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FD46" w14:textId="0688E530" w:rsidR="000E2ED3" w:rsidRPr="004507F8" w:rsidRDefault="00840DF7" w:rsidP="002A5EBC">
      <w:pPr>
        <w:pStyle w:val="Nagwek"/>
        <w:spacing w:before="120" w:after="120" w:line="360" w:lineRule="auto"/>
        <w:rPr>
          <w:rFonts w:cs="Arial"/>
          <w:color w:val="000000"/>
          <w:sz w:val="24"/>
          <w:szCs w:val="24"/>
        </w:rPr>
      </w:pPr>
      <w:r w:rsidRPr="005B070B">
        <w:rPr>
          <w:rFonts w:cs="Arial"/>
          <w:noProof/>
        </w:rPr>
        <w:drawing>
          <wp:inline distT="0" distB="0" distL="0" distR="0" wp14:anchorId="5A20400F" wp14:editId="70DDC2D9">
            <wp:extent cx="6153150" cy="847725"/>
            <wp:effectExtent l="0" t="0" r="0" b="0"/>
            <wp:docPr id="1" name="Obraz 1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04A41" w14:textId="58297DC6" w:rsidR="004B06D1" w:rsidRPr="00B3152C" w:rsidRDefault="004B06D1" w:rsidP="00861006">
      <w:pPr>
        <w:pStyle w:val="Tytu"/>
        <w:spacing w:before="240" w:line="360" w:lineRule="auto"/>
        <w:rPr>
          <w:rFonts w:ascii="Arial" w:hAnsi="Arial"/>
        </w:rPr>
      </w:pPr>
      <w:r w:rsidRPr="005051B9">
        <w:rPr>
          <w:rFonts w:ascii="Arial" w:hAnsi="Arial"/>
        </w:rPr>
        <w:t xml:space="preserve">Regulamin </w:t>
      </w:r>
      <w:r w:rsidR="00BD055F" w:rsidRPr="005051B9">
        <w:rPr>
          <w:rFonts w:ascii="Arial" w:hAnsi="Arial"/>
        </w:rPr>
        <w:t xml:space="preserve">wyboru </w:t>
      </w:r>
      <w:r w:rsidR="00A0308E" w:rsidRPr="005051B9">
        <w:rPr>
          <w:rFonts w:ascii="Arial" w:hAnsi="Arial"/>
        </w:rPr>
        <w:t>projektów</w:t>
      </w:r>
    </w:p>
    <w:p w14:paraId="461D76AE" w14:textId="77777777" w:rsidR="00630337" w:rsidRPr="004507F8" w:rsidRDefault="00630337" w:rsidP="004507F8">
      <w:pPr>
        <w:pStyle w:val="Tytu"/>
        <w:spacing w:line="360" w:lineRule="auto"/>
        <w:rPr>
          <w:rFonts w:ascii="Arial" w:hAnsi="Arial"/>
        </w:rPr>
      </w:pPr>
      <w:r w:rsidRPr="004507F8">
        <w:rPr>
          <w:rFonts w:ascii="Arial" w:hAnsi="Arial"/>
        </w:rPr>
        <w:t>W ramach</w:t>
      </w:r>
      <w:r w:rsidR="00B0038F" w:rsidRPr="004507F8">
        <w:rPr>
          <w:rFonts w:ascii="Arial" w:hAnsi="Arial"/>
        </w:rPr>
        <w:t xml:space="preserve"> programu</w:t>
      </w:r>
      <w:r w:rsidRPr="004507F8">
        <w:rPr>
          <w:rFonts w:ascii="Arial" w:hAnsi="Arial"/>
        </w:rPr>
        <w:t xml:space="preserve"> </w:t>
      </w:r>
      <w:r w:rsidR="00B0038F" w:rsidRPr="004507F8">
        <w:rPr>
          <w:rFonts w:ascii="Arial" w:hAnsi="Arial"/>
        </w:rPr>
        <w:t>Fundusze Europejskie dla Dolnego Śląska 2021-2027</w:t>
      </w:r>
      <w:r w:rsidR="001B7132">
        <w:rPr>
          <w:rFonts w:ascii="Arial" w:hAnsi="Arial"/>
        </w:rPr>
        <w:t xml:space="preserve"> </w:t>
      </w:r>
    </w:p>
    <w:p w14:paraId="735ECD98" w14:textId="77777777" w:rsidR="00955662" w:rsidRPr="004507F8" w:rsidRDefault="00955662" w:rsidP="004507F8">
      <w:pPr>
        <w:pStyle w:val="Tytu"/>
        <w:spacing w:line="360" w:lineRule="auto"/>
        <w:rPr>
          <w:rFonts w:ascii="Arial" w:hAnsi="Arial"/>
        </w:rPr>
      </w:pPr>
      <w:r w:rsidRPr="004507F8">
        <w:rPr>
          <w:rFonts w:ascii="Arial" w:hAnsi="Arial"/>
        </w:rPr>
        <w:t>Europejski Fundusz Społeczny PLUS</w:t>
      </w:r>
    </w:p>
    <w:p w14:paraId="17023F00" w14:textId="77777777" w:rsidR="00630337" w:rsidRPr="00DF1608" w:rsidRDefault="008050D1" w:rsidP="004507F8">
      <w:pPr>
        <w:pStyle w:val="Tytu"/>
        <w:spacing w:line="360" w:lineRule="auto"/>
        <w:rPr>
          <w:rFonts w:ascii="Arial" w:hAnsi="Arial"/>
        </w:rPr>
      </w:pPr>
      <w:r w:rsidRPr="004507F8">
        <w:rPr>
          <w:rFonts w:ascii="Arial" w:hAnsi="Arial"/>
        </w:rPr>
        <w:t>Priorytet</w:t>
      </w:r>
      <w:r w:rsidR="003F77CA">
        <w:rPr>
          <w:rFonts w:ascii="Arial" w:hAnsi="Arial"/>
        </w:rPr>
        <w:t xml:space="preserve"> 7</w:t>
      </w:r>
      <w:r w:rsidR="00630337" w:rsidRPr="004507F8">
        <w:rPr>
          <w:rFonts w:ascii="Arial" w:hAnsi="Arial"/>
        </w:rPr>
        <w:t xml:space="preserve"> </w:t>
      </w:r>
      <w:r w:rsidR="003F77CA" w:rsidRPr="00A77BD7">
        <w:rPr>
          <w:rFonts w:ascii="Arial" w:hAnsi="Arial"/>
        </w:rPr>
        <w:t>Fundusze Europejskie na rzecz rynku pracy i włączenia społecznego na Dolnym Śląsku</w:t>
      </w:r>
    </w:p>
    <w:p w14:paraId="4C37A35D" w14:textId="72A60430" w:rsidR="003F77CA" w:rsidRPr="00C56D24" w:rsidRDefault="008050D1" w:rsidP="004507F8">
      <w:pPr>
        <w:pStyle w:val="Tytu"/>
        <w:spacing w:line="360" w:lineRule="auto"/>
        <w:rPr>
          <w:rFonts w:ascii="Arial" w:hAnsi="Arial"/>
        </w:rPr>
      </w:pPr>
      <w:r w:rsidRPr="00DF1608">
        <w:rPr>
          <w:rFonts w:ascii="Arial" w:hAnsi="Arial"/>
        </w:rPr>
        <w:t>Działanie</w:t>
      </w:r>
      <w:r w:rsidR="003F77CA" w:rsidRPr="00DF1608">
        <w:rPr>
          <w:rFonts w:ascii="Arial" w:hAnsi="Arial"/>
        </w:rPr>
        <w:t xml:space="preserve"> 7.</w:t>
      </w:r>
      <w:bookmarkStart w:id="0" w:name="_Hlk153976480"/>
      <w:r w:rsidR="000E25F9">
        <w:rPr>
          <w:rFonts w:ascii="Arial" w:hAnsi="Arial"/>
        </w:rPr>
        <w:t>7</w:t>
      </w:r>
      <w:r w:rsidR="00F820EB" w:rsidRPr="00DF1608">
        <w:rPr>
          <w:rFonts w:ascii="Arial" w:hAnsi="Arial"/>
        </w:rPr>
        <w:t xml:space="preserve"> </w:t>
      </w:r>
      <w:bookmarkEnd w:id="0"/>
      <w:r w:rsidR="000E25F9">
        <w:rPr>
          <w:rFonts w:ascii="Arial" w:hAnsi="Arial"/>
        </w:rPr>
        <w:t>Rozwój usług społecznych i zdrowotnych</w:t>
      </w:r>
    </w:p>
    <w:p w14:paraId="0D8301C0" w14:textId="77777777" w:rsidR="009A2C5E" w:rsidRDefault="003F77CA" w:rsidP="004507F8">
      <w:pPr>
        <w:pStyle w:val="Tytu"/>
        <w:spacing w:line="360" w:lineRule="auto"/>
        <w:rPr>
          <w:rFonts w:ascii="Arial" w:hAnsi="Arial"/>
        </w:rPr>
      </w:pPr>
      <w:r w:rsidRPr="00A77BD7">
        <w:rPr>
          <w:rFonts w:ascii="Arial" w:hAnsi="Arial"/>
        </w:rPr>
        <w:t>Typ</w:t>
      </w:r>
      <w:r w:rsidR="009A2C5E">
        <w:rPr>
          <w:rFonts w:ascii="Arial" w:hAnsi="Arial"/>
        </w:rPr>
        <w:t>:</w:t>
      </w:r>
    </w:p>
    <w:p w14:paraId="2791F1C5" w14:textId="2C3D8DA6" w:rsidR="00F820EB" w:rsidRDefault="003F77CA" w:rsidP="00323EB9">
      <w:pPr>
        <w:pStyle w:val="Tytu"/>
        <w:spacing w:after="120" w:line="360" w:lineRule="auto"/>
        <w:rPr>
          <w:rFonts w:ascii="Arial" w:hAnsi="Arial"/>
        </w:rPr>
      </w:pPr>
      <w:r w:rsidRPr="001945CB">
        <w:rPr>
          <w:rFonts w:ascii="Arial" w:hAnsi="Arial"/>
          <w:spacing w:val="-6"/>
        </w:rPr>
        <w:t>7.</w:t>
      </w:r>
      <w:bookmarkStart w:id="1" w:name="_Hlk153976510"/>
      <w:r w:rsidR="000E25F9">
        <w:rPr>
          <w:rFonts w:ascii="Arial" w:hAnsi="Arial"/>
          <w:spacing w:val="-6"/>
        </w:rPr>
        <w:t>7</w:t>
      </w:r>
      <w:r w:rsidR="008B59F8" w:rsidRPr="001945CB">
        <w:rPr>
          <w:rFonts w:ascii="Arial" w:hAnsi="Arial"/>
          <w:spacing w:val="-6"/>
        </w:rPr>
        <w:t>.</w:t>
      </w:r>
      <w:r w:rsidR="000E25F9">
        <w:rPr>
          <w:rFonts w:ascii="Arial" w:hAnsi="Arial"/>
          <w:spacing w:val="-6"/>
        </w:rPr>
        <w:t>G</w:t>
      </w:r>
      <w:r w:rsidRPr="001945CB">
        <w:rPr>
          <w:rFonts w:ascii="Arial" w:hAnsi="Arial"/>
          <w:spacing w:val="-6"/>
        </w:rPr>
        <w:t xml:space="preserve"> </w:t>
      </w:r>
      <w:r w:rsidR="000E25F9">
        <w:rPr>
          <w:rFonts w:ascii="Arial" w:hAnsi="Arial"/>
          <w:spacing w:val="-6"/>
        </w:rPr>
        <w:t>Wsparci</w:t>
      </w:r>
      <w:r w:rsidR="0027533E">
        <w:rPr>
          <w:rFonts w:ascii="Arial" w:hAnsi="Arial"/>
          <w:spacing w:val="-6"/>
        </w:rPr>
        <w:t>e</w:t>
      </w:r>
      <w:r w:rsidR="000E25F9">
        <w:rPr>
          <w:rFonts w:ascii="Arial" w:hAnsi="Arial"/>
          <w:spacing w:val="-6"/>
        </w:rPr>
        <w:t xml:space="preserve"> dialogu społecznego i budowania zdolności organizacji społeczeństwa obywatelskiego</w:t>
      </w:r>
    </w:p>
    <w:bookmarkEnd w:id="1"/>
    <w:p w14:paraId="22C7C280" w14:textId="77777777" w:rsidR="00B2174F" w:rsidRDefault="00B2174F" w:rsidP="00323EB9">
      <w:pPr>
        <w:pStyle w:val="Tytu"/>
        <w:spacing w:after="120"/>
        <w:rPr>
          <w:rFonts w:ascii="Arial" w:hAnsi="Arial"/>
        </w:rPr>
      </w:pPr>
    </w:p>
    <w:p w14:paraId="252D8CA9" w14:textId="057CB5AC" w:rsidR="005059BE" w:rsidRDefault="004255EC" w:rsidP="00323EB9">
      <w:pPr>
        <w:pStyle w:val="Tytu"/>
        <w:spacing w:after="120"/>
        <w:rPr>
          <w:rFonts w:ascii="Arial" w:hAnsi="Arial"/>
        </w:rPr>
      </w:pPr>
      <w:r w:rsidRPr="00DF1608">
        <w:rPr>
          <w:rFonts w:ascii="Arial" w:hAnsi="Arial"/>
        </w:rPr>
        <w:t>Nabór</w:t>
      </w:r>
      <w:r w:rsidR="004B06D1" w:rsidRPr="00DF1608">
        <w:rPr>
          <w:rFonts w:ascii="Arial" w:hAnsi="Arial"/>
        </w:rPr>
        <w:t xml:space="preserve"> </w:t>
      </w:r>
      <w:r w:rsidR="00AD3206">
        <w:rPr>
          <w:rFonts w:ascii="Arial" w:hAnsi="Arial"/>
        </w:rPr>
        <w:t xml:space="preserve">konkurencyjny </w:t>
      </w:r>
      <w:r w:rsidR="004B06D1" w:rsidRPr="00DF1608">
        <w:rPr>
          <w:rFonts w:ascii="Arial" w:hAnsi="Arial"/>
        </w:rPr>
        <w:t>nr:</w:t>
      </w:r>
      <w:r w:rsidR="005F597B" w:rsidRPr="004507F8">
        <w:rPr>
          <w:rFonts w:ascii="Arial" w:hAnsi="Arial"/>
        </w:rPr>
        <w:t xml:space="preserve"> </w:t>
      </w:r>
      <w:r w:rsidR="00947740" w:rsidRPr="0005518C">
        <w:rPr>
          <w:rFonts w:ascii="Arial" w:hAnsi="Arial" w:cs="Arial"/>
        </w:rPr>
        <w:t>FEDS.07.0</w:t>
      </w:r>
      <w:r w:rsidR="002629EF">
        <w:rPr>
          <w:rFonts w:ascii="Arial" w:hAnsi="Arial" w:cs="Arial"/>
        </w:rPr>
        <w:t>7</w:t>
      </w:r>
      <w:r w:rsidR="00947740" w:rsidRPr="0005518C">
        <w:rPr>
          <w:rFonts w:ascii="Arial" w:hAnsi="Arial" w:cs="Arial"/>
        </w:rPr>
        <w:t>-IP.02-</w:t>
      </w:r>
      <w:r w:rsidR="008B59F8" w:rsidRPr="00F8691F">
        <w:rPr>
          <w:rFonts w:ascii="Arial" w:hAnsi="Arial" w:cs="Arial"/>
        </w:rPr>
        <w:t>0</w:t>
      </w:r>
      <w:r w:rsidR="007F55C5" w:rsidRPr="00F8691F">
        <w:rPr>
          <w:rFonts w:ascii="Arial" w:hAnsi="Arial" w:cs="Arial"/>
        </w:rPr>
        <w:t>89/</w:t>
      </w:r>
      <w:r w:rsidR="00947740" w:rsidRPr="0005518C">
        <w:rPr>
          <w:rFonts w:ascii="Arial" w:hAnsi="Arial" w:cs="Arial"/>
        </w:rPr>
        <w:t>2</w:t>
      </w:r>
      <w:r w:rsidR="00A666E0">
        <w:rPr>
          <w:rFonts w:ascii="Arial" w:hAnsi="Arial" w:cs="Arial"/>
        </w:rPr>
        <w:t>4</w:t>
      </w:r>
      <w:r w:rsidR="00947740" w:rsidRPr="00947740" w:rsidDel="00947740">
        <w:rPr>
          <w:rFonts w:ascii="Arial" w:hAnsi="Arial"/>
        </w:rPr>
        <w:t xml:space="preserve"> </w:t>
      </w:r>
    </w:p>
    <w:p w14:paraId="4EA95C39" w14:textId="77777777" w:rsidR="00323EB9" w:rsidRDefault="00323EB9" w:rsidP="00323EB9">
      <w:pPr>
        <w:pStyle w:val="Tytu"/>
        <w:spacing w:after="120"/>
        <w:rPr>
          <w:rFonts w:ascii="Arial" w:hAnsi="Arial"/>
        </w:rPr>
      </w:pPr>
    </w:p>
    <w:p w14:paraId="48387DCD" w14:textId="36735118" w:rsidR="002C725A" w:rsidRDefault="008050D1" w:rsidP="008C17FA">
      <w:pPr>
        <w:pStyle w:val="Nagwek"/>
        <w:spacing w:before="3000" w:line="360" w:lineRule="auto"/>
        <w:jc w:val="center"/>
        <w:rPr>
          <w:b/>
          <w:color w:val="000000"/>
          <w:sz w:val="28"/>
          <w:szCs w:val="28"/>
        </w:rPr>
      </w:pPr>
      <w:r w:rsidRPr="00947740">
        <w:rPr>
          <w:b/>
          <w:bCs/>
          <w:sz w:val="28"/>
          <w:szCs w:val="28"/>
        </w:rPr>
        <w:t>Wrocław,</w:t>
      </w:r>
      <w:bookmarkStart w:id="2" w:name="_Toc72034477"/>
      <w:r w:rsidR="003B60A9" w:rsidRPr="00947740">
        <w:rPr>
          <w:b/>
          <w:bCs/>
          <w:sz w:val="28"/>
          <w:szCs w:val="28"/>
        </w:rPr>
        <w:t xml:space="preserve"> </w:t>
      </w:r>
      <w:r w:rsidR="001945CB">
        <w:rPr>
          <w:b/>
          <w:bCs/>
          <w:sz w:val="28"/>
          <w:szCs w:val="28"/>
        </w:rPr>
        <w:t>1</w:t>
      </w:r>
      <w:r w:rsidR="002629EF">
        <w:rPr>
          <w:b/>
          <w:bCs/>
          <w:sz w:val="28"/>
          <w:szCs w:val="28"/>
        </w:rPr>
        <w:t>0</w:t>
      </w:r>
      <w:r w:rsidR="001945CB" w:rsidRPr="00947740">
        <w:rPr>
          <w:b/>
          <w:bCs/>
          <w:sz w:val="28"/>
          <w:szCs w:val="28"/>
        </w:rPr>
        <w:t xml:space="preserve"> </w:t>
      </w:r>
      <w:r w:rsidR="002629EF">
        <w:rPr>
          <w:b/>
          <w:color w:val="000000"/>
          <w:sz w:val="28"/>
          <w:szCs w:val="28"/>
        </w:rPr>
        <w:t>kwietnia</w:t>
      </w:r>
      <w:r w:rsidR="002629EF" w:rsidRPr="00391D39">
        <w:rPr>
          <w:b/>
          <w:color w:val="000000"/>
          <w:sz w:val="28"/>
          <w:szCs w:val="28"/>
        </w:rPr>
        <w:t xml:space="preserve"> </w:t>
      </w:r>
      <w:r w:rsidR="003B60A9" w:rsidRPr="00391D39">
        <w:rPr>
          <w:b/>
          <w:color w:val="000000"/>
          <w:sz w:val="28"/>
          <w:szCs w:val="28"/>
        </w:rPr>
        <w:t>202</w:t>
      </w:r>
      <w:r w:rsidR="004551CB">
        <w:rPr>
          <w:b/>
          <w:color w:val="000000"/>
          <w:sz w:val="28"/>
          <w:szCs w:val="28"/>
        </w:rPr>
        <w:t>4</w:t>
      </w:r>
      <w:r w:rsidR="003B60A9" w:rsidRPr="00391D39">
        <w:rPr>
          <w:b/>
          <w:color w:val="000000"/>
          <w:sz w:val="28"/>
          <w:szCs w:val="28"/>
        </w:rPr>
        <w:t xml:space="preserve"> r.</w:t>
      </w:r>
    </w:p>
    <w:p w14:paraId="7F51B034" w14:textId="024E9528" w:rsidR="0053293D" w:rsidRPr="007967BA" w:rsidRDefault="0053293D" w:rsidP="008C17FA">
      <w:pPr>
        <w:pStyle w:val="Nagwek"/>
        <w:spacing w:before="0" w:after="720" w:line="276" w:lineRule="auto"/>
        <w:jc w:val="center"/>
        <w:rPr>
          <w:b/>
          <w:color w:val="000000"/>
          <w:sz w:val="24"/>
          <w:szCs w:val="24"/>
        </w:rPr>
      </w:pPr>
      <w:r w:rsidRPr="007967BA">
        <w:rPr>
          <w:b/>
          <w:color w:val="000000"/>
          <w:sz w:val="24"/>
          <w:szCs w:val="24"/>
        </w:rPr>
        <w:t xml:space="preserve">(z uwzględnieniem zmiany nr </w:t>
      </w:r>
      <w:r>
        <w:rPr>
          <w:b/>
          <w:color w:val="000000"/>
          <w:sz w:val="24"/>
          <w:szCs w:val="24"/>
        </w:rPr>
        <w:t>1 i zmiany nr 2</w:t>
      </w:r>
      <w:r w:rsidRPr="007967BA">
        <w:rPr>
          <w:b/>
          <w:color w:val="000000"/>
          <w:sz w:val="24"/>
          <w:szCs w:val="24"/>
        </w:rPr>
        <w:t>)</w:t>
      </w:r>
    </w:p>
    <w:p w14:paraId="3A3F0D98" w14:textId="08CB7AB2" w:rsidR="00442D6C" w:rsidRPr="003264E9" w:rsidRDefault="00442D6C" w:rsidP="00E14CDA">
      <w:pPr>
        <w:pStyle w:val="Spistreci1"/>
      </w:pPr>
      <w:r w:rsidRPr="003264E9">
        <w:lastRenderedPageBreak/>
        <w:t>Spis treści:</w:t>
      </w:r>
    </w:p>
    <w:p w14:paraId="38E87BCF" w14:textId="17BD3893" w:rsidR="00EC731E" w:rsidRDefault="00504DC4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264E9">
        <w:fldChar w:fldCharType="begin"/>
      </w:r>
      <w:r w:rsidR="009C24D2" w:rsidRPr="003264E9">
        <w:instrText xml:space="preserve"> TOC \o "1-3" \h \z \u </w:instrText>
      </w:r>
      <w:r w:rsidRPr="003264E9">
        <w:fldChar w:fldCharType="separate"/>
      </w:r>
      <w:bookmarkStart w:id="3" w:name="_Hlt124167628"/>
      <w:bookmarkStart w:id="4" w:name="_Hlt124167627"/>
      <w:bookmarkStart w:id="5" w:name="_Hlt124152758"/>
      <w:bookmarkStart w:id="6" w:name="_Hlt124152757"/>
      <w:bookmarkStart w:id="7" w:name="_Hlt123806315"/>
      <w:bookmarkStart w:id="8" w:name="_Hlt123806314"/>
      <w:bookmarkEnd w:id="3"/>
      <w:bookmarkEnd w:id="4"/>
      <w:bookmarkEnd w:id="5"/>
      <w:bookmarkEnd w:id="6"/>
      <w:bookmarkEnd w:id="7"/>
      <w:bookmarkEnd w:id="8"/>
      <w:r w:rsidR="00EC731E" w:rsidRPr="005F0F52">
        <w:rPr>
          <w:rStyle w:val="Hipercze"/>
        </w:rPr>
        <w:fldChar w:fldCharType="begin"/>
      </w:r>
      <w:r w:rsidR="00EC731E" w:rsidRPr="005F0F52">
        <w:rPr>
          <w:rStyle w:val="Hipercze"/>
        </w:rPr>
        <w:instrText xml:space="preserve"> </w:instrText>
      </w:r>
      <w:r w:rsidR="00EC731E">
        <w:instrText>HYPERLINK \l "_Toc162255038"</w:instrText>
      </w:r>
      <w:r w:rsidR="00EC731E" w:rsidRPr="005F0F52">
        <w:rPr>
          <w:rStyle w:val="Hipercze"/>
        </w:rPr>
        <w:instrText xml:space="preserve"> </w:instrText>
      </w:r>
      <w:r w:rsidR="00EC731E" w:rsidRPr="005F0F52">
        <w:rPr>
          <w:rStyle w:val="Hipercze"/>
        </w:rPr>
        <w:fldChar w:fldCharType="separate"/>
      </w:r>
      <w:r w:rsidR="00EC731E" w:rsidRPr="005F0F52">
        <w:rPr>
          <w:rStyle w:val="Hipercze"/>
        </w:rPr>
        <w:t>1.</w:t>
      </w:r>
      <w:r w:rsidR="00EC731E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EC731E" w:rsidRPr="005F0F52">
        <w:rPr>
          <w:rStyle w:val="Hipercze"/>
        </w:rPr>
        <w:t>Słownik skrótów i pojęć</w:t>
      </w:r>
      <w:r w:rsidR="00EC731E">
        <w:rPr>
          <w:webHidden/>
        </w:rPr>
        <w:tab/>
      </w:r>
      <w:r w:rsidR="00EC731E">
        <w:rPr>
          <w:webHidden/>
        </w:rPr>
        <w:fldChar w:fldCharType="begin"/>
      </w:r>
      <w:r w:rsidR="00EC731E">
        <w:rPr>
          <w:webHidden/>
        </w:rPr>
        <w:instrText xml:space="preserve"> PAGEREF _Toc162255038 \h </w:instrText>
      </w:r>
      <w:r w:rsidR="00EC731E">
        <w:rPr>
          <w:webHidden/>
        </w:rPr>
      </w:r>
      <w:r w:rsidR="00EC731E">
        <w:rPr>
          <w:webHidden/>
        </w:rPr>
        <w:fldChar w:fldCharType="separate"/>
      </w:r>
      <w:r w:rsidR="00500CE2">
        <w:rPr>
          <w:webHidden/>
        </w:rPr>
        <w:t>3</w:t>
      </w:r>
      <w:r w:rsidR="00EC731E">
        <w:rPr>
          <w:webHidden/>
        </w:rPr>
        <w:fldChar w:fldCharType="end"/>
      </w:r>
      <w:r w:rsidR="00EC731E" w:rsidRPr="005F0F52">
        <w:rPr>
          <w:rStyle w:val="Hipercze"/>
        </w:rPr>
        <w:fldChar w:fldCharType="end"/>
      </w:r>
    </w:p>
    <w:p w14:paraId="49E27E4E" w14:textId="1848D99D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39" w:history="1">
        <w:r w:rsidR="00EC731E" w:rsidRPr="005F0F52">
          <w:rPr>
            <w:rStyle w:val="Hipercze"/>
          </w:rPr>
          <w:t>2.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Regulamin wyboru projektu - informacje ogólne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_Toc162255039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11</w:t>
        </w:r>
        <w:r w:rsidR="00EC731E">
          <w:rPr>
            <w:webHidden/>
          </w:rPr>
          <w:fldChar w:fldCharType="end"/>
        </w:r>
      </w:hyperlink>
    </w:p>
    <w:p w14:paraId="11144277" w14:textId="19E513E6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40" w:history="1">
        <w:r w:rsidR="00EC731E" w:rsidRPr="005F0F52">
          <w:rPr>
            <w:rStyle w:val="Hipercze"/>
            <w:spacing w:val="-2"/>
          </w:rPr>
          <w:t>3.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  <w:spacing w:val="-2"/>
          </w:rPr>
          <w:t>Przedmiot naboru, w tym typy projektów podlegających dofinansowaniu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_Toc162255040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12</w:t>
        </w:r>
        <w:r w:rsidR="00EC731E">
          <w:rPr>
            <w:webHidden/>
          </w:rPr>
          <w:fldChar w:fldCharType="end"/>
        </w:r>
      </w:hyperlink>
    </w:p>
    <w:p w14:paraId="514697AF" w14:textId="20AE5DF4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41" w:history="1">
        <w:r w:rsidR="00EC731E" w:rsidRPr="005F0F52">
          <w:rPr>
            <w:rStyle w:val="Hipercze"/>
          </w:rPr>
          <w:t>4.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Typy Wnioskodawców/Beneficjentów oraz Partnerów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_Toc162255041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14</w:t>
        </w:r>
        <w:r w:rsidR="00EC731E">
          <w:rPr>
            <w:webHidden/>
          </w:rPr>
          <w:fldChar w:fldCharType="end"/>
        </w:r>
      </w:hyperlink>
    </w:p>
    <w:p w14:paraId="5FBF9F5F" w14:textId="160EA200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42" w:history="1">
        <w:r w:rsidR="00EC731E" w:rsidRPr="005F0F52">
          <w:rPr>
            <w:rStyle w:val="Hipercze"/>
          </w:rPr>
          <w:t>5.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Uczestnicy projektu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_Toc162255042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15</w:t>
        </w:r>
        <w:r w:rsidR="00EC731E">
          <w:rPr>
            <w:webHidden/>
          </w:rPr>
          <w:fldChar w:fldCharType="end"/>
        </w:r>
      </w:hyperlink>
    </w:p>
    <w:p w14:paraId="5551E9E9" w14:textId="4F11CB3B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44" w:history="1">
        <w:r w:rsidR="00EC731E" w:rsidRPr="005F0F52">
          <w:rPr>
            <w:rStyle w:val="Hipercze"/>
          </w:rPr>
          <w:t>6.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Wymagania w zakresie realizacji projektu partnerskiego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_Toc162255044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17</w:t>
        </w:r>
        <w:r w:rsidR="00EC731E">
          <w:rPr>
            <w:webHidden/>
          </w:rPr>
          <w:fldChar w:fldCharType="end"/>
        </w:r>
      </w:hyperlink>
    </w:p>
    <w:p w14:paraId="428766C9" w14:textId="5A351B26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45" w:history="1">
        <w:r w:rsidR="00EC731E" w:rsidRPr="005F0F52">
          <w:rPr>
            <w:rStyle w:val="Hipercze"/>
          </w:rPr>
          <w:t>7.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Termin, miejsce i forma składania wniosków o dofinansowanie projektu oraz procedura wycofania wniosku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_Toc162255045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20</w:t>
        </w:r>
        <w:r w:rsidR="00EC731E">
          <w:rPr>
            <w:webHidden/>
          </w:rPr>
          <w:fldChar w:fldCharType="end"/>
        </w:r>
      </w:hyperlink>
    </w:p>
    <w:p w14:paraId="5F7F105F" w14:textId="5FDD3556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46" w:history="1">
        <w:r w:rsidR="00EC731E" w:rsidRPr="005F0F52">
          <w:rPr>
            <w:rStyle w:val="Hipercze"/>
          </w:rPr>
          <w:t>8.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Kwota przeznaczona na dofinansowanie projektów w naborze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_Toc162255046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22</w:t>
        </w:r>
        <w:r w:rsidR="00EC731E">
          <w:rPr>
            <w:webHidden/>
          </w:rPr>
          <w:fldChar w:fldCharType="end"/>
        </w:r>
      </w:hyperlink>
    </w:p>
    <w:p w14:paraId="28A4072C" w14:textId="65EDF5CC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47" w:history="1">
        <w:r w:rsidR="00EC731E" w:rsidRPr="005F0F52">
          <w:rPr>
            <w:rStyle w:val="Hipercze"/>
          </w:rPr>
          <w:t>9.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Zasady finansowania projektu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_Toc162255047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22</w:t>
        </w:r>
        <w:r w:rsidR="00EC731E">
          <w:rPr>
            <w:webHidden/>
          </w:rPr>
          <w:fldChar w:fldCharType="end"/>
        </w:r>
      </w:hyperlink>
    </w:p>
    <w:p w14:paraId="37B3E3B9" w14:textId="70EAC5C5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48" w:history="1">
        <w:r w:rsidR="00EC731E" w:rsidRPr="005F0F52">
          <w:rPr>
            <w:rStyle w:val="Hipercze"/>
          </w:rPr>
          <w:t>10.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Kwalifikowalność wydatków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_Toc162255048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23</w:t>
        </w:r>
        <w:r w:rsidR="00EC731E">
          <w:rPr>
            <w:webHidden/>
          </w:rPr>
          <w:fldChar w:fldCharType="end"/>
        </w:r>
      </w:hyperlink>
    </w:p>
    <w:p w14:paraId="0B3407A7" w14:textId="3C2C82D6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49" w:history="1">
        <w:r w:rsidR="00EC731E" w:rsidRPr="005F0F52">
          <w:rPr>
            <w:rStyle w:val="Hipercze"/>
          </w:rPr>
          <w:t>11.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Kwalifikowalność podatku VAT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_Toc162255049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25</w:t>
        </w:r>
        <w:r w:rsidR="00EC731E">
          <w:rPr>
            <w:webHidden/>
          </w:rPr>
          <w:fldChar w:fldCharType="end"/>
        </w:r>
      </w:hyperlink>
    </w:p>
    <w:p w14:paraId="6616442B" w14:textId="3E2B97D6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50" w:history="1">
        <w:r w:rsidR="00EC731E" w:rsidRPr="005F0F52">
          <w:rPr>
            <w:rStyle w:val="Hipercze"/>
          </w:rPr>
          <w:t>12.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Pomoc publiczna i pomoc de minimis (rodzaj i przeznaczenie pomocy, unijna lub krajowa podstawa prawna)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_Toc162255050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25</w:t>
        </w:r>
        <w:r w:rsidR="00EC731E">
          <w:rPr>
            <w:webHidden/>
          </w:rPr>
          <w:fldChar w:fldCharType="end"/>
        </w:r>
      </w:hyperlink>
    </w:p>
    <w:p w14:paraId="7F420FCA" w14:textId="4C2ADDE3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51" w:history="1">
        <w:r w:rsidR="00EC731E" w:rsidRPr="005F0F52">
          <w:rPr>
            <w:rStyle w:val="Hipercze"/>
          </w:rPr>
          <w:t>13.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Szczegółowy budżet projektu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_Toc162255051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27</w:t>
        </w:r>
        <w:r w:rsidR="00EC731E">
          <w:rPr>
            <w:webHidden/>
          </w:rPr>
          <w:fldChar w:fldCharType="end"/>
        </w:r>
      </w:hyperlink>
    </w:p>
    <w:p w14:paraId="2464C759" w14:textId="480014B2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52" w:history="1">
        <w:r w:rsidR="00EC731E" w:rsidRPr="005F0F52">
          <w:rPr>
            <w:rStyle w:val="Hipercze"/>
          </w:rPr>
          <w:t>14.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Realizacja zasad horyzontalnych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_Toc162255052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33</w:t>
        </w:r>
        <w:r w:rsidR="00EC731E">
          <w:rPr>
            <w:webHidden/>
          </w:rPr>
          <w:fldChar w:fldCharType="end"/>
        </w:r>
      </w:hyperlink>
    </w:p>
    <w:p w14:paraId="49406AB0" w14:textId="5802D63E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53" w:history="1">
        <w:r w:rsidR="00EC731E" w:rsidRPr="005F0F52">
          <w:rPr>
            <w:rStyle w:val="Hipercze"/>
          </w:rPr>
          <w:t>15.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Wskaźniki produktu i rezultatu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_Toc162255053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42</w:t>
        </w:r>
        <w:r w:rsidR="00EC731E">
          <w:rPr>
            <w:webHidden/>
          </w:rPr>
          <w:fldChar w:fldCharType="end"/>
        </w:r>
      </w:hyperlink>
    </w:p>
    <w:p w14:paraId="4749B51C" w14:textId="19DDC2A1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54" w:history="1">
        <w:r w:rsidR="00EC731E" w:rsidRPr="005F0F52">
          <w:rPr>
            <w:rStyle w:val="Hipercze"/>
          </w:rPr>
          <w:t>16.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Kryteria wyboru projektów wraz z podaniem ich znaczenia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_Toc162255054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42</w:t>
        </w:r>
        <w:r w:rsidR="00EC731E">
          <w:rPr>
            <w:webHidden/>
          </w:rPr>
          <w:fldChar w:fldCharType="end"/>
        </w:r>
      </w:hyperlink>
    </w:p>
    <w:p w14:paraId="71B5BE79" w14:textId="36583617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55" w:history="1">
        <w:r w:rsidR="00EC731E" w:rsidRPr="005F0F52">
          <w:rPr>
            <w:rStyle w:val="Hipercze"/>
          </w:rPr>
          <w:t>17.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Wniosek o dofinansowanie projektu wraz z załącznikami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_Toc162255055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43</w:t>
        </w:r>
        <w:r w:rsidR="00EC731E">
          <w:rPr>
            <w:webHidden/>
          </w:rPr>
          <w:fldChar w:fldCharType="end"/>
        </w:r>
      </w:hyperlink>
    </w:p>
    <w:p w14:paraId="645916D9" w14:textId="6F3D5F49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56" w:history="1">
        <w:r w:rsidR="00EC731E" w:rsidRPr="005F0F52">
          <w:rPr>
            <w:rStyle w:val="Hipercze"/>
          </w:rPr>
          <w:t>18.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Forma i sposób komunikacji pomiędzy ION a Wnioskodawcą na etapie oceny projektów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_Toc162255056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43</w:t>
        </w:r>
        <w:r w:rsidR="00EC731E">
          <w:rPr>
            <w:webHidden/>
          </w:rPr>
          <w:fldChar w:fldCharType="end"/>
        </w:r>
      </w:hyperlink>
    </w:p>
    <w:p w14:paraId="48CE7C71" w14:textId="02FF094F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57" w:history="1">
        <w:r w:rsidR="00EC731E" w:rsidRPr="005F0F52">
          <w:rPr>
            <w:rStyle w:val="Hipercze"/>
          </w:rPr>
          <w:t>19.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Procedura oceny projektów w ramach naboru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_Toc162255057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46</w:t>
        </w:r>
        <w:r w:rsidR="00EC731E">
          <w:rPr>
            <w:webHidden/>
          </w:rPr>
          <w:fldChar w:fldCharType="end"/>
        </w:r>
      </w:hyperlink>
    </w:p>
    <w:p w14:paraId="3488CD53" w14:textId="73345952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58" w:history="1">
        <w:r w:rsidR="00EC731E" w:rsidRPr="005F0F52">
          <w:rPr>
            <w:rStyle w:val="Hipercze"/>
          </w:rPr>
          <w:t>20.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Środki odwoławcze przysługujące Wnioskodawcy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_Toc162255058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49</w:t>
        </w:r>
        <w:r w:rsidR="00EC731E">
          <w:rPr>
            <w:webHidden/>
          </w:rPr>
          <w:fldChar w:fldCharType="end"/>
        </w:r>
      </w:hyperlink>
    </w:p>
    <w:p w14:paraId="7F39AD8F" w14:textId="32550B0C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59" w:history="1">
        <w:r w:rsidR="00EC731E" w:rsidRPr="005F0F52">
          <w:rPr>
            <w:rStyle w:val="Hipercze"/>
          </w:rPr>
          <w:t>21.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Czynności wymagane przed podpisaniem umowy o dofinansowanie projektu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_Toc162255059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56</w:t>
        </w:r>
        <w:r w:rsidR="00EC731E">
          <w:rPr>
            <w:webHidden/>
          </w:rPr>
          <w:fldChar w:fldCharType="end"/>
        </w:r>
      </w:hyperlink>
    </w:p>
    <w:p w14:paraId="62C440EE" w14:textId="1E570E0E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60" w:history="1">
        <w:r w:rsidR="00EC731E" w:rsidRPr="005F0F52">
          <w:rPr>
            <w:rStyle w:val="Hipercze"/>
          </w:rPr>
          <w:t>22.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Sytuacje, w których nabór może zostać przerwany lub ION może zmienić Regulamin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_Toc162255060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63</w:t>
        </w:r>
        <w:r w:rsidR="00EC731E">
          <w:rPr>
            <w:webHidden/>
          </w:rPr>
          <w:fldChar w:fldCharType="end"/>
        </w:r>
      </w:hyperlink>
    </w:p>
    <w:p w14:paraId="1DFBDF94" w14:textId="2F65B2DA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61" w:history="1">
        <w:r w:rsidR="00EC731E" w:rsidRPr="005F0F52">
          <w:rPr>
            <w:rStyle w:val="Hipercze"/>
          </w:rPr>
          <w:t>23.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Zamówienia udzielane w ramach projektu oraz klauzule środowiskowe i społeczne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_Toc162255061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64</w:t>
        </w:r>
        <w:r w:rsidR="00EC731E">
          <w:rPr>
            <w:webHidden/>
          </w:rPr>
          <w:fldChar w:fldCharType="end"/>
        </w:r>
      </w:hyperlink>
    </w:p>
    <w:p w14:paraId="62BCE091" w14:textId="52B57F2D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62" w:history="1">
        <w:r w:rsidR="00EC731E" w:rsidRPr="005F0F52">
          <w:rPr>
            <w:rStyle w:val="Hipercze"/>
          </w:rPr>
          <w:t>24. Podstawy prawne oraz inne ważne dokumenty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_Toc162255062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70</w:t>
        </w:r>
        <w:r w:rsidR="00EC731E">
          <w:rPr>
            <w:webHidden/>
          </w:rPr>
          <w:fldChar w:fldCharType="end"/>
        </w:r>
      </w:hyperlink>
    </w:p>
    <w:p w14:paraId="03001689" w14:textId="0D758A8A" w:rsidR="00EC731E" w:rsidRDefault="00C27423">
      <w:pPr>
        <w:pStyle w:val="Spistreci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62255063" w:history="1">
        <w:r w:rsidR="00EC731E" w:rsidRPr="005F0F52">
          <w:rPr>
            <w:rStyle w:val="Hipercze"/>
          </w:rPr>
          <w:t>25.</w:t>
        </w:r>
        <w:r w:rsidR="00EC731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EC731E" w:rsidRPr="005F0F52">
          <w:rPr>
            <w:rStyle w:val="Hipercze"/>
          </w:rPr>
          <w:t>Załączniki do Regulaminu</w:t>
        </w:r>
        <w:r w:rsidR="00EC731E">
          <w:rPr>
            <w:webHidden/>
          </w:rPr>
          <w:tab/>
        </w:r>
        <w:r w:rsidR="00EC731E">
          <w:rPr>
            <w:webHidden/>
          </w:rPr>
          <w:fldChar w:fldCharType="begin"/>
        </w:r>
        <w:r w:rsidR="00EC731E">
          <w:rPr>
            <w:webHidden/>
          </w:rPr>
          <w:instrText xml:space="preserve"> PAGEREF _Toc162255063 \h </w:instrText>
        </w:r>
        <w:r w:rsidR="00EC731E">
          <w:rPr>
            <w:webHidden/>
          </w:rPr>
        </w:r>
        <w:r w:rsidR="00EC731E">
          <w:rPr>
            <w:webHidden/>
          </w:rPr>
          <w:fldChar w:fldCharType="separate"/>
        </w:r>
        <w:r w:rsidR="00500CE2">
          <w:rPr>
            <w:webHidden/>
          </w:rPr>
          <w:t>74</w:t>
        </w:r>
        <w:r w:rsidR="00EC731E">
          <w:rPr>
            <w:webHidden/>
          </w:rPr>
          <w:fldChar w:fldCharType="end"/>
        </w:r>
      </w:hyperlink>
    </w:p>
    <w:p w14:paraId="3FF38AF8" w14:textId="77777777" w:rsidR="00F13476" w:rsidRPr="00A77BD7" w:rsidRDefault="00504DC4" w:rsidP="00AB4267">
      <w:pPr>
        <w:pStyle w:val="Spistreci1"/>
        <w:spacing w:line="336" w:lineRule="auto"/>
        <w:rPr>
          <w:sz w:val="2"/>
          <w:szCs w:val="2"/>
        </w:rPr>
      </w:pPr>
      <w:r w:rsidRPr="003264E9">
        <w:fldChar w:fldCharType="end"/>
      </w:r>
    </w:p>
    <w:p w14:paraId="7D272914" w14:textId="77777777" w:rsidR="00F554FC" w:rsidRPr="004507F8" w:rsidRDefault="00F554FC" w:rsidP="001E0ADA">
      <w:pPr>
        <w:pStyle w:val="Nagwek1"/>
        <w:numPr>
          <w:ilvl w:val="0"/>
          <w:numId w:val="3"/>
        </w:numPr>
        <w:spacing w:after="120"/>
        <w:ind w:left="567" w:hanging="283"/>
        <w:rPr>
          <w:rFonts w:ascii="Arial" w:hAnsi="Arial"/>
        </w:rPr>
      </w:pPr>
      <w:bookmarkStart w:id="9" w:name="_Toc122342091"/>
      <w:bookmarkStart w:id="10" w:name="_Toc162255038"/>
      <w:r w:rsidRPr="004507F8">
        <w:rPr>
          <w:rFonts w:ascii="Arial" w:hAnsi="Arial"/>
        </w:rPr>
        <w:lastRenderedPageBreak/>
        <w:t>Słownik skrótów i pojęć</w:t>
      </w:r>
      <w:bookmarkEnd w:id="9"/>
      <w:bookmarkEnd w:id="10"/>
      <w:r w:rsidRPr="004507F8">
        <w:rPr>
          <w:rFonts w:ascii="Arial" w:hAnsi="Arial"/>
        </w:rPr>
        <w:t xml:space="preserve"> </w:t>
      </w:r>
    </w:p>
    <w:p w14:paraId="03C77259" w14:textId="15AB9CEC" w:rsidR="001A44DF" w:rsidRDefault="007A0777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4507F8">
        <w:rPr>
          <w:rFonts w:eastAsia="Calibri"/>
          <w:b/>
          <w:color w:val="000000"/>
          <w:sz w:val="24"/>
        </w:rPr>
        <w:t>Beneficjent</w:t>
      </w:r>
      <w:r w:rsidR="002E4210">
        <w:rPr>
          <w:rFonts w:eastAsia="Calibri"/>
          <w:b/>
          <w:color w:val="000000"/>
          <w:sz w:val="24"/>
        </w:rPr>
        <w:t xml:space="preserve"> </w:t>
      </w:r>
      <w:r w:rsidR="001E0ADA" w:rsidRPr="001971EA">
        <w:rPr>
          <w:rFonts w:eastAsia="Calibri"/>
          <w:color w:val="000000"/>
          <w:sz w:val="24"/>
        </w:rPr>
        <w:t>–</w:t>
      </w:r>
      <w:r w:rsidR="001B7132">
        <w:rPr>
          <w:rFonts w:eastAsia="Calibri"/>
          <w:color w:val="000000"/>
          <w:sz w:val="24"/>
        </w:rPr>
        <w:t xml:space="preserve"> </w:t>
      </w:r>
      <w:r w:rsidR="00F24E6E" w:rsidRPr="00F24E6E">
        <w:rPr>
          <w:rFonts w:eastAsia="Calibri"/>
          <w:color w:val="000000"/>
          <w:sz w:val="24"/>
        </w:rPr>
        <w:t xml:space="preserve">podmiot publiczny lub prywatny, podmiot mający osobowość prawną </w:t>
      </w:r>
      <w:r w:rsidR="00F24E6E" w:rsidRPr="00A77BD7">
        <w:rPr>
          <w:rFonts w:eastAsia="Calibri"/>
          <w:color w:val="000000"/>
          <w:spacing w:val="-4"/>
          <w:sz w:val="24"/>
        </w:rPr>
        <w:t>lub niemaj</w:t>
      </w:r>
      <w:r w:rsidR="00E4607B">
        <w:rPr>
          <w:rFonts w:eastAsia="Calibri"/>
          <w:color w:val="000000"/>
          <w:spacing w:val="-4"/>
          <w:sz w:val="24"/>
        </w:rPr>
        <w:t>ący osobowości prawnej lub osoba fizyczna</w:t>
      </w:r>
      <w:r w:rsidR="00F24E6E" w:rsidRPr="00A77BD7">
        <w:rPr>
          <w:rFonts w:eastAsia="Calibri"/>
          <w:color w:val="000000"/>
          <w:spacing w:val="-4"/>
          <w:sz w:val="24"/>
        </w:rPr>
        <w:t>, odpowiedzialn</w:t>
      </w:r>
      <w:r w:rsidR="004A064C">
        <w:rPr>
          <w:rFonts w:eastAsia="Calibri"/>
          <w:color w:val="000000"/>
          <w:spacing w:val="-4"/>
          <w:sz w:val="24"/>
        </w:rPr>
        <w:t>y</w:t>
      </w:r>
      <w:r w:rsidR="00F24E6E" w:rsidRPr="00A77BD7">
        <w:rPr>
          <w:rFonts w:eastAsia="Calibri"/>
          <w:color w:val="000000"/>
          <w:spacing w:val="-4"/>
          <w:sz w:val="24"/>
        </w:rPr>
        <w:t xml:space="preserve"> za inicjowanie</w:t>
      </w:r>
      <w:r w:rsidR="00F24E6E" w:rsidRPr="00F24E6E">
        <w:rPr>
          <w:rFonts w:eastAsia="Calibri"/>
          <w:color w:val="000000"/>
          <w:sz w:val="24"/>
        </w:rPr>
        <w:t xml:space="preserve"> operacji lub inicjowanie i wdrażanie operacji oraz w kontekście pomocy de minimis podmiot udzielający pomocy, w przypadku gdy jest on odpowiedzialny za inicjowanie operacji lub za inicjowanie i wdrażanie operacji</w:t>
      </w:r>
      <w:r w:rsidR="009D1037" w:rsidRPr="00BC0747">
        <w:rPr>
          <w:rFonts w:eastAsia="Calibri" w:cs="Arial"/>
          <w:color w:val="000000"/>
          <w:sz w:val="24"/>
          <w:szCs w:val="24"/>
        </w:rPr>
        <w:t>;</w:t>
      </w:r>
    </w:p>
    <w:p w14:paraId="3C25024F" w14:textId="77777777" w:rsidR="004D1599" w:rsidRDefault="004D1599" w:rsidP="004D1599">
      <w:p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z w:val="24"/>
          <w:szCs w:val="24"/>
        </w:rPr>
      </w:pPr>
      <w:r w:rsidRPr="00D215CC">
        <w:rPr>
          <w:rFonts w:eastAsia="Calibri" w:cs="Arial"/>
          <w:b/>
          <w:bCs/>
          <w:color w:val="000000"/>
          <w:sz w:val="24"/>
          <w:szCs w:val="24"/>
        </w:rPr>
        <w:t>Budowa zdolności partnerów społecznych</w:t>
      </w:r>
      <w:r>
        <w:rPr>
          <w:rFonts w:eastAsia="Calibri" w:cs="Arial"/>
          <w:color w:val="000000"/>
          <w:sz w:val="24"/>
          <w:szCs w:val="24"/>
        </w:rPr>
        <w:t xml:space="preserve"> </w:t>
      </w:r>
      <w:r w:rsidRPr="00D215CC">
        <w:rPr>
          <w:rFonts w:eastAsia="Calibri" w:cs="Arial"/>
          <w:b/>
          <w:bCs/>
          <w:color w:val="000000"/>
          <w:sz w:val="24"/>
          <w:szCs w:val="24"/>
        </w:rPr>
        <w:t>(</w:t>
      </w:r>
      <w:proofErr w:type="spellStart"/>
      <w:r w:rsidRPr="00D215CC">
        <w:rPr>
          <w:rFonts w:eastAsia="Calibri" w:cs="Arial"/>
          <w:b/>
          <w:bCs/>
          <w:color w:val="000000"/>
          <w:sz w:val="24"/>
          <w:szCs w:val="24"/>
        </w:rPr>
        <w:t>capacity</w:t>
      </w:r>
      <w:proofErr w:type="spellEnd"/>
      <w:r w:rsidRPr="00D215CC">
        <w:rPr>
          <w:rFonts w:eastAsia="Calibr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215CC">
        <w:rPr>
          <w:rFonts w:eastAsia="Calibri" w:cs="Arial"/>
          <w:b/>
          <w:bCs/>
          <w:color w:val="000000"/>
          <w:sz w:val="24"/>
          <w:szCs w:val="24"/>
        </w:rPr>
        <w:t>building</w:t>
      </w:r>
      <w:proofErr w:type="spellEnd"/>
      <w:r w:rsidRPr="00D215CC">
        <w:rPr>
          <w:rFonts w:eastAsia="Calibri" w:cs="Arial"/>
          <w:b/>
          <w:bCs/>
          <w:color w:val="000000"/>
          <w:sz w:val="24"/>
          <w:szCs w:val="24"/>
        </w:rPr>
        <w:t xml:space="preserve">) </w:t>
      </w:r>
      <w:r w:rsidRPr="00D215CC">
        <w:rPr>
          <w:rFonts w:eastAsia="Calibri" w:cs="Arial"/>
          <w:color w:val="000000"/>
          <w:sz w:val="24"/>
          <w:szCs w:val="24"/>
        </w:rPr>
        <w:t>–</w:t>
      </w:r>
      <w:r>
        <w:rPr>
          <w:rFonts w:eastAsia="Calibri" w:cs="Arial"/>
          <w:color w:val="000000"/>
          <w:sz w:val="24"/>
          <w:szCs w:val="24"/>
        </w:rPr>
        <w:t xml:space="preserve"> </w:t>
      </w:r>
      <w:r w:rsidRPr="00D215CC">
        <w:rPr>
          <w:rFonts w:eastAsia="Calibri" w:cs="Arial"/>
          <w:color w:val="000000"/>
          <w:sz w:val="24"/>
          <w:szCs w:val="24"/>
        </w:rPr>
        <w:t xml:space="preserve">wspieranie </w:t>
      </w:r>
      <w:r w:rsidRPr="00A8026A">
        <w:rPr>
          <w:rFonts w:eastAsia="Calibri" w:cs="Arial"/>
          <w:color w:val="000000"/>
          <w:spacing w:val="-6"/>
          <w:sz w:val="24"/>
          <w:szCs w:val="24"/>
        </w:rPr>
        <w:t>instytucjonalnych aktorów działających w danym sektorze w celu rozwijania skutecznych,</w:t>
      </w:r>
      <w:r w:rsidRPr="00D215CC">
        <w:rPr>
          <w:rFonts w:eastAsia="Calibri" w:cs="Arial"/>
          <w:color w:val="000000"/>
          <w:sz w:val="24"/>
          <w:szCs w:val="24"/>
        </w:rPr>
        <w:t xml:space="preserve"> sprawnych i dobrze zarządzanych instytucji, które efektywnie wykorzystują swoje posiadane i dostępne zewnętrznie zasoby ludzkie, materiałowe, finansowe w celu realizacji zadań, do których zostały powołane</w:t>
      </w:r>
      <w:r>
        <w:rPr>
          <w:rFonts w:eastAsia="Calibri" w:cs="Arial"/>
          <w:color w:val="000000"/>
          <w:sz w:val="24"/>
          <w:szCs w:val="24"/>
        </w:rPr>
        <w:t>;</w:t>
      </w:r>
    </w:p>
    <w:p w14:paraId="107127F0" w14:textId="77777777" w:rsidR="00F6578E" w:rsidRPr="004507F8" w:rsidRDefault="009D1037" w:rsidP="00A77BD7">
      <w:pPr>
        <w:autoSpaceDE w:val="0"/>
        <w:autoSpaceDN w:val="0"/>
        <w:adjustRightInd w:val="0"/>
        <w:spacing w:before="0" w:after="120" w:line="360" w:lineRule="auto"/>
        <w:rPr>
          <w:rFonts w:eastAsia="Calibri"/>
          <w:color w:val="000000"/>
          <w:sz w:val="24"/>
        </w:rPr>
      </w:pPr>
      <w:r w:rsidRPr="004507F8">
        <w:rPr>
          <w:b/>
          <w:color w:val="000000"/>
          <w:sz w:val="24"/>
        </w:rPr>
        <w:t>C</w:t>
      </w:r>
      <w:r w:rsidR="00F6578E" w:rsidRPr="004507F8">
        <w:rPr>
          <w:b/>
          <w:color w:val="000000"/>
          <w:sz w:val="24"/>
        </w:rPr>
        <w:t>ross-</w:t>
      </w:r>
      <w:proofErr w:type="spellStart"/>
      <w:r w:rsidR="00F6578E" w:rsidRPr="004507F8">
        <w:rPr>
          <w:b/>
          <w:color w:val="000000"/>
          <w:sz w:val="24"/>
        </w:rPr>
        <w:t>financing</w:t>
      </w:r>
      <w:proofErr w:type="spellEnd"/>
      <w:r w:rsidR="00F6578E" w:rsidRPr="004507F8">
        <w:rPr>
          <w:i/>
          <w:color w:val="000000"/>
          <w:sz w:val="24"/>
        </w:rPr>
        <w:t xml:space="preserve"> </w:t>
      </w:r>
      <w:r w:rsidR="001E0ADA" w:rsidRPr="001971EA">
        <w:rPr>
          <w:bCs/>
          <w:iCs/>
          <w:color w:val="000000"/>
          <w:sz w:val="24"/>
        </w:rPr>
        <w:t>–</w:t>
      </w:r>
      <w:r w:rsidR="00F6578E" w:rsidRPr="004507F8">
        <w:rPr>
          <w:i/>
          <w:color w:val="000000"/>
          <w:sz w:val="24"/>
        </w:rPr>
        <w:t xml:space="preserve"> </w:t>
      </w:r>
      <w:r w:rsidR="00F6578E" w:rsidRPr="004507F8">
        <w:rPr>
          <w:color w:val="000000"/>
          <w:sz w:val="24"/>
        </w:rPr>
        <w:t>zasada, o której mowa w art. 25 rozporządzenia ogólnego, p</w:t>
      </w:r>
      <w:r w:rsidR="00F6578E" w:rsidRPr="00A77BD7">
        <w:rPr>
          <w:rFonts w:eastAsia="Calibri"/>
          <w:color w:val="000000"/>
          <w:spacing w:val="-4"/>
          <w:sz w:val="24"/>
        </w:rPr>
        <w:t>olegając</w:t>
      </w:r>
      <w:r w:rsidR="004A064C">
        <w:rPr>
          <w:rFonts w:eastAsia="Calibri"/>
          <w:color w:val="000000"/>
          <w:spacing w:val="-4"/>
          <w:sz w:val="24"/>
        </w:rPr>
        <w:t>a</w:t>
      </w:r>
      <w:r w:rsidR="00F6578E" w:rsidRPr="00A77BD7">
        <w:rPr>
          <w:rFonts w:eastAsia="Calibri"/>
          <w:color w:val="000000"/>
          <w:spacing w:val="-4"/>
          <w:sz w:val="24"/>
        </w:rPr>
        <w:t xml:space="preserve"> na możliwości finansowania działań w sposób komplementarny ze środków</w:t>
      </w:r>
      <w:r w:rsidR="00F6578E" w:rsidRPr="004507F8">
        <w:rPr>
          <w:color w:val="000000"/>
          <w:sz w:val="24"/>
        </w:rPr>
        <w:t xml:space="preserve"> EF</w:t>
      </w:r>
      <w:r w:rsidR="00F6578E" w:rsidRPr="00A77BD7">
        <w:rPr>
          <w:rFonts w:eastAsia="Calibri"/>
          <w:color w:val="000000"/>
          <w:spacing w:val="-6"/>
          <w:sz w:val="24"/>
        </w:rPr>
        <w:t>RR i EFS+ w przypadku, gdy dane działanie z jednego funduszu objęte jest zakresem</w:t>
      </w:r>
      <w:r w:rsidR="00F6578E" w:rsidRPr="004507F8">
        <w:rPr>
          <w:color w:val="000000"/>
          <w:sz w:val="24"/>
        </w:rPr>
        <w:t xml:space="preserve"> pomocy drugiego funduszu</w:t>
      </w:r>
      <w:r w:rsidRPr="004507F8">
        <w:rPr>
          <w:color w:val="000000"/>
          <w:sz w:val="24"/>
        </w:rPr>
        <w:t>;</w:t>
      </w:r>
    </w:p>
    <w:p w14:paraId="6015D9C8" w14:textId="707E565A" w:rsidR="00ED260C" w:rsidRDefault="00ED260C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rFonts w:cs="Arial"/>
          <w:bCs/>
          <w:color w:val="000000"/>
          <w:sz w:val="24"/>
          <w:szCs w:val="24"/>
        </w:rPr>
      </w:pPr>
      <w:r w:rsidRPr="004507F8">
        <w:rPr>
          <w:b/>
          <w:color w:val="000000"/>
          <w:sz w:val="24"/>
        </w:rPr>
        <w:t>CST 2021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Pr="004507F8">
        <w:rPr>
          <w:b/>
          <w:color w:val="000000"/>
          <w:sz w:val="24"/>
        </w:rPr>
        <w:t xml:space="preserve"> </w:t>
      </w:r>
      <w:r w:rsidRPr="004507F8">
        <w:rPr>
          <w:color w:val="000000"/>
          <w:sz w:val="24"/>
        </w:rPr>
        <w:t xml:space="preserve">centralny system teleinformatyczny, o którym mowa w art. </w:t>
      </w:r>
      <w:r w:rsidRPr="00BC0747">
        <w:rPr>
          <w:rFonts w:cs="Arial"/>
          <w:bCs/>
          <w:color w:val="000000"/>
          <w:sz w:val="24"/>
          <w:szCs w:val="24"/>
        </w:rPr>
        <w:t xml:space="preserve">52 </w:t>
      </w:r>
      <w:r w:rsidRPr="00063753">
        <w:rPr>
          <w:rFonts w:cs="Arial"/>
          <w:bCs/>
          <w:color w:val="000000"/>
          <w:sz w:val="24"/>
          <w:szCs w:val="24"/>
        </w:rPr>
        <w:t>ustawy z</w:t>
      </w:r>
      <w:r w:rsidR="004F6CE3">
        <w:rPr>
          <w:rFonts w:cs="Arial"/>
          <w:bCs/>
          <w:color w:val="000000"/>
          <w:sz w:val="24"/>
          <w:szCs w:val="24"/>
        </w:rPr>
        <w:t> </w:t>
      </w:r>
      <w:r w:rsidRPr="00063753">
        <w:rPr>
          <w:rFonts w:cs="Arial"/>
          <w:bCs/>
          <w:color w:val="000000"/>
          <w:sz w:val="24"/>
          <w:szCs w:val="24"/>
        </w:rPr>
        <w:t xml:space="preserve">dnia </w:t>
      </w:r>
      <w:r w:rsidR="009D1037" w:rsidRPr="00063753">
        <w:rPr>
          <w:rFonts w:cs="Arial"/>
          <w:bCs/>
          <w:color w:val="000000"/>
          <w:sz w:val="24"/>
          <w:szCs w:val="24"/>
        </w:rPr>
        <w:t>28 kwietnia</w:t>
      </w:r>
      <w:r w:rsidR="00FF2532" w:rsidRPr="00063753">
        <w:rPr>
          <w:rFonts w:cs="Arial"/>
          <w:bCs/>
          <w:color w:val="000000"/>
          <w:sz w:val="24"/>
          <w:szCs w:val="24"/>
        </w:rPr>
        <w:t xml:space="preserve"> </w:t>
      </w:r>
      <w:r w:rsidRPr="00063753">
        <w:rPr>
          <w:rFonts w:cs="Arial"/>
          <w:bCs/>
          <w:color w:val="000000"/>
          <w:sz w:val="24"/>
          <w:szCs w:val="24"/>
        </w:rPr>
        <w:t>2022 r. o zasadach realizacji zadań finansowanych ze środków europejskich w perspektywie finansowej 2021–2027</w:t>
      </w:r>
      <w:r w:rsidR="009D1037" w:rsidRPr="004507F8">
        <w:rPr>
          <w:rFonts w:cs="Arial"/>
          <w:bCs/>
          <w:color w:val="000000"/>
          <w:sz w:val="24"/>
          <w:szCs w:val="24"/>
        </w:rPr>
        <w:t>;</w:t>
      </w:r>
    </w:p>
    <w:p w14:paraId="5B682FDE" w14:textId="600308C5" w:rsidR="00DC006B" w:rsidRPr="004E38C6" w:rsidRDefault="001E0ADA" w:rsidP="001E0ADA">
      <w:pPr>
        <w:spacing w:before="0" w:after="120" w:line="360" w:lineRule="auto"/>
        <w:rPr>
          <w:color w:val="000000"/>
          <w:sz w:val="24"/>
        </w:rPr>
      </w:pPr>
      <w:r w:rsidRPr="001E0ADA">
        <w:rPr>
          <w:b/>
          <w:color w:val="000000"/>
          <w:sz w:val="24"/>
        </w:rPr>
        <w:t xml:space="preserve">Decyzja o dofinansowaniu projektu </w:t>
      </w:r>
      <w:r w:rsidRPr="001E0ADA">
        <w:rPr>
          <w:rFonts w:ascii="ArialMT" w:eastAsia="Calibri" w:hAnsi="ArialMT" w:cs="ArialMT"/>
          <w:sz w:val="24"/>
          <w:szCs w:val="24"/>
        </w:rPr>
        <w:t>–</w:t>
      </w:r>
      <w:r w:rsidRPr="001E0ADA">
        <w:rPr>
          <w:b/>
          <w:bCs/>
          <w:color w:val="000000"/>
          <w:sz w:val="24"/>
        </w:rPr>
        <w:t xml:space="preserve"> </w:t>
      </w:r>
      <w:r w:rsidRPr="001E0ADA">
        <w:rPr>
          <w:color w:val="000000"/>
          <w:sz w:val="24"/>
        </w:rPr>
        <w:t>decyzja podjęta przez jednostkę sektora finansów publicznych, która stanowi podstawę dofinansowania projektu, w przypadku gdy ta jednostka jest jednocześnie instytucją udzielającą dofinansowania oraz wnioskodawcą.</w:t>
      </w:r>
      <w:r w:rsidRPr="001E0ADA">
        <w:rPr>
          <w:rFonts w:cs="Arial"/>
          <w:sz w:val="20"/>
        </w:rPr>
        <w:t xml:space="preserve"> </w:t>
      </w:r>
      <w:r w:rsidRPr="001E0ADA">
        <w:rPr>
          <w:color w:val="000000"/>
          <w:sz w:val="24"/>
        </w:rPr>
        <w:t>Ilekroć w Regulaminie jest mowa o umowie o dofinansowanie projektu należy przez to rozumieć również decyzję o dofinansowaniu projektu;</w:t>
      </w:r>
      <w:r w:rsidR="00591A87">
        <w:rPr>
          <w:color w:val="000000"/>
          <w:sz w:val="24"/>
        </w:rPr>
        <w:t xml:space="preserve"> </w:t>
      </w:r>
    </w:p>
    <w:p w14:paraId="30AAF769" w14:textId="4BDB21EC" w:rsidR="00DC006B" w:rsidRDefault="00DC006B" w:rsidP="00DC006B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b/>
          <w:color w:val="000000"/>
          <w:sz w:val="24"/>
        </w:rPr>
      </w:pPr>
      <w:r w:rsidRPr="005E0D11">
        <w:rPr>
          <w:b/>
          <w:color w:val="000000"/>
          <w:sz w:val="24"/>
        </w:rPr>
        <w:t>Dialog społeczny</w:t>
      </w:r>
      <w:r w:rsidRPr="005E0D11">
        <w:rPr>
          <w:bCs/>
          <w:color w:val="000000"/>
          <w:sz w:val="24"/>
        </w:rPr>
        <w:t xml:space="preserve"> –</w:t>
      </w:r>
      <w:r>
        <w:rPr>
          <w:bCs/>
          <w:color w:val="000000"/>
          <w:sz w:val="24"/>
        </w:rPr>
        <w:t xml:space="preserve"> </w:t>
      </w:r>
      <w:r w:rsidRPr="005E0D11">
        <w:rPr>
          <w:bCs/>
          <w:color w:val="000000"/>
          <w:sz w:val="24"/>
        </w:rPr>
        <w:t>pojęcie obejmując</w:t>
      </w:r>
      <w:r>
        <w:rPr>
          <w:bCs/>
          <w:color w:val="000000"/>
          <w:sz w:val="24"/>
        </w:rPr>
        <w:t>e</w:t>
      </w:r>
      <w:r w:rsidRPr="005E0D11">
        <w:rPr>
          <w:bCs/>
          <w:color w:val="000000"/>
          <w:sz w:val="24"/>
        </w:rPr>
        <w:t xml:space="preserve"> całokształt wzajemnych relacji pomiędzy związkami zawodowymi i organizacjami pracodawców. Obejmuje także ich stosunki (dwustronne lub trójstronne) z organami państwowymi, jak rząd i jego agendy, samorząd lokalny i inne instytucje państwowe. Jest procesem stałej interakcji pomiędzy uczestnikami dialogu w celu osiągnięcia porozumienia</w:t>
      </w:r>
      <w:r w:rsidR="00AF481F">
        <w:rPr>
          <w:bCs/>
          <w:color w:val="000000"/>
          <w:sz w:val="24"/>
        </w:rPr>
        <w:t xml:space="preserve"> </w:t>
      </w:r>
      <w:r w:rsidR="00AF481F" w:rsidRPr="00D612DF">
        <w:rPr>
          <w:bCs/>
          <w:color w:val="000000"/>
          <w:sz w:val="24"/>
        </w:rPr>
        <w:t>w sprawach kontroli nad zmiennymi czynnikami społeczno-ekonomicznymi w skali makro i mikro</w:t>
      </w:r>
      <w:r>
        <w:rPr>
          <w:bCs/>
          <w:color w:val="000000"/>
          <w:sz w:val="24"/>
        </w:rPr>
        <w:t>;</w:t>
      </w:r>
    </w:p>
    <w:p w14:paraId="4EF47792" w14:textId="5369EEE2" w:rsidR="00092155" w:rsidRDefault="00092155" w:rsidP="00C53487">
      <w:pPr>
        <w:spacing w:before="0" w:after="120" w:line="360" w:lineRule="auto"/>
        <w:rPr>
          <w:color w:val="000000"/>
          <w:sz w:val="24"/>
        </w:rPr>
      </w:pPr>
      <w:r w:rsidRPr="004507F8">
        <w:rPr>
          <w:b/>
          <w:color w:val="000000"/>
          <w:sz w:val="24"/>
        </w:rPr>
        <w:t xml:space="preserve">DNSH </w:t>
      </w:r>
      <w:r w:rsidR="001E0ADA" w:rsidRPr="001971EA">
        <w:rPr>
          <w:bCs/>
          <w:color w:val="000000"/>
          <w:sz w:val="24"/>
        </w:rPr>
        <w:t>–</w:t>
      </w:r>
      <w:r w:rsidRPr="004507F8">
        <w:rPr>
          <w:color w:val="000000"/>
          <w:sz w:val="24"/>
        </w:rPr>
        <w:t xml:space="preserve"> ang. </w:t>
      </w:r>
      <w:r>
        <w:rPr>
          <w:color w:val="000000"/>
          <w:sz w:val="24"/>
        </w:rPr>
        <w:t>D</w:t>
      </w:r>
      <w:r w:rsidRPr="004507F8">
        <w:rPr>
          <w:color w:val="000000"/>
          <w:sz w:val="24"/>
        </w:rPr>
        <w:t xml:space="preserve">o </w:t>
      </w:r>
      <w:r>
        <w:rPr>
          <w:color w:val="000000"/>
          <w:sz w:val="24"/>
        </w:rPr>
        <w:t>N</w:t>
      </w:r>
      <w:r w:rsidRPr="004507F8">
        <w:rPr>
          <w:color w:val="000000"/>
          <w:sz w:val="24"/>
        </w:rPr>
        <w:t xml:space="preserve">o </w:t>
      </w:r>
      <w:proofErr w:type="spellStart"/>
      <w:r>
        <w:rPr>
          <w:color w:val="000000"/>
          <w:sz w:val="24"/>
        </w:rPr>
        <w:t>S</w:t>
      </w:r>
      <w:r w:rsidRPr="004507F8">
        <w:rPr>
          <w:color w:val="000000"/>
          <w:sz w:val="24"/>
        </w:rPr>
        <w:t>ignificant</w:t>
      </w:r>
      <w:proofErr w:type="spellEnd"/>
      <w:r w:rsidRPr="004507F8"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H</w:t>
      </w:r>
      <w:r w:rsidRPr="004507F8">
        <w:rPr>
          <w:color w:val="000000"/>
          <w:sz w:val="24"/>
        </w:rPr>
        <w:t>arm</w:t>
      </w:r>
      <w:proofErr w:type="spellEnd"/>
      <w:r w:rsidRPr="004507F8">
        <w:rPr>
          <w:color w:val="000000"/>
          <w:sz w:val="24"/>
        </w:rPr>
        <w:t xml:space="preserve"> – </w:t>
      </w:r>
      <w:r w:rsidRPr="00EA0692">
        <w:rPr>
          <w:color w:val="000000"/>
          <w:sz w:val="24"/>
        </w:rPr>
        <w:t xml:space="preserve">tzw. </w:t>
      </w:r>
      <w:r>
        <w:rPr>
          <w:color w:val="000000"/>
          <w:sz w:val="24"/>
        </w:rPr>
        <w:t>z</w:t>
      </w:r>
      <w:r w:rsidRPr="00EA0692">
        <w:rPr>
          <w:color w:val="000000"/>
          <w:sz w:val="24"/>
        </w:rPr>
        <w:t xml:space="preserve">asada </w:t>
      </w:r>
      <w:r w:rsidRPr="004507F8">
        <w:rPr>
          <w:color w:val="000000"/>
          <w:sz w:val="24"/>
        </w:rPr>
        <w:t>„nie czyń poważnych szkód”;</w:t>
      </w:r>
    </w:p>
    <w:p w14:paraId="139BEE8A" w14:textId="77777777" w:rsidR="00F6578E" w:rsidRPr="004507F8" w:rsidRDefault="009D1037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color w:val="000000"/>
          <w:sz w:val="24"/>
        </w:rPr>
      </w:pPr>
      <w:r w:rsidRPr="004507F8">
        <w:rPr>
          <w:b/>
          <w:color w:val="000000"/>
          <w:sz w:val="24"/>
        </w:rPr>
        <w:lastRenderedPageBreak/>
        <w:t>D</w:t>
      </w:r>
      <w:r w:rsidR="00F6578E" w:rsidRPr="004507F8">
        <w:rPr>
          <w:b/>
          <w:color w:val="000000"/>
          <w:sz w:val="24"/>
        </w:rPr>
        <w:t>ofinansowanie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="00F6578E" w:rsidRPr="004507F8">
        <w:rPr>
          <w:color w:val="000000"/>
          <w:sz w:val="24"/>
        </w:rPr>
        <w:t xml:space="preserve"> finansowanie UE lub współfinansowanie krajowe z budżetu państwa, przyznane na podstawie umowy o dofinansowanie projektu lub ze środków funduszy celowych, o ile tak stanowi umowa o dofinansowanie projektu</w:t>
      </w:r>
      <w:r w:rsidRPr="004507F8">
        <w:rPr>
          <w:color w:val="000000"/>
          <w:sz w:val="24"/>
        </w:rPr>
        <w:t>;</w:t>
      </w:r>
    </w:p>
    <w:p w14:paraId="601AD715" w14:textId="42D25012" w:rsidR="002C54E8" w:rsidRDefault="002C54E8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bCs/>
          <w:color w:val="000000"/>
          <w:sz w:val="24"/>
        </w:rPr>
      </w:pPr>
      <w:r w:rsidRPr="004507F8">
        <w:rPr>
          <w:b/>
          <w:color w:val="000000"/>
          <w:sz w:val="24"/>
        </w:rPr>
        <w:t>D</w:t>
      </w:r>
      <w:r>
        <w:rPr>
          <w:b/>
          <w:color w:val="000000"/>
          <w:sz w:val="24"/>
        </w:rPr>
        <w:t xml:space="preserve">WUP </w:t>
      </w:r>
      <w:r w:rsidRPr="001971EA">
        <w:rPr>
          <w:bCs/>
          <w:color w:val="000000"/>
          <w:sz w:val="24"/>
        </w:rPr>
        <w:t>–</w:t>
      </w:r>
      <w:r>
        <w:rPr>
          <w:b/>
          <w:bCs/>
          <w:color w:val="000000"/>
          <w:sz w:val="24"/>
        </w:rPr>
        <w:t xml:space="preserve"> </w:t>
      </w:r>
      <w:r w:rsidRPr="002C54E8">
        <w:rPr>
          <w:bCs/>
          <w:color w:val="000000"/>
          <w:sz w:val="24"/>
        </w:rPr>
        <w:t>Dolnośląski Wojewódzki Urząd Pracy;</w:t>
      </w:r>
    </w:p>
    <w:p w14:paraId="018D1D21" w14:textId="77777777" w:rsidR="00D803A0" w:rsidRDefault="00D803A0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b/>
          <w:color w:val="000000"/>
          <w:sz w:val="24"/>
        </w:rPr>
      </w:pPr>
      <w:r w:rsidRPr="001E0ADA">
        <w:rPr>
          <w:b/>
          <w:color w:val="000000"/>
          <w:sz w:val="24"/>
        </w:rPr>
        <w:t xml:space="preserve">EFRR </w:t>
      </w:r>
      <w:r w:rsidR="001E0ADA" w:rsidRPr="001971EA">
        <w:rPr>
          <w:color w:val="000000"/>
          <w:sz w:val="24"/>
        </w:rPr>
        <w:t>–</w:t>
      </w:r>
      <w:r w:rsidRPr="001E0ADA">
        <w:rPr>
          <w:b/>
          <w:color w:val="000000"/>
          <w:sz w:val="24"/>
        </w:rPr>
        <w:t xml:space="preserve"> </w:t>
      </w:r>
      <w:r w:rsidRPr="001E0ADA">
        <w:rPr>
          <w:color w:val="000000"/>
          <w:sz w:val="24"/>
        </w:rPr>
        <w:t>Europejski</w:t>
      </w:r>
      <w:r w:rsidRPr="004507F8">
        <w:rPr>
          <w:color w:val="000000"/>
          <w:sz w:val="24"/>
        </w:rPr>
        <w:t xml:space="preserve"> Fundusz</w:t>
      </w:r>
      <w:r>
        <w:rPr>
          <w:color w:val="000000"/>
          <w:sz w:val="24"/>
        </w:rPr>
        <w:t xml:space="preserve"> Rozwoju Regionalnego;</w:t>
      </w:r>
    </w:p>
    <w:p w14:paraId="1DA3203B" w14:textId="77777777" w:rsidR="007A0777" w:rsidRDefault="007A0777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color w:val="000000"/>
          <w:sz w:val="24"/>
        </w:rPr>
      </w:pPr>
      <w:r w:rsidRPr="004507F8">
        <w:rPr>
          <w:b/>
          <w:color w:val="000000"/>
          <w:sz w:val="24"/>
        </w:rPr>
        <w:t>EFS</w:t>
      </w:r>
      <w:r w:rsidR="0031637E" w:rsidRPr="004507F8">
        <w:rPr>
          <w:b/>
          <w:color w:val="000000"/>
          <w:sz w:val="24"/>
        </w:rPr>
        <w:t xml:space="preserve"> +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="002E4210">
        <w:rPr>
          <w:b/>
          <w:color w:val="000000"/>
          <w:sz w:val="24"/>
        </w:rPr>
        <w:t xml:space="preserve"> </w:t>
      </w:r>
      <w:r w:rsidRPr="004507F8">
        <w:rPr>
          <w:color w:val="000000"/>
          <w:sz w:val="24"/>
        </w:rPr>
        <w:t>Europejski Fundusz Społeczny</w:t>
      </w:r>
      <w:r w:rsidR="00B50044" w:rsidRPr="004507F8">
        <w:rPr>
          <w:color w:val="000000"/>
          <w:sz w:val="24"/>
        </w:rPr>
        <w:t xml:space="preserve"> Plus</w:t>
      </w:r>
      <w:r w:rsidR="009D1037" w:rsidRPr="004507F8">
        <w:rPr>
          <w:color w:val="000000"/>
          <w:sz w:val="24"/>
        </w:rPr>
        <w:t>;</w:t>
      </w:r>
    </w:p>
    <w:p w14:paraId="161840FA" w14:textId="77777777" w:rsidR="00092155" w:rsidRDefault="00092155" w:rsidP="00092155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color w:val="000000"/>
          <w:sz w:val="24"/>
        </w:rPr>
      </w:pPr>
      <w:r w:rsidRPr="004507F8">
        <w:rPr>
          <w:b/>
          <w:color w:val="000000"/>
          <w:sz w:val="24"/>
        </w:rPr>
        <w:t>FEDS</w:t>
      </w:r>
      <w:r w:rsidRPr="004507F8">
        <w:rPr>
          <w:color w:val="000000"/>
          <w:sz w:val="24"/>
        </w:rPr>
        <w:t xml:space="preserve"> </w:t>
      </w:r>
      <w:r w:rsidRPr="004507F8">
        <w:rPr>
          <w:b/>
          <w:color w:val="000000"/>
          <w:sz w:val="24"/>
        </w:rPr>
        <w:t>2021-</w:t>
      </w:r>
      <w:r>
        <w:rPr>
          <w:b/>
          <w:color w:val="000000"/>
          <w:sz w:val="24"/>
        </w:rPr>
        <w:t xml:space="preserve"> </w:t>
      </w:r>
      <w:r w:rsidRPr="004507F8">
        <w:rPr>
          <w:b/>
          <w:color w:val="000000"/>
          <w:sz w:val="24"/>
        </w:rPr>
        <w:t>202</w:t>
      </w:r>
      <w:r>
        <w:rPr>
          <w:b/>
          <w:color w:val="000000"/>
          <w:sz w:val="24"/>
        </w:rPr>
        <w:t xml:space="preserve">7 </w:t>
      </w:r>
      <w:r w:rsidR="001E0ADA" w:rsidRPr="001971EA">
        <w:rPr>
          <w:color w:val="000000"/>
          <w:sz w:val="24"/>
        </w:rPr>
        <w:t>–</w:t>
      </w:r>
      <w:r w:rsidRPr="002E4210">
        <w:rPr>
          <w:b/>
          <w:bCs/>
          <w:color w:val="000000"/>
          <w:sz w:val="24"/>
        </w:rPr>
        <w:t xml:space="preserve"> </w:t>
      </w:r>
      <w:r w:rsidRPr="004507F8">
        <w:rPr>
          <w:color w:val="000000"/>
          <w:sz w:val="24"/>
        </w:rPr>
        <w:t>Fundusze Europejskie dla Dolnego Śląska 2021-2027;</w:t>
      </w:r>
    </w:p>
    <w:p w14:paraId="6FE19B51" w14:textId="6F101EF6" w:rsidR="007A0777" w:rsidRDefault="007A0777" w:rsidP="00A77BD7">
      <w:pPr>
        <w:pStyle w:val="Nagwek"/>
        <w:spacing w:before="0" w:after="120" w:line="360" w:lineRule="auto"/>
        <w:rPr>
          <w:color w:val="000000"/>
          <w:sz w:val="24"/>
        </w:rPr>
      </w:pPr>
      <w:r w:rsidRPr="00A77BD7">
        <w:rPr>
          <w:b/>
          <w:color w:val="000000"/>
          <w:spacing w:val="-6"/>
          <w:sz w:val="24"/>
        </w:rPr>
        <w:t>Fundusze strukturalne</w:t>
      </w:r>
      <w:r w:rsidR="002E4210" w:rsidRPr="00A77BD7">
        <w:rPr>
          <w:b/>
          <w:color w:val="000000"/>
          <w:spacing w:val="-6"/>
          <w:sz w:val="24"/>
        </w:rPr>
        <w:t xml:space="preserve"> </w:t>
      </w:r>
      <w:r w:rsidR="001E0ADA" w:rsidRPr="001971EA">
        <w:rPr>
          <w:color w:val="000000"/>
          <w:spacing w:val="-6"/>
          <w:sz w:val="24"/>
        </w:rPr>
        <w:t>–</w:t>
      </w:r>
      <w:r w:rsidRPr="00A77BD7">
        <w:rPr>
          <w:color w:val="000000"/>
          <w:spacing w:val="-6"/>
          <w:sz w:val="24"/>
        </w:rPr>
        <w:t xml:space="preserve"> </w:t>
      </w:r>
      <w:r w:rsidR="00CE7C8A" w:rsidRPr="00A77BD7">
        <w:rPr>
          <w:color w:val="000000"/>
          <w:spacing w:val="-6"/>
          <w:sz w:val="24"/>
        </w:rPr>
        <w:t>Europejski Fundusz Rozwoju Regionalnego oraz Europejski</w:t>
      </w:r>
      <w:r w:rsidR="00CD1183">
        <w:rPr>
          <w:color w:val="000000"/>
          <w:sz w:val="24"/>
        </w:rPr>
        <w:t xml:space="preserve"> </w:t>
      </w:r>
      <w:r w:rsidR="00CE7C8A" w:rsidRPr="00CD1183">
        <w:rPr>
          <w:color w:val="000000"/>
          <w:sz w:val="24"/>
        </w:rPr>
        <w:t>Fundusz Społeczny Plus, o których mowa w art. 1 rozporządzenia ogólnego</w:t>
      </w:r>
      <w:r w:rsidR="009D1037" w:rsidRPr="00CD1183">
        <w:rPr>
          <w:color w:val="000000"/>
          <w:sz w:val="24"/>
        </w:rPr>
        <w:t>;</w:t>
      </w:r>
    </w:p>
    <w:p w14:paraId="3EB9164D" w14:textId="77777777" w:rsidR="007A0777" w:rsidRDefault="007A0777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color w:val="000000"/>
          <w:sz w:val="24"/>
        </w:rPr>
      </w:pPr>
      <w:r w:rsidRPr="00CD1183">
        <w:rPr>
          <w:b/>
          <w:color w:val="000000"/>
          <w:sz w:val="24"/>
        </w:rPr>
        <w:t>IO</w:t>
      </w:r>
      <w:r w:rsidR="004C6440" w:rsidRPr="00CD1183">
        <w:rPr>
          <w:b/>
          <w:color w:val="000000"/>
          <w:sz w:val="24"/>
        </w:rPr>
        <w:t>N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Pr="00CD1183">
        <w:rPr>
          <w:color w:val="000000"/>
          <w:sz w:val="24"/>
        </w:rPr>
        <w:t xml:space="preserve"> Instytucja Organizująca </w:t>
      </w:r>
      <w:r w:rsidR="004255EC" w:rsidRPr="00CD1183">
        <w:rPr>
          <w:color w:val="000000"/>
          <w:sz w:val="24"/>
        </w:rPr>
        <w:t>Nabór</w:t>
      </w:r>
      <w:r w:rsidR="002C54E8">
        <w:rPr>
          <w:color w:val="000000"/>
          <w:sz w:val="24"/>
        </w:rPr>
        <w:t>, tj. Dolnośląski Wojewódzki Urząd Pracy</w:t>
      </w:r>
      <w:r w:rsidR="009D1037" w:rsidRPr="00CD1183">
        <w:rPr>
          <w:color w:val="000000"/>
          <w:sz w:val="24"/>
        </w:rPr>
        <w:t>;</w:t>
      </w:r>
    </w:p>
    <w:p w14:paraId="5D9964BB" w14:textId="77777777" w:rsidR="002C54E8" w:rsidRPr="00DF1608" w:rsidRDefault="002C54E8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color w:val="000000"/>
          <w:sz w:val="24"/>
        </w:rPr>
      </w:pPr>
      <w:r w:rsidRPr="00CD1183">
        <w:rPr>
          <w:b/>
          <w:color w:val="000000"/>
          <w:sz w:val="24"/>
        </w:rPr>
        <w:t>I</w:t>
      </w:r>
      <w:r>
        <w:rPr>
          <w:b/>
          <w:color w:val="000000"/>
          <w:sz w:val="24"/>
        </w:rPr>
        <w:t>P</w:t>
      </w:r>
      <w:r w:rsidRPr="00CD1183">
        <w:rPr>
          <w:b/>
          <w:color w:val="000000"/>
          <w:sz w:val="24"/>
        </w:rPr>
        <w:t xml:space="preserve"> FEDS</w:t>
      </w:r>
      <w:r>
        <w:rPr>
          <w:b/>
          <w:color w:val="000000"/>
          <w:sz w:val="24"/>
        </w:rPr>
        <w:t xml:space="preserve"> </w:t>
      </w:r>
      <w:r w:rsidRPr="001971EA">
        <w:rPr>
          <w:color w:val="000000"/>
          <w:sz w:val="24"/>
        </w:rPr>
        <w:t>–</w:t>
      </w:r>
      <w:r>
        <w:rPr>
          <w:b/>
          <w:color w:val="000000"/>
          <w:sz w:val="24"/>
        </w:rPr>
        <w:t xml:space="preserve"> </w:t>
      </w:r>
      <w:r w:rsidRPr="00A77BD7">
        <w:rPr>
          <w:color w:val="000000"/>
          <w:sz w:val="24"/>
        </w:rPr>
        <w:t xml:space="preserve">Instytucja Pośrednicząca Funduszami Europejskimi dla Dolnego Śląska 2021-2027, </w:t>
      </w:r>
      <w:r w:rsidR="00D4679B">
        <w:rPr>
          <w:color w:val="000000"/>
          <w:sz w:val="24"/>
        </w:rPr>
        <w:t>której rolę pełni Dolnośląski Wojewódzki Urząd Pracy</w:t>
      </w:r>
      <w:r>
        <w:rPr>
          <w:color w:val="000000"/>
          <w:sz w:val="24"/>
        </w:rPr>
        <w:t>;</w:t>
      </w:r>
    </w:p>
    <w:p w14:paraId="60BA5530" w14:textId="46958FE8" w:rsidR="007A0777" w:rsidRDefault="007A0777" w:rsidP="00A77BD7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CD1183">
        <w:rPr>
          <w:b/>
          <w:color w:val="000000"/>
          <w:sz w:val="24"/>
        </w:rPr>
        <w:t xml:space="preserve">IZ </w:t>
      </w:r>
      <w:r w:rsidR="00CE7C8A" w:rsidRPr="00CD1183">
        <w:rPr>
          <w:b/>
          <w:color w:val="000000"/>
          <w:sz w:val="24"/>
        </w:rPr>
        <w:t>FEDS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Pr="00CD1183">
        <w:rPr>
          <w:color w:val="000000"/>
          <w:sz w:val="24"/>
        </w:rPr>
        <w:t xml:space="preserve"> Instytucja Zarządzająca </w:t>
      </w:r>
      <w:r w:rsidR="00CE7C8A" w:rsidRPr="00CD1183">
        <w:rPr>
          <w:color w:val="000000"/>
          <w:sz w:val="24"/>
        </w:rPr>
        <w:t>Fundusz</w:t>
      </w:r>
      <w:r w:rsidR="00BC75AB">
        <w:rPr>
          <w:color w:val="000000"/>
          <w:sz w:val="24"/>
        </w:rPr>
        <w:t>ami</w:t>
      </w:r>
      <w:r w:rsidR="00CE7C8A" w:rsidRPr="00CD1183">
        <w:rPr>
          <w:color w:val="000000"/>
          <w:sz w:val="24"/>
        </w:rPr>
        <w:t xml:space="preserve"> Europejski</w:t>
      </w:r>
      <w:r w:rsidR="00BC75AB">
        <w:rPr>
          <w:color w:val="000000"/>
          <w:sz w:val="24"/>
        </w:rPr>
        <w:t>mi</w:t>
      </w:r>
      <w:r w:rsidR="00CE7C8A" w:rsidRPr="00CD1183">
        <w:rPr>
          <w:color w:val="000000"/>
          <w:sz w:val="24"/>
        </w:rPr>
        <w:t xml:space="preserve"> dla Dolnego Śląska 2021-2027</w:t>
      </w:r>
      <w:r w:rsidR="009D1037" w:rsidRPr="00CD1183">
        <w:rPr>
          <w:color w:val="000000"/>
          <w:sz w:val="24"/>
        </w:rPr>
        <w:t>;</w:t>
      </w:r>
    </w:p>
    <w:p w14:paraId="67630AEC" w14:textId="77777777" w:rsidR="00BC0A37" w:rsidRDefault="00427383" w:rsidP="00A77BD7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DF1608">
        <w:rPr>
          <w:b/>
          <w:color w:val="000000"/>
          <w:sz w:val="24"/>
        </w:rPr>
        <w:t xml:space="preserve">KE </w:t>
      </w:r>
      <w:r w:rsidR="001E0ADA" w:rsidRPr="001971EA">
        <w:rPr>
          <w:color w:val="000000"/>
          <w:sz w:val="24"/>
        </w:rPr>
        <w:t>–</w:t>
      </w:r>
      <w:r>
        <w:rPr>
          <w:color w:val="000000"/>
          <w:sz w:val="24"/>
        </w:rPr>
        <w:t xml:space="preserve"> Komisja Europejska;</w:t>
      </w:r>
    </w:p>
    <w:p w14:paraId="5DA6DC92" w14:textId="77777777" w:rsidR="007A0777" w:rsidRDefault="007A0777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color w:val="000000"/>
          <w:sz w:val="24"/>
        </w:rPr>
      </w:pPr>
      <w:r w:rsidRPr="004507F8">
        <w:rPr>
          <w:b/>
          <w:color w:val="000000"/>
          <w:sz w:val="24"/>
        </w:rPr>
        <w:t xml:space="preserve">KM </w:t>
      </w:r>
      <w:r w:rsidR="00CE7C8A" w:rsidRPr="004507F8">
        <w:rPr>
          <w:b/>
          <w:color w:val="000000"/>
          <w:sz w:val="24"/>
        </w:rPr>
        <w:t>FEDS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Pr="004507F8">
        <w:rPr>
          <w:color w:val="000000"/>
          <w:sz w:val="24"/>
        </w:rPr>
        <w:t xml:space="preserve"> </w:t>
      </w:r>
      <w:bookmarkStart w:id="11" w:name="_Hlk125107272"/>
      <w:r w:rsidR="00FA23EF" w:rsidRPr="004507F8">
        <w:rPr>
          <w:color w:val="000000"/>
          <w:sz w:val="24"/>
        </w:rPr>
        <w:t>Komitet Monitorujący</w:t>
      </w:r>
      <w:r w:rsidR="002C54E8">
        <w:rPr>
          <w:color w:val="000000"/>
          <w:sz w:val="24"/>
        </w:rPr>
        <w:t xml:space="preserve"> program</w:t>
      </w:r>
      <w:r w:rsidR="00FA23EF" w:rsidRPr="004507F8">
        <w:rPr>
          <w:color w:val="000000"/>
          <w:sz w:val="24"/>
        </w:rPr>
        <w:t xml:space="preserve"> Fundusze Europejskie dla Dolnego Śląska 2021</w:t>
      </w:r>
      <w:bookmarkEnd w:id="11"/>
      <w:r w:rsidR="00CE7C8A" w:rsidRPr="004131F7">
        <w:rPr>
          <w:rFonts w:ascii="Calibri" w:hAnsi="Calibri" w:cs="Calibri"/>
          <w:color w:val="000000"/>
          <w:sz w:val="24"/>
          <w:szCs w:val="24"/>
        </w:rPr>
        <w:t>-</w:t>
      </w:r>
      <w:r w:rsidR="00FA23EF" w:rsidRPr="007E25FD">
        <w:rPr>
          <w:color w:val="000000"/>
          <w:sz w:val="24"/>
        </w:rPr>
        <w:t>2027</w:t>
      </w:r>
      <w:r w:rsidR="009D1037" w:rsidRPr="004507F8">
        <w:rPr>
          <w:color w:val="000000"/>
          <w:sz w:val="24"/>
        </w:rPr>
        <w:t>;</w:t>
      </w:r>
    </w:p>
    <w:p w14:paraId="673026F0" w14:textId="77777777" w:rsidR="00B003BD" w:rsidRDefault="00B003BD" w:rsidP="00B003BD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rFonts w:cs="Arial"/>
          <w:color w:val="000000"/>
          <w:sz w:val="24"/>
        </w:rPr>
      </w:pPr>
      <w:r w:rsidRPr="009E759A">
        <w:rPr>
          <w:rFonts w:cs="Arial"/>
          <w:b/>
          <w:bCs/>
          <w:color w:val="000000"/>
          <w:sz w:val="24"/>
        </w:rPr>
        <w:t>Kompetencje</w:t>
      </w:r>
      <w:r>
        <w:rPr>
          <w:rFonts w:cs="Arial"/>
          <w:color w:val="000000"/>
          <w:sz w:val="24"/>
        </w:rPr>
        <w:t xml:space="preserve"> - </w:t>
      </w:r>
      <w:r w:rsidRPr="009E759A">
        <w:rPr>
          <w:rFonts w:cs="Arial"/>
          <w:color w:val="000000"/>
          <w:sz w:val="24"/>
        </w:rPr>
        <w:t>wyodrębnion</w:t>
      </w:r>
      <w:r>
        <w:rPr>
          <w:rFonts w:cs="Arial"/>
          <w:color w:val="000000"/>
          <w:sz w:val="24"/>
        </w:rPr>
        <w:t>y</w:t>
      </w:r>
      <w:r w:rsidRPr="009E759A">
        <w:rPr>
          <w:rFonts w:cs="Arial"/>
          <w:color w:val="000000"/>
          <w:sz w:val="24"/>
        </w:rPr>
        <w:t xml:space="preserve"> zestaw efektów uczenia się / kształcenia, które zostały sprawdzone w procesie walidacji w sposób zgodny z wymaganiami ustalonymi dla </w:t>
      </w:r>
      <w:r w:rsidRPr="003A4488">
        <w:rPr>
          <w:rFonts w:cs="Arial"/>
          <w:color w:val="000000"/>
          <w:spacing w:val="-4"/>
          <w:sz w:val="24"/>
        </w:rPr>
        <w:t>danej kompetencji, odnoszącymi się w szczególności do składających się na nią efektów</w:t>
      </w:r>
      <w:r w:rsidRPr="009E759A">
        <w:rPr>
          <w:rFonts w:cs="Arial"/>
          <w:color w:val="000000"/>
          <w:sz w:val="24"/>
        </w:rPr>
        <w:t xml:space="preserve"> uczenia się</w:t>
      </w:r>
      <w:r>
        <w:rPr>
          <w:rFonts w:cs="Arial"/>
          <w:color w:val="000000"/>
          <w:sz w:val="24"/>
        </w:rPr>
        <w:t>;</w:t>
      </w:r>
    </w:p>
    <w:p w14:paraId="6568A8E6" w14:textId="5E0DA718" w:rsidR="00162A4E" w:rsidRDefault="00162A4E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color w:val="000000"/>
          <w:sz w:val="24"/>
        </w:rPr>
      </w:pPr>
      <w:r w:rsidRPr="00162A4E">
        <w:rPr>
          <w:b/>
          <w:color w:val="000000"/>
          <w:spacing w:val="-6"/>
          <w:sz w:val="24"/>
        </w:rPr>
        <w:t>Kontrakt programowy</w:t>
      </w:r>
      <w:r w:rsidRPr="00162A4E">
        <w:rPr>
          <w:color w:val="000000"/>
          <w:spacing w:val="-6"/>
          <w:sz w:val="24"/>
        </w:rPr>
        <w:t xml:space="preserve"> </w:t>
      </w:r>
      <w:r w:rsidR="001971EA" w:rsidRPr="001971EA">
        <w:rPr>
          <w:rFonts w:ascii="ArialMT" w:eastAsia="Calibri" w:hAnsi="ArialMT" w:cs="ArialMT"/>
          <w:sz w:val="24"/>
          <w:szCs w:val="24"/>
        </w:rPr>
        <w:t>–</w:t>
      </w:r>
      <w:r w:rsidRPr="00162A4E">
        <w:rPr>
          <w:color w:val="000000"/>
          <w:spacing w:val="-6"/>
          <w:sz w:val="24"/>
        </w:rPr>
        <w:t xml:space="preserve"> umowa określająca kierunki i warunki dofinansowania programu</w:t>
      </w:r>
      <w:r w:rsidRPr="00162A4E">
        <w:rPr>
          <w:color w:val="000000"/>
          <w:sz w:val="24"/>
        </w:rPr>
        <w:t xml:space="preserve"> służącego realizacji umowy partnerstwa w zakresie polityki spójności, opracowanego przez zarząd województwa, w tym przedsięwzięcia priorytetowe realizowane w tym programie</w:t>
      </w:r>
      <w:r>
        <w:rPr>
          <w:color w:val="000000"/>
          <w:sz w:val="24"/>
        </w:rPr>
        <w:t>;</w:t>
      </w:r>
    </w:p>
    <w:p w14:paraId="7B2473EA" w14:textId="0737A14F" w:rsidR="00BC0A37" w:rsidRDefault="00BC0A37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rFonts w:cs="Arial"/>
          <w:color w:val="000000"/>
          <w:sz w:val="24"/>
        </w:rPr>
      </w:pPr>
      <w:r w:rsidRPr="00FE1D16">
        <w:rPr>
          <w:b/>
          <w:color w:val="000000"/>
          <w:sz w:val="24"/>
        </w:rPr>
        <w:t>KOP</w:t>
      </w:r>
      <w:r w:rsidRPr="00A519D2">
        <w:rPr>
          <w:b/>
          <w:color w:val="000000"/>
          <w:sz w:val="24"/>
        </w:rPr>
        <w:t xml:space="preserve"> </w:t>
      </w:r>
      <w:r w:rsidRPr="001971EA">
        <w:rPr>
          <w:rFonts w:ascii="ArialMT" w:eastAsia="Calibri" w:hAnsi="ArialMT" w:cs="ArialMT"/>
          <w:sz w:val="24"/>
          <w:szCs w:val="24"/>
        </w:rPr>
        <w:t>–</w:t>
      </w:r>
      <w:r w:rsidRPr="00FE1D16">
        <w:rPr>
          <w:color w:val="000000"/>
          <w:sz w:val="24"/>
        </w:rPr>
        <w:t xml:space="preserve"> </w:t>
      </w:r>
      <w:r w:rsidRPr="00FE1D16">
        <w:rPr>
          <w:rFonts w:cs="Arial"/>
          <w:color w:val="000000"/>
          <w:sz w:val="24"/>
        </w:rPr>
        <w:t>Komisja Oceny Projektów;</w:t>
      </w:r>
    </w:p>
    <w:p w14:paraId="7C340C0B" w14:textId="11DC9954" w:rsidR="00575A98" w:rsidRPr="00575A98" w:rsidRDefault="00575A98" w:rsidP="00575A98">
      <w:pPr>
        <w:pStyle w:val="Nagwek"/>
        <w:spacing w:before="0" w:after="120" w:line="360" w:lineRule="auto"/>
        <w:rPr>
          <w:b/>
          <w:color w:val="000000"/>
          <w:sz w:val="24"/>
        </w:rPr>
      </w:pPr>
      <w:r>
        <w:rPr>
          <w:rFonts w:cs="Arial"/>
          <w:b/>
          <w:color w:val="000000"/>
          <w:spacing w:val="-6"/>
          <w:sz w:val="24"/>
        </w:rPr>
        <w:t>K</w:t>
      </w:r>
      <w:r w:rsidRPr="00FE1D16">
        <w:rPr>
          <w:rFonts w:cs="Arial"/>
          <w:b/>
          <w:color w:val="000000"/>
          <w:spacing w:val="-6"/>
          <w:sz w:val="24"/>
        </w:rPr>
        <w:t>walifikacja</w:t>
      </w:r>
      <w:r w:rsidRPr="00FE1D16">
        <w:rPr>
          <w:rFonts w:ascii="Arial-BoldMT" w:eastAsia="Calibri" w:hAnsi="Arial-BoldMT" w:cs="Arial-BoldMT"/>
          <w:b/>
          <w:bCs/>
          <w:sz w:val="24"/>
          <w:szCs w:val="24"/>
        </w:rPr>
        <w:t xml:space="preserve"> </w:t>
      </w:r>
      <w:r w:rsidRPr="001E0ADA">
        <w:rPr>
          <w:rFonts w:ascii="ArialMT" w:eastAsia="Calibri" w:hAnsi="ArialMT" w:cs="ArialMT"/>
          <w:b/>
          <w:sz w:val="24"/>
          <w:szCs w:val="24"/>
        </w:rPr>
        <w:t>–</w:t>
      </w:r>
      <w:r w:rsidRPr="00FE1D16">
        <w:rPr>
          <w:rFonts w:ascii="ArialMT" w:eastAsia="Calibri" w:hAnsi="ArialMT" w:cs="ArialMT"/>
          <w:sz w:val="24"/>
          <w:szCs w:val="24"/>
        </w:rPr>
        <w:t xml:space="preserve"> </w:t>
      </w:r>
      <w:r w:rsidRPr="00FE1D16">
        <w:rPr>
          <w:color w:val="000000"/>
          <w:sz w:val="24"/>
        </w:rPr>
        <w:t xml:space="preserve">zestaw efektów uczenia się w zakresie wiedzy, umiejętności oraz kompetencji społecznych nabytych w drodze edukacji formalnej, edukacji </w:t>
      </w:r>
      <w:proofErr w:type="spellStart"/>
      <w:r w:rsidRPr="00FE1D16">
        <w:rPr>
          <w:color w:val="000000"/>
          <w:sz w:val="24"/>
        </w:rPr>
        <w:t>pozaformalnej</w:t>
      </w:r>
      <w:proofErr w:type="spellEnd"/>
      <w:r w:rsidRPr="00FE1D16">
        <w:rPr>
          <w:color w:val="000000"/>
          <w:sz w:val="24"/>
        </w:rPr>
        <w:t xml:space="preserve"> lub poprzez uczenie się nieformalne, zgodnych z ustalonymi dla danej </w:t>
      </w:r>
      <w:r w:rsidRPr="00FE1D16">
        <w:rPr>
          <w:color w:val="000000"/>
          <w:sz w:val="24"/>
        </w:rPr>
        <w:lastRenderedPageBreak/>
        <w:t>kwalifikacji wymaganiami, których osiągnięcie zostało sprawdzone w walidacji oraz formalnie potwierdzone przez instytucję uprawnioną do certyfikowania;</w:t>
      </w:r>
    </w:p>
    <w:p w14:paraId="13FDA55A" w14:textId="442CC4C0" w:rsidR="00AF7D5C" w:rsidRPr="00D81115" w:rsidRDefault="007A0777" w:rsidP="003322C7">
      <w:pPr>
        <w:pStyle w:val="Nagwek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eastAsia="Calibri"/>
          <w:b/>
          <w:color w:val="000000"/>
          <w:spacing w:val="-6"/>
          <w:sz w:val="24"/>
        </w:rPr>
        <w:t>Mechanizm racjonalnych usprawnień</w:t>
      </w:r>
      <w:r w:rsidR="00FA23EF" w:rsidRPr="00A77BD7">
        <w:rPr>
          <w:rFonts w:eastAsia="Calibri"/>
          <w:b/>
          <w:color w:val="000000"/>
          <w:spacing w:val="-6"/>
          <w:sz w:val="24"/>
        </w:rPr>
        <w:t xml:space="preserve"> (MRU</w:t>
      </w:r>
      <w:r w:rsidR="00562B40" w:rsidRPr="00A77BD7">
        <w:rPr>
          <w:rFonts w:ascii="Calibri" w:eastAsia="Calibri" w:hAnsi="Calibri" w:cs="Calibri"/>
          <w:b/>
          <w:bCs/>
          <w:color w:val="000000"/>
          <w:spacing w:val="-6"/>
          <w:sz w:val="24"/>
          <w:szCs w:val="24"/>
        </w:rPr>
        <w:t>)</w:t>
      </w:r>
      <w:r w:rsidR="002E4210" w:rsidRPr="00A77BD7">
        <w:rPr>
          <w:rFonts w:ascii="Calibri" w:eastAsia="Calibri" w:hAnsi="Calibri" w:cs="Calibri"/>
          <w:b/>
          <w:bCs/>
          <w:color w:val="000000"/>
          <w:spacing w:val="-6"/>
          <w:sz w:val="24"/>
          <w:szCs w:val="24"/>
        </w:rPr>
        <w:t xml:space="preserve"> </w:t>
      </w:r>
      <w:r w:rsidR="001E0ADA" w:rsidRPr="001971EA">
        <w:rPr>
          <w:rFonts w:ascii="Calibri" w:eastAsia="Calibri" w:hAnsi="Calibri" w:cs="Calibri"/>
          <w:bCs/>
          <w:color w:val="000000"/>
          <w:spacing w:val="-6"/>
          <w:sz w:val="24"/>
          <w:szCs w:val="24"/>
        </w:rPr>
        <w:t>–</w:t>
      </w:r>
      <w:r w:rsidR="00826BD8" w:rsidRPr="00A77BD7">
        <w:rPr>
          <w:rFonts w:eastAsia="Calibri" w:cs="Arial"/>
          <w:b/>
          <w:bCs/>
          <w:color w:val="000000"/>
          <w:spacing w:val="-6"/>
          <w:sz w:val="24"/>
          <w:szCs w:val="24"/>
        </w:rPr>
        <w:t xml:space="preserve"> </w:t>
      </w:r>
      <w:r w:rsidR="00FA23EF" w:rsidRPr="00A77BD7">
        <w:rPr>
          <w:color w:val="000000"/>
          <w:spacing w:val="-6"/>
          <w:sz w:val="24"/>
        </w:rPr>
        <w:t>możliwość sfinansowania specyficznych</w:t>
      </w:r>
      <w:r w:rsidR="00FA23EF" w:rsidRPr="004507F8">
        <w:rPr>
          <w:color w:val="000000"/>
          <w:sz w:val="24"/>
        </w:rPr>
        <w:t xml:space="preserve"> działań dostosowawczych, uruchamianych wraz z pojawieniem się w</w:t>
      </w:r>
      <w:r w:rsidR="004F6CE3">
        <w:rPr>
          <w:color w:val="000000"/>
          <w:sz w:val="24"/>
        </w:rPr>
        <w:t> </w:t>
      </w:r>
      <w:r w:rsidR="00FA23EF" w:rsidRPr="004507F8">
        <w:rPr>
          <w:color w:val="000000"/>
          <w:sz w:val="24"/>
        </w:rPr>
        <w:t xml:space="preserve">projektach </w:t>
      </w:r>
      <w:r w:rsidR="00FA23EF" w:rsidRPr="00A77BD7">
        <w:rPr>
          <w:color w:val="000000"/>
          <w:spacing w:val="-6"/>
          <w:sz w:val="24"/>
        </w:rPr>
        <w:t xml:space="preserve">realizowanych w </w:t>
      </w:r>
      <w:r w:rsidR="00FA23EF" w:rsidRPr="00B55314">
        <w:rPr>
          <w:rFonts w:cs="Arial"/>
          <w:color w:val="000000"/>
          <w:spacing w:val="-6"/>
          <w:sz w:val="24"/>
          <w:szCs w:val="24"/>
        </w:rPr>
        <w:t>ramach polityki spójności</w:t>
      </w:r>
      <w:r w:rsidR="00826BD8" w:rsidRPr="00B55314">
        <w:rPr>
          <w:rFonts w:cs="Arial"/>
          <w:color w:val="000000"/>
          <w:spacing w:val="-6"/>
          <w:sz w:val="24"/>
          <w:szCs w:val="24"/>
        </w:rPr>
        <w:t xml:space="preserve"> osoby z</w:t>
      </w:r>
      <w:r w:rsidR="004F6CE3" w:rsidRPr="00B55314">
        <w:rPr>
          <w:rFonts w:cs="Arial"/>
          <w:color w:val="000000"/>
          <w:spacing w:val="-6"/>
          <w:sz w:val="24"/>
          <w:szCs w:val="24"/>
        </w:rPr>
        <w:t> </w:t>
      </w:r>
      <w:r w:rsidR="00826BD8" w:rsidRPr="00B55314">
        <w:rPr>
          <w:rFonts w:cs="Arial"/>
          <w:color w:val="000000"/>
          <w:spacing w:val="-6"/>
          <w:sz w:val="24"/>
          <w:szCs w:val="24"/>
        </w:rPr>
        <w:t>niepełnosprawnością</w:t>
      </w:r>
      <w:r w:rsidR="00FA23EF" w:rsidRPr="00B55314">
        <w:rPr>
          <w:rFonts w:cs="Arial"/>
          <w:color w:val="000000"/>
          <w:spacing w:val="-6"/>
          <w:sz w:val="24"/>
          <w:szCs w:val="24"/>
        </w:rPr>
        <w:t xml:space="preserve"> (w charakterze</w:t>
      </w:r>
      <w:r w:rsidR="00FA23EF" w:rsidRPr="00B55314">
        <w:rPr>
          <w:rFonts w:cs="Arial"/>
          <w:color w:val="000000"/>
          <w:sz w:val="24"/>
          <w:szCs w:val="24"/>
        </w:rPr>
        <w:t xml:space="preserve"> uczestnika</w:t>
      </w:r>
      <w:r w:rsidR="009A45B4" w:rsidRPr="003322C7">
        <w:rPr>
          <w:rFonts w:eastAsia="Calibri" w:cs="Arial"/>
          <w:bCs/>
          <w:color w:val="000000"/>
          <w:sz w:val="24"/>
          <w:szCs w:val="24"/>
        </w:rPr>
        <w:t>/</w:t>
      </w:r>
      <w:r w:rsidR="00FA23EF" w:rsidRPr="00B55314">
        <w:rPr>
          <w:rFonts w:cs="Arial"/>
          <w:color w:val="000000"/>
          <w:sz w:val="24"/>
          <w:szCs w:val="24"/>
        </w:rPr>
        <w:t xml:space="preserve">uczestniczki lub personelu projektu) osoby z niepełnosprawnością. </w:t>
      </w:r>
      <w:r w:rsidR="00FA23EF" w:rsidRPr="00E85721">
        <w:rPr>
          <w:rFonts w:cs="Arial"/>
          <w:color w:val="000000"/>
          <w:spacing w:val="-6"/>
          <w:sz w:val="24"/>
          <w:szCs w:val="24"/>
        </w:rPr>
        <w:t>Racjonalne usprawnienie oznacza konieczne i odpowiednie zmiany oraz dostosowania,</w:t>
      </w:r>
      <w:r w:rsidR="00FA23EF" w:rsidRPr="00E85721">
        <w:rPr>
          <w:rFonts w:cs="Arial"/>
          <w:color w:val="000000"/>
          <w:sz w:val="24"/>
          <w:szCs w:val="24"/>
        </w:rPr>
        <w:t xml:space="preserve"> </w:t>
      </w:r>
      <w:r w:rsidR="00FA23EF" w:rsidRPr="00E85721">
        <w:rPr>
          <w:rFonts w:cs="Arial"/>
          <w:color w:val="000000"/>
          <w:spacing w:val="-6"/>
          <w:sz w:val="24"/>
          <w:szCs w:val="24"/>
        </w:rPr>
        <w:t>nie nakładające nieproporcjonalnego lub nadmiernego obciążenia, jeśli jest to potrzebne</w:t>
      </w:r>
      <w:r w:rsidR="00FA23EF" w:rsidRPr="00E85721">
        <w:rPr>
          <w:rFonts w:cs="Arial"/>
          <w:color w:val="000000"/>
          <w:sz w:val="24"/>
          <w:szCs w:val="24"/>
        </w:rPr>
        <w:t xml:space="preserve"> w konkretnym przypadku</w:t>
      </w:r>
      <w:r w:rsidR="009D1037" w:rsidRPr="00D81115">
        <w:rPr>
          <w:rFonts w:cs="Arial"/>
          <w:color w:val="000000"/>
          <w:sz w:val="24"/>
          <w:szCs w:val="24"/>
        </w:rPr>
        <w:t>;</w:t>
      </w:r>
    </w:p>
    <w:p w14:paraId="53080E0E" w14:textId="55189378" w:rsidR="000D5DDE" w:rsidRPr="00E85721" w:rsidRDefault="00560BAB" w:rsidP="003322C7">
      <w:pPr>
        <w:pStyle w:val="Nagwek"/>
        <w:spacing w:before="0" w:after="60" w:line="360" w:lineRule="auto"/>
        <w:rPr>
          <w:rFonts w:cs="Arial"/>
          <w:color w:val="000000"/>
          <w:sz w:val="24"/>
          <w:szCs w:val="24"/>
        </w:rPr>
      </w:pPr>
      <w:r w:rsidRPr="003322C7">
        <w:rPr>
          <w:rFonts w:cs="Arial"/>
          <w:b/>
          <w:bCs/>
          <w:color w:val="000000"/>
          <w:spacing w:val="-4"/>
          <w:sz w:val="24"/>
          <w:szCs w:val="24"/>
        </w:rPr>
        <w:t xml:space="preserve">Organizacja infrastrukturalna (wspierająca) – </w:t>
      </w:r>
      <w:r w:rsidRPr="003322C7">
        <w:rPr>
          <w:rFonts w:cs="Arial"/>
          <w:color w:val="000000"/>
          <w:spacing w:val="-4"/>
          <w:sz w:val="24"/>
          <w:szCs w:val="24"/>
        </w:rPr>
        <w:t>organizacja pozarządowa</w:t>
      </w:r>
      <w:r w:rsidR="00037CAF" w:rsidRPr="003322C7">
        <w:rPr>
          <w:rFonts w:cs="Arial"/>
          <w:color w:val="000000"/>
          <w:spacing w:val="-4"/>
          <w:sz w:val="24"/>
          <w:szCs w:val="24"/>
        </w:rPr>
        <w:t xml:space="preserve"> realizując</w:t>
      </w:r>
      <w:r w:rsidR="00B55314" w:rsidRPr="003322C7">
        <w:rPr>
          <w:rFonts w:cs="Arial"/>
          <w:color w:val="000000"/>
          <w:spacing w:val="-4"/>
          <w:sz w:val="24"/>
          <w:szCs w:val="24"/>
        </w:rPr>
        <w:t>a</w:t>
      </w:r>
      <w:r w:rsidR="00037CAF" w:rsidRPr="00B55314">
        <w:rPr>
          <w:rFonts w:cs="Arial"/>
          <w:color w:val="000000"/>
          <w:sz w:val="24"/>
          <w:szCs w:val="24"/>
        </w:rPr>
        <w:t xml:space="preserve"> statutową działalność na rzecz</w:t>
      </w:r>
      <w:r w:rsidR="000D5DDE" w:rsidRPr="00E85721">
        <w:rPr>
          <w:rFonts w:cs="Arial"/>
          <w:color w:val="000000"/>
          <w:sz w:val="24"/>
          <w:szCs w:val="24"/>
        </w:rPr>
        <w:t>:</w:t>
      </w:r>
    </w:p>
    <w:p w14:paraId="5996BCF6" w14:textId="2ADE4760" w:rsidR="000D5DDE" w:rsidRPr="00E85721" w:rsidRDefault="00037CAF" w:rsidP="003322C7">
      <w:pPr>
        <w:pStyle w:val="Nagwek"/>
        <w:numPr>
          <w:ilvl w:val="0"/>
          <w:numId w:val="83"/>
        </w:numPr>
        <w:spacing w:before="0" w:after="60" w:line="360" w:lineRule="auto"/>
        <w:rPr>
          <w:rFonts w:cs="Arial"/>
          <w:color w:val="000000"/>
          <w:sz w:val="24"/>
          <w:szCs w:val="24"/>
        </w:rPr>
      </w:pPr>
      <w:r w:rsidRPr="00E85721">
        <w:rPr>
          <w:rFonts w:cs="Arial"/>
          <w:color w:val="000000"/>
          <w:sz w:val="24"/>
          <w:szCs w:val="24"/>
        </w:rPr>
        <w:t xml:space="preserve">innych organizacji pozarządowych oraz/lub </w:t>
      </w:r>
    </w:p>
    <w:p w14:paraId="61CC5F34" w14:textId="0166B3CC" w:rsidR="00560BAB" w:rsidRPr="00B55314" w:rsidRDefault="00037CAF" w:rsidP="00280105">
      <w:pPr>
        <w:pStyle w:val="Nagwek"/>
        <w:numPr>
          <w:ilvl w:val="0"/>
          <w:numId w:val="83"/>
        </w:num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E85721">
        <w:rPr>
          <w:rFonts w:cs="Arial"/>
          <w:color w:val="000000"/>
          <w:sz w:val="24"/>
          <w:szCs w:val="24"/>
        </w:rPr>
        <w:t xml:space="preserve">podmiotów </w:t>
      </w:r>
      <w:r w:rsidR="000D5DDE" w:rsidRPr="00E85721">
        <w:rPr>
          <w:rFonts w:cs="Arial"/>
          <w:color w:val="000000"/>
          <w:sz w:val="24"/>
          <w:szCs w:val="24"/>
        </w:rPr>
        <w:t>prowadzących działalność pożytku publicznego wymienionych</w:t>
      </w:r>
      <w:r w:rsidRPr="00E85721">
        <w:rPr>
          <w:rFonts w:cs="Arial"/>
          <w:color w:val="000000"/>
          <w:sz w:val="24"/>
          <w:szCs w:val="24"/>
        </w:rPr>
        <w:t xml:space="preserve"> </w:t>
      </w:r>
      <w:r w:rsidR="00316ED1">
        <w:rPr>
          <w:rFonts w:cs="Arial"/>
          <w:color w:val="000000"/>
          <w:sz w:val="24"/>
          <w:szCs w:val="24"/>
        </w:rPr>
        <w:br/>
      </w:r>
      <w:r w:rsidR="0027507C" w:rsidRPr="00E85721">
        <w:rPr>
          <w:rFonts w:cs="Arial"/>
          <w:color w:val="000000"/>
          <w:sz w:val="24"/>
          <w:szCs w:val="24"/>
        </w:rPr>
        <w:t xml:space="preserve">w art. 3 ust. 3 </w:t>
      </w:r>
      <w:r w:rsidR="000D5DDE" w:rsidRPr="00E85721">
        <w:rPr>
          <w:rFonts w:cs="Arial"/>
          <w:color w:val="000000"/>
          <w:sz w:val="24"/>
          <w:szCs w:val="24"/>
        </w:rPr>
        <w:t>U</w:t>
      </w:r>
      <w:r w:rsidR="0027507C" w:rsidRPr="00316ED1">
        <w:rPr>
          <w:rFonts w:cs="Arial"/>
          <w:color w:val="000000"/>
          <w:sz w:val="24"/>
          <w:szCs w:val="24"/>
        </w:rPr>
        <w:t>stawy o działalności pożytku publicznego i o wolontariacie</w:t>
      </w:r>
      <w:r w:rsidR="000D5DDE" w:rsidRPr="00316ED1">
        <w:rPr>
          <w:rFonts w:cs="Arial"/>
          <w:color w:val="000000"/>
          <w:sz w:val="24"/>
          <w:szCs w:val="24"/>
        </w:rPr>
        <w:t>, potwierdzoną zapisem w statucie Wnioskodawcy/Beneficjenta</w:t>
      </w:r>
      <w:r w:rsidR="000D5DDE" w:rsidRPr="00B55314">
        <w:rPr>
          <w:rFonts w:cs="Arial"/>
          <w:color w:val="000000"/>
          <w:sz w:val="24"/>
          <w:szCs w:val="24"/>
        </w:rPr>
        <w:t>;</w:t>
      </w:r>
    </w:p>
    <w:p w14:paraId="604FAB95" w14:textId="26E91C07" w:rsidR="00037CAF" w:rsidRDefault="00037CAF" w:rsidP="00D81115">
      <w:pPr>
        <w:pStyle w:val="Nagwek"/>
        <w:spacing w:before="0" w:after="120" w:line="360" w:lineRule="auto"/>
        <w:rPr>
          <w:color w:val="000000"/>
          <w:sz w:val="24"/>
        </w:rPr>
      </w:pPr>
      <w:r w:rsidRPr="00B55314">
        <w:rPr>
          <w:rFonts w:cs="Arial"/>
          <w:b/>
          <w:bCs/>
          <w:color w:val="000000"/>
          <w:sz w:val="24"/>
          <w:szCs w:val="24"/>
        </w:rPr>
        <w:t xml:space="preserve">Organizacja pozarządowa (NGO) – </w:t>
      </w:r>
      <w:r w:rsidR="00B55314" w:rsidRPr="003322C7">
        <w:rPr>
          <w:rFonts w:cs="Arial"/>
          <w:color w:val="000000"/>
          <w:sz w:val="24"/>
          <w:szCs w:val="24"/>
        </w:rPr>
        <w:t xml:space="preserve">organizacja, o której mowa </w:t>
      </w:r>
      <w:r w:rsidRPr="00B55314">
        <w:rPr>
          <w:rFonts w:cs="Arial"/>
          <w:color w:val="000000"/>
          <w:sz w:val="24"/>
          <w:szCs w:val="24"/>
        </w:rPr>
        <w:t>w ustaw</w:t>
      </w:r>
      <w:r w:rsidR="00B55314">
        <w:rPr>
          <w:rFonts w:cs="Arial"/>
          <w:color w:val="000000"/>
          <w:sz w:val="24"/>
          <w:szCs w:val="24"/>
        </w:rPr>
        <w:t>ie</w:t>
      </w:r>
      <w:r w:rsidRPr="00B55314">
        <w:rPr>
          <w:rFonts w:cs="Arial"/>
          <w:color w:val="000000"/>
          <w:sz w:val="24"/>
          <w:szCs w:val="24"/>
        </w:rPr>
        <w:t xml:space="preserve"> z dnia </w:t>
      </w:r>
      <w:r w:rsidR="00B55314">
        <w:rPr>
          <w:rFonts w:cs="Arial"/>
          <w:color w:val="000000"/>
          <w:sz w:val="24"/>
          <w:szCs w:val="24"/>
        </w:rPr>
        <w:br/>
      </w:r>
      <w:r w:rsidRPr="00B55314">
        <w:rPr>
          <w:rFonts w:cs="Arial"/>
          <w:color w:val="000000"/>
          <w:sz w:val="24"/>
          <w:szCs w:val="24"/>
        </w:rPr>
        <w:t>24 kwietnia 2003 r. o działalności pożytku publicznego i o wolontariacie</w:t>
      </w:r>
      <w:r w:rsidR="00B55314">
        <w:rPr>
          <w:rFonts w:cs="Arial"/>
          <w:color w:val="000000"/>
          <w:sz w:val="24"/>
          <w:szCs w:val="24"/>
        </w:rPr>
        <w:t>, tj.</w:t>
      </w:r>
      <w:r w:rsidRPr="00B55314">
        <w:rPr>
          <w:rFonts w:cs="Arial"/>
          <w:color w:val="000000"/>
          <w:sz w:val="24"/>
          <w:szCs w:val="24"/>
        </w:rPr>
        <w:t xml:space="preserve"> </w:t>
      </w:r>
    </w:p>
    <w:p w14:paraId="6B765CC7" w14:textId="57E5080A" w:rsidR="00037CAF" w:rsidRDefault="00037CAF" w:rsidP="003322C7">
      <w:pPr>
        <w:pStyle w:val="Nagwek"/>
        <w:numPr>
          <w:ilvl w:val="0"/>
          <w:numId w:val="80"/>
        </w:numPr>
        <w:spacing w:before="0" w:after="60" w:line="360" w:lineRule="auto"/>
        <w:rPr>
          <w:color w:val="000000"/>
          <w:sz w:val="24"/>
        </w:rPr>
      </w:pPr>
      <w:r>
        <w:rPr>
          <w:color w:val="000000"/>
          <w:sz w:val="24"/>
        </w:rPr>
        <w:t>niebędąca jednostką sektora finansów publicznych w rozumieniu ustawy z dnia 27 sierpnia 2009 r. o finansach publicznych lub przedsiębiorstw</w:t>
      </w:r>
      <w:r w:rsidR="00B55314">
        <w:rPr>
          <w:color w:val="000000"/>
          <w:sz w:val="24"/>
        </w:rPr>
        <w:t>em</w:t>
      </w:r>
      <w:r>
        <w:rPr>
          <w:color w:val="000000"/>
          <w:sz w:val="24"/>
        </w:rPr>
        <w:t>, instytucją badawczą, bankiem i spółką prawa handlowego będącą państwową lub samorządową osobą prawną,</w:t>
      </w:r>
    </w:p>
    <w:p w14:paraId="359B5A99" w14:textId="08725D20" w:rsidR="00037CAF" w:rsidRPr="00CD7D85" w:rsidRDefault="00037CAF" w:rsidP="00D81115">
      <w:pPr>
        <w:pStyle w:val="Nagwek"/>
        <w:numPr>
          <w:ilvl w:val="0"/>
          <w:numId w:val="80"/>
        </w:numPr>
        <w:spacing w:before="0" w:after="120" w:line="360" w:lineRule="auto"/>
        <w:rPr>
          <w:rFonts w:cs="Arial"/>
          <w:color w:val="000000"/>
          <w:sz w:val="24"/>
          <w:szCs w:val="24"/>
        </w:rPr>
      </w:pPr>
      <w:r>
        <w:rPr>
          <w:color w:val="000000"/>
          <w:sz w:val="24"/>
        </w:rPr>
        <w:t xml:space="preserve">niedziałająca w celu </w:t>
      </w:r>
      <w:r w:rsidRPr="00CD7D85">
        <w:rPr>
          <w:rFonts w:cs="Arial"/>
          <w:color w:val="000000"/>
          <w:sz w:val="24"/>
          <w:szCs w:val="24"/>
        </w:rPr>
        <w:t>osiągnięcia zysku</w:t>
      </w:r>
    </w:p>
    <w:p w14:paraId="23A05C54" w14:textId="787A6C71" w:rsidR="00B55314" w:rsidRPr="00CD7D85" w:rsidRDefault="00B55314" w:rsidP="003322C7">
      <w:pPr>
        <w:pStyle w:val="Nagwek"/>
        <w:spacing w:before="0" w:line="360" w:lineRule="auto"/>
        <w:rPr>
          <w:rFonts w:cs="Arial"/>
          <w:color w:val="000000"/>
          <w:sz w:val="24"/>
          <w:szCs w:val="24"/>
        </w:rPr>
      </w:pPr>
      <w:r w:rsidRPr="00CD7D85">
        <w:rPr>
          <w:rFonts w:cs="Arial"/>
          <w:color w:val="000000"/>
          <w:sz w:val="24"/>
          <w:szCs w:val="24"/>
        </w:rPr>
        <w:t xml:space="preserve">osoba prawna lub jednostka organizacyjna nieposiadająca osobowości prawnej, </w:t>
      </w:r>
      <w:r w:rsidRPr="00CD7D85">
        <w:rPr>
          <w:rFonts w:cs="Arial"/>
          <w:color w:val="000000"/>
          <w:spacing w:val="-4"/>
          <w:sz w:val="24"/>
          <w:szCs w:val="24"/>
        </w:rPr>
        <w:t>którym odrębna ustawa przyznaje zdolność prawną, w tym fundacje i stowarzyszenia,</w:t>
      </w:r>
      <w:r w:rsidRPr="00CD7D85">
        <w:rPr>
          <w:rFonts w:cs="Arial"/>
          <w:color w:val="000000"/>
          <w:sz w:val="24"/>
          <w:szCs w:val="24"/>
        </w:rPr>
        <w:t xml:space="preserve"> </w:t>
      </w:r>
      <w:r w:rsidRPr="00CD7D85">
        <w:rPr>
          <w:rFonts w:cs="Arial"/>
          <w:color w:val="000000"/>
          <w:sz w:val="24"/>
          <w:szCs w:val="24"/>
        </w:rPr>
        <w:br/>
        <w:t xml:space="preserve">z zastrzeżeniem </w:t>
      </w:r>
      <w:r w:rsidR="00C10746" w:rsidRPr="00CD7D85">
        <w:rPr>
          <w:rFonts w:cs="Arial"/>
          <w:color w:val="000000"/>
          <w:sz w:val="24"/>
          <w:szCs w:val="24"/>
        </w:rPr>
        <w:t xml:space="preserve">poniższych </w:t>
      </w:r>
      <w:r w:rsidRPr="00CD7D85">
        <w:rPr>
          <w:rFonts w:cs="Arial"/>
          <w:color w:val="000000"/>
          <w:sz w:val="24"/>
          <w:szCs w:val="24"/>
        </w:rPr>
        <w:t>podmiotów:</w:t>
      </w:r>
    </w:p>
    <w:p w14:paraId="522C5C79" w14:textId="3C412B92" w:rsidR="00B55314" w:rsidRPr="00CD7D85" w:rsidRDefault="00B55314" w:rsidP="003322C7">
      <w:pPr>
        <w:pStyle w:val="Akapitzlist"/>
        <w:numPr>
          <w:ilvl w:val="0"/>
          <w:numId w:val="84"/>
        </w:numPr>
        <w:shd w:val="clear" w:color="auto" w:fill="FFFFFF"/>
        <w:spacing w:before="72" w:line="360" w:lineRule="auto"/>
        <w:rPr>
          <w:rFonts w:cs="Arial"/>
          <w:color w:val="333333"/>
          <w:sz w:val="24"/>
          <w:szCs w:val="24"/>
        </w:rPr>
      </w:pPr>
      <w:r w:rsidRPr="00CD7D85">
        <w:rPr>
          <w:rFonts w:cs="Arial"/>
          <w:color w:val="333333"/>
          <w:sz w:val="24"/>
          <w:szCs w:val="24"/>
        </w:rPr>
        <w:t>partii politycznych;</w:t>
      </w:r>
    </w:p>
    <w:p w14:paraId="760A5ED1" w14:textId="22F677D0" w:rsidR="00B55314" w:rsidRPr="00CD7D85" w:rsidRDefault="00B55314" w:rsidP="003322C7">
      <w:pPr>
        <w:shd w:val="clear" w:color="auto" w:fill="FFFFFF"/>
        <w:spacing w:before="72" w:line="360" w:lineRule="auto"/>
        <w:ind w:left="360"/>
        <w:rPr>
          <w:rFonts w:cs="Arial"/>
          <w:color w:val="333333"/>
          <w:sz w:val="24"/>
          <w:szCs w:val="24"/>
        </w:rPr>
      </w:pPr>
      <w:r w:rsidRPr="00CD7D85">
        <w:rPr>
          <w:rFonts w:cs="Arial"/>
          <w:color w:val="333333"/>
          <w:sz w:val="24"/>
          <w:szCs w:val="24"/>
        </w:rPr>
        <w:t>1a) europejskich partii politycznych;</w:t>
      </w:r>
    </w:p>
    <w:p w14:paraId="01E7C985" w14:textId="6298F245" w:rsidR="00B55314" w:rsidRPr="00CD7D85" w:rsidRDefault="00B55314" w:rsidP="003322C7">
      <w:pPr>
        <w:pStyle w:val="Akapitzlist"/>
        <w:numPr>
          <w:ilvl w:val="0"/>
          <w:numId w:val="84"/>
        </w:numPr>
        <w:shd w:val="clear" w:color="auto" w:fill="FFFFFF"/>
        <w:spacing w:before="72" w:line="360" w:lineRule="auto"/>
        <w:rPr>
          <w:rFonts w:cs="Arial"/>
          <w:color w:val="333333"/>
          <w:sz w:val="24"/>
          <w:szCs w:val="24"/>
        </w:rPr>
      </w:pPr>
      <w:r w:rsidRPr="00CD7D85">
        <w:rPr>
          <w:rFonts w:cs="Arial"/>
          <w:color w:val="333333"/>
          <w:sz w:val="24"/>
          <w:szCs w:val="24"/>
        </w:rPr>
        <w:t>związków zawodowych i organizacji pracodawców;</w:t>
      </w:r>
    </w:p>
    <w:p w14:paraId="646FDE5B" w14:textId="1F49F508" w:rsidR="00B55314" w:rsidRPr="00CD7D85" w:rsidRDefault="00B55314" w:rsidP="003322C7">
      <w:pPr>
        <w:pStyle w:val="Akapitzlist"/>
        <w:numPr>
          <w:ilvl w:val="0"/>
          <w:numId w:val="84"/>
        </w:numPr>
        <w:shd w:val="clear" w:color="auto" w:fill="FFFFFF"/>
        <w:spacing w:before="72" w:line="360" w:lineRule="auto"/>
        <w:rPr>
          <w:rFonts w:cs="Arial"/>
          <w:color w:val="333333"/>
          <w:sz w:val="24"/>
          <w:szCs w:val="24"/>
        </w:rPr>
      </w:pPr>
      <w:r w:rsidRPr="00CD7D85">
        <w:rPr>
          <w:rFonts w:cs="Arial"/>
          <w:color w:val="333333"/>
          <w:sz w:val="24"/>
          <w:szCs w:val="24"/>
        </w:rPr>
        <w:t>samorządów zawodowych;</w:t>
      </w:r>
    </w:p>
    <w:p w14:paraId="692C06D0" w14:textId="3EFE3DDC" w:rsidR="00B55314" w:rsidRPr="00CD7D85" w:rsidRDefault="00B55314" w:rsidP="003322C7">
      <w:pPr>
        <w:pStyle w:val="Akapitzlist"/>
        <w:numPr>
          <w:ilvl w:val="0"/>
          <w:numId w:val="84"/>
        </w:numPr>
        <w:shd w:val="clear" w:color="auto" w:fill="FFFFFF"/>
        <w:spacing w:before="72" w:line="360" w:lineRule="auto"/>
        <w:rPr>
          <w:rFonts w:cs="Arial"/>
          <w:color w:val="333333"/>
          <w:sz w:val="24"/>
          <w:szCs w:val="24"/>
        </w:rPr>
      </w:pPr>
      <w:r w:rsidRPr="00CD7D85">
        <w:rPr>
          <w:rFonts w:cs="Arial"/>
          <w:color w:val="333333"/>
          <w:sz w:val="24"/>
          <w:szCs w:val="24"/>
        </w:rPr>
        <w:t>fundacji utworzonych przez partie polityczne;</w:t>
      </w:r>
    </w:p>
    <w:p w14:paraId="11807777" w14:textId="4FA92279" w:rsidR="00B55314" w:rsidRPr="00CD7D85" w:rsidRDefault="00E85721" w:rsidP="003322C7">
      <w:pPr>
        <w:shd w:val="clear" w:color="auto" w:fill="FFFFFF"/>
        <w:spacing w:before="72" w:line="360" w:lineRule="auto"/>
        <w:ind w:left="360"/>
        <w:rPr>
          <w:rFonts w:cs="Arial"/>
          <w:color w:val="333333"/>
          <w:sz w:val="24"/>
          <w:szCs w:val="24"/>
        </w:rPr>
      </w:pPr>
      <w:r w:rsidRPr="00CD7D85">
        <w:rPr>
          <w:rFonts w:cs="Arial"/>
          <w:color w:val="333333"/>
          <w:sz w:val="24"/>
          <w:szCs w:val="24"/>
        </w:rPr>
        <w:t>4</w:t>
      </w:r>
      <w:r w:rsidR="00B55314" w:rsidRPr="00CD7D85">
        <w:rPr>
          <w:rFonts w:cs="Arial"/>
          <w:color w:val="333333"/>
          <w:sz w:val="24"/>
          <w:szCs w:val="24"/>
        </w:rPr>
        <w:t>a) eur</w:t>
      </w:r>
      <w:r w:rsidRPr="00CD7D85">
        <w:rPr>
          <w:rFonts w:cs="Arial"/>
          <w:color w:val="333333"/>
          <w:sz w:val="24"/>
          <w:szCs w:val="24"/>
        </w:rPr>
        <w:t>opejskich fundacji politycznych.</w:t>
      </w:r>
    </w:p>
    <w:p w14:paraId="4A9E3153" w14:textId="130369DD" w:rsidR="0024742C" w:rsidRPr="00CD7D85" w:rsidRDefault="0024742C" w:rsidP="00546457">
      <w:pPr>
        <w:pStyle w:val="Nagwek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CD7D85">
        <w:rPr>
          <w:rFonts w:cs="Arial"/>
          <w:b/>
          <w:bCs/>
          <w:color w:val="000000"/>
          <w:sz w:val="24"/>
          <w:szCs w:val="24"/>
        </w:rPr>
        <w:lastRenderedPageBreak/>
        <w:t>Organizacja społeczeństwa obywatelskiego</w:t>
      </w:r>
      <w:r w:rsidR="00EA4E45" w:rsidRPr="00CD7D85">
        <w:rPr>
          <w:rFonts w:cs="Arial"/>
          <w:b/>
          <w:bCs/>
          <w:color w:val="000000"/>
          <w:sz w:val="24"/>
          <w:szCs w:val="24"/>
        </w:rPr>
        <w:t xml:space="preserve"> – </w:t>
      </w:r>
      <w:r w:rsidR="00EA4E45" w:rsidRPr="00CD7D85">
        <w:rPr>
          <w:rFonts w:cs="Arial"/>
          <w:color w:val="000000"/>
          <w:sz w:val="24"/>
          <w:szCs w:val="24"/>
        </w:rPr>
        <w:t>podmiot spełniający następujące kryteria:</w:t>
      </w:r>
    </w:p>
    <w:p w14:paraId="057E5DD4" w14:textId="5ABD2644" w:rsidR="00EA4E45" w:rsidRPr="00CD7D85" w:rsidRDefault="00EA4E45" w:rsidP="00EA4E45">
      <w:pPr>
        <w:pStyle w:val="Nagwek"/>
        <w:numPr>
          <w:ilvl w:val="0"/>
          <w:numId w:val="72"/>
        </w:num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CD7D85">
        <w:rPr>
          <w:rFonts w:cs="Arial"/>
          <w:color w:val="000000"/>
          <w:sz w:val="24"/>
          <w:szCs w:val="24"/>
        </w:rPr>
        <w:t>istnienie struktury organizacyjnej oraz formalna rejestracja</w:t>
      </w:r>
    </w:p>
    <w:p w14:paraId="409A8BEC" w14:textId="2437651A" w:rsidR="00EA4E45" w:rsidRPr="00CD7D85" w:rsidRDefault="00EA4E45" w:rsidP="00EA4E45">
      <w:pPr>
        <w:pStyle w:val="Nagwek"/>
        <w:numPr>
          <w:ilvl w:val="0"/>
          <w:numId w:val="72"/>
        </w:num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CD7D85">
        <w:rPr>
          <w:rFonts w:cs="Arial"/>
          <w:color w:val="000000"/>
          <w:sz w:val="24"/>
          <w:szCs w:val="24"/>
        </w:rPr>
        <w:t>strukturalna niezależność od władz publicznych (zwłaszcza w wymiarze organów założycielskich, kontroli udziałów czy nadzoru właścicielskiego)</w:t>
      </w:r>
    </w:p>
    <w:p w14:paraId="7C2E6245" w14:textId="272F35FB" w:rsidR="00EA4E45" w:rsidRPr="00CD7D85" w:rsidRDefault="00EA4E45" w:rsidP="00EA4E45">
      <w:pPr>
        <w:pStyle w:val="Nagwek"/>
        <w:numPr>
          <w:ilvl w:val="0"/>
          <w:numId w:val="72"/>
        </w:num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CD7D85">
        <w:rPr>
          <w:rFonts w:cs="Arial"/>
          <w:color w:val="000000"/>
          <w:sz w:val="24"/>
          <w:szCs w:val="24"/>
        </w:rPr>
        <w:t>niezarobkowy charakter organizacji</w:t>
      </w:r>
    </w:p>
    <w:p w14:paraId="59369D32" w14:textId="3FCE197C" w:rsidR="00EA4E45" w:rsidRPr="00CD7D85" w:rsidRDefault="00EA4E45" w:rsidP="00EA4E45">
      <w:pPr>
        <w:pStyle w:val="Nagwek"/>
        <w:numPr>
          <w:ilvl w:val="0"/>
          <w:numId w:val="72"/>
        </w:num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CD7D85">
        <w:rPr>
          <w:rFonts w:cs="Arial"/>
          <w:color w:val="000000"/>
          <w:sz w:val="24"/>
          <w:szCs w:val="24"/>
        </w:rPr>
        <w:t>suwerenność i samorządność</w:t>
      </w:r>
    </w:p>
    <w:p w14:paraId="120E6FA0" w14:textId="07F0F915" w:rsidR="00EA4E45" w:rsidRPr="00CD7D85" w:rsidRDefault="00EA4E45" w:rsidP="00075D39">
      <w:pPr>
        <w:pStyle w:val="Nagwek"/>
        <w:numPr>
          <w:ilvl w:val="0"/>
          <w:numId w:val="72"/>
        </w:num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CD7D85">
        <w:rPr>
          <w:rFonts w:cs="Arial"/>
          <w:color w:val="000000"/>
          <w:sz w:val="24"/>
          <w:szCs w:val="24"/>
        </w:rPr>
        <w:t>dobrowolność przynależności</w:t>
      </w:r>
      <w:r w:rsidR="00C8275E" w:rsidRPr="00CD7D85">
        <w:rPr>
          <w:rFonts w:cs="Arial"/>
          <w:color w:val="000000"/>
          <w:sz w:val="24"/>
          <w:szCs w:val="24"/>
        </w:rPr>
        <w:t>;</w:t>
      </w:r>
    </w:p>
    <w:p w14:paraId="77907DC8" w14:textId="72969F66" w:rsidR="007A0777" w:rsidRPr="00CD7D85" w:rsidRDefault="007A0777" w:rsidP="002B385A">
      <w:pPr>
        <w:pStyle w:val="Nagwek"/>
        <w:spacing w:before="0" w:after="120" w:line="360" w:lineRule="auto"/>
        <w:rPr>
          <w:rFonts w:cs="Arial"/>
          <w:color w:val="000000"/>
          <w:sz w:val="24"/>
          <w:szCs w:val="24"/>
        </w:rPr>
      </w:pPr>
      <w:bookmarkStart w:id="12" w:name="_Hlk22804415"/>
      <w:r w:rsidRPr="00CD7D85">
        <w:rPr>
          <w:rFonts w:cs="Arial"/>
          <w:b/>
          <w:color w:val="000000"/>
          <w:sz w:val="24"/>
          <w:szCs w:val="24"/>
        </w:rPr>
        <w:t>Osob</w:t>
      </w:r>
      <w:r w:rsidR="00B01721" w:rsidRPr="00CD7D85">
        <w:rPr>
          <w:rFonts w:cs="Arial"/>
          <w:b/>
          <w:color w:val="000000"/>
          <w:sz w:val="24"/>
          <w:szCs w:val="24"/>
        </w:rPr>
        <w:t>y</w:t>
      </w:r>
      <w:r w:rsidRPr="00CD7D85">
        <w:rPr>
          <w:rFonts w:cs="Arial"/>
          <w:b/>
          <w:color w:val="000000"/>
          <w:sz w:val="24"/>
          <w:szCs w:val="24"/>
        </w:rPr>
        <w:t xml:space="preserve"> z niepełnosprawnościami</w:t>
      </w:r>
      <w:r w:rsidR="002E4210" w:rsidRPr="00CD7D85">
        <w:rPr>
          <w:rFonts w:cs="Arial"/>
          <w:b/>
          <w:color w:val="000000"/>
          <w:sz w:val="24"/>
          <w:szCs w:val="24"/>
        </w:rPr>
        <w:t xml:space="preserve"> </w:t>
      </w:r>
      <w:r w:rsidR="001E0ADA" w:rsidRPr="00CD7D85">
        <w:rPr>
          <w:rFonts w:cs="Arial"/>
          <w:color w:val="000000"/>
          <w:sz w:val="24"/>
          <w:szCs w:val="24"/>
        </w:rPr>
        <w:t>–</w:t>
      </w:r>
      <w:r w:rsidRPr="00CD7D85">
        <w:rPr>
          <w:rFonts w:cs="Arial"/>
          <w:color w:val="000000"/>
          <w:sz w:val="24"/>
          <w:szCs w:val="24"/>
        </w:rPr>
        <w:t xml:space="preserve"> </w:t>
      </w:r>
      <w:r w:rsidR="00563327" w:rsidRPr="00CD7D85">
        <w:rPr>
          <w:rFonts w:cs="Arial"/>
          <w:color w:val="000000"/>
          <w:sz w:val="24"/>
          <w:szCs w:val="24"/>
        </w:rPr>
        <w:t xml:space="preserve">osoby niepełnosprawne w rozumieniu </w:t>
      </w:r>
      <w:bookmarkStart w:id="13" w:name="_Hlk125116337"/>
      <w:r w:rsidR="00563327" w:rsidRPr="00CD7D85">
        <w:rPr>
          <w:rFonts w:cs="Arial"/>
          <w:color w:val="000000"/>
          <w:sz w:val="24"/>
          <w:szCs w:val="24"/>
        </w:rPr>
        <w:t xml:space="preserve">ustawy </w:t>
      </w:r>
      <w:r w:rsidR="00563327" w:rsidRPr="00CD7D85">
        <w:rPr>
          <w:rFonts w:cs="Arial"/>
          <w:color w:val="000000"/>
          <w:spacing w:val="-4"/>
          <w:sz w:val="24"/>
          <w:szCs w:val="24"/>
        </w:rPr>
        <w:t>z</w:t>
      </w:r>
      <w:r w:rsidR="004F6CE3" w:rsidRPr="00CD7D85">
        <w:rPr>
          <w:rFonts w:cs="Arial"/>
          <w:color w:val="000000"/>
          <w:spacing w:val="-4"/>
          <w:sz w:val="24"/>
          <w:szCs w:val="24"/>
        </w:rPr>
        <w:t> </w:t>
      </w:r>
      <w:r w:rsidR="00563327" w:rsidRPr="00CD7D85">
        <w:rPr>
          <w:rFonts w:cs="Arial"/>
          <w:color w:val="000000"/>
          <w:spacing w:val="-4"/>
          <w:sz w:val="24"/>
          <w:szCs w:val="24"/>
        </w:rPr>
        <w:t>dnia 27 sierpnia 1997 r. o rehabilitacji zawodowej i społecznej oraz zatrudnianiu osób</w:t>
      </w:r>
      <w:r w:rsidR="00563327" w:rsidRPr="00CD7D85">
        <w:rPr>
          <w:rFonts w:cs="Arial"/>
          <w:color w:val="000000"/>
          <w:spacing w:val="-6"/>
          <w:sz w:val="24"/>
          <w:szCs w:val="24"/>
        </w:rPr>
        <w:t xml:space="preserve"> </w:t>
      </w:r>
      <w:r w:rsidR="00563327" w:rsidRPr="00CD7D85">
        <w:rPr>
          <w:rFonts w:cs="Arial"/>
          <w:color w:val="000000"/>
          <w:sz w:val="24"/>
          <w:szCs w:val="24"/>
        </w:rPr>
        <w:t>niepełnosprawnych (Dz.U. 20</w:t>
      </w:r>
      <w:r w:rsidR="00346567" w:rsidRPr="00CD7D85">
        <w:rPr>
          <w:rFonts w:cs="Arial"/>
          <w:color w:val="000000"/>
          <w:sz w:val="24"/>
          <w:szCs w:val="24"/>
        </w:rPr>
        <w:t>23</w:t>
      </w:r>
      <w:r w:rsidR="00563327" w:rsidRPr="00CD7D85">
        <w:rPr>
          <w:rFonts w:cs="Arial"/>
          <w:color w:val="000000"/>
          <w:sz w:val="24"/>
          <w:szCs w:val="24"/>
        </w:rPr>
        <w:t xml:space="preserve"> poz. </w:t>
      </w:r>
      <w:r w:rsidR="00346567" w:rsidRPr="00CD7D85">
        <w:rPr>
          <w:rFonts w:cs="Arial"/>
          <w:color w:val="000000"/>
          <w:sz w:val="24"/>
          <w:szCs w:val="24"/>
        </w:rPr>
        <w:t>100</w:t>
      </w:r>
      <w:r w:rsidR="00563327" w:rsidRPr="00CD7D85">
        <w:rPr>
          <w:rFonts w:cs="Arial"/>
          <w:color w:val="000000"/>
          <w:sz w:val="24"/>
          <w:szCs w:val="24"/>
        </w:rPr>
        <w:t xml:space="preserve"> z</w:t>
      </w:r>
      <w:r w:rsidR="00346567" w:rsidRPr="00CD7D85">
        <w:rPr>
          <w:rFonts w:cs="Arial"/>
          <w:color w:val="000000"/>
          <w:sz w:val="24"/>
          <w:szCs w:val="24"/>
        </w:rPr>
        <w:t>e</w:t>
      </w:r>
      <w:r w:rsidR="00563327" w:rsidRPr="00CD7D85">
        <w:rPr>
          <w:rFonts w:cs="Arial"/>
          <w:color w:val="000000"/>
          <w:sz w:val="24"/>
          <w:szCs w:val="24"/>
        </w:rPr>
        <w:t xml:space="preserve"> zm.), a także osoby z</w:t>
      </w:r>
      <w:r w:rsidR="004F6CE3" w:rsidRPr="00CD7D85">
        <w:rPr>
          <w:rFonts w:cs="Arial"/>
          <w:color w:val="000000"/>
          <w:sz w:val="24"/>
          <w:szCs w:val="24"/>
        </w:rPr>
        <w:t> </w:t>
      </w:r>
      <w:r w:rsidR="00563327" w:rsidRPr="00CD7D85">
        <w:rPr>
          <w:rFonts w:cs="Arial"/>
          <w:color w:val="000000"/>
          <w:sz w:val="24"/>
          <w:szCs w:val="24"/>
        </w:rPr>
        <w:t>zaburzeniami psychicznymi, w rozumieniu ustawy z dnia 19 sierpnia 1994 r. o</w:t>
      </w:r>
      <w:r w:rsidR="004F6CE3" w:rsidRPr="00CD7D85">
        <w:rPr>
          <w:rFonts w:cs="Arial"/>
          <w:color w:val="000000"/>
          <w:sz w:val="24"/>
          <w:szCs w:val="24"/>
        </w:rPr>
        <w:t> </w:t>
      </w:r>
      <w:r w:rsidR="00563327" w:rsidRPr="00CD7D85">
        <w:rPr>
          <w:rFonts w:cs="Arial"/>
          <w:color w:val="000000"/>
          <w:sz w:val="24"/>
          <w:szCs w:val="24"/>
        </w:rPr>
        <w:t>ochronie zdrowia psychicznego (Dz. U. z 20</w:t>
      </w:r>
      <w:r w:rsidR="00346567" w:rsidRPr="00CD7D85">
        <w:rPr>
          <w:rFonts w:cs="Arial"/>
          <w:color w:val="000000"/>
          <w:sz w:val="24"/>
          <w:szCs w:val="24"/>
        </w:rPr>
        <w:t>22</w:t>
      </w:r>
      <w:r w:rsidR="00563327" w:rsidRPr="00CD7D85">
        <w:rPr>
          <w:rFonts w:cs="Arial"/>
          <w:color w:val="000000"/>
          <w:sz w:val="24"/>
          <w:szCs w:val="24"/>
        </w:rPr>
        <w:t xml:space="preserve"> r. poz. </w:t>
      </w:r>
      <w:r w:rsidR="00346567" w:rsidRPr="00CD7D85">
        <w:rPr>
          <w:rFonts w:cs="Arial"/>
          <w:color w:val="000000"/>
          <w:sz w:val="24"/>
          <w:szCs w:val="24"/>
        </w:rPr>
        <w:t>2123</w:t>
      </w:r>
      <w:r w:rsidR="00563327" w:rsidRPr="00CD7D85">
        <w:rPr>
          <w:rFonts w:cs="Arial"/>
          <w:color w:val="000000"/>
          <w:sz w:val="24"/>
          <w:szCs w:val="24"/>
        </w:rPr>
        <w:t>)</w:t>
      </w:r>
      <w:bookmarkEnd w:id="13"/>
      <w:r w:rsidR="00563327" w:rsidRPr="00CD7D85">
        <w:rPr>
          <w:rFonts w:cs="Arial"/>
          <w:color w:val="000000"/>
          <w:sz w:val="24"/>
          <w:szCs w:val="24"/>
        </w:rPr>
        <w:t xml:space="preserve"> tj. osoby z</w:t>
      </w:r>
      <w:r w:rsidR="004F6CE3" w:rsidRPr="00CD7D85">
        <w:rPr>
          <w:rFonts w:cs="Arial"/>
          <w:color w:val="000000"/>
          <w:sz w:val="24"/>
          <w:szCs w:val="24"/>
        </w:rPr>
        <w:t> </w:t>
      </w:r>
      <w:r w:rsidR="00563327" w:rsidRPr="00CD7D85">
        <w:rPr>
          <w:rFonts w:cs="Arial"/>
          <w:color w:val="000000"/>
          <w:sz w:val="24"/>
          <w:szCs w:val="24"/>
        </w:rPr>
        <w:t>odpowiednim orzeczeniem lub innym dokumentem poświadczającym stan zdrowia</w:t>
      </w:r>
      <w:r w:rsidR="009D1037" w:rsidRPr="00CD7D85">
        <w:rPr>
          <w:rFonts w:cs="Arial"/>
          <w:color w:val="000000"/>
          <w:sz w:val="24"/>
          <w:szCs w:val="24"/>
        </w:rPr>
        <w:t>;</w:t>
      </w:r>
      <w:r w:rsidR="00FA23EF" w:rsidRPr="00CD7D85">
        <w:rPr>
          <w:rFonts w:cs="Arial"/>
          <w:color w:val="000000"/>
          <w:sz w:val="24"/>
          <w:szCs w:val="24"/>
        </w:rPr>
        <w:t xml:space="preserve"> </w:t>
      </w:r>
    </w:p>
    <w:p w14:paraId="7D36600F" w14:textId="75EC8603" w:rsidR="005421FA" w:rsidRPr="00CD7D85" w:rsidRDefault="005421FA" w:rsidP="00A77BD7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  <w:szCs w:val="24"/>
        </w:rPr>
      </w:pPr>
      <w:bookmarkStart w:id="14" w:name="_Hlk22804451"/>
      <w:bookmarkEnd w:id="12"/>
      <w:r w:rsidRPr="00CD7D85">
        <w:rPr>
          <w:rFonts w:cs="Arial"/>
          <w:b/>
          <w:color w:val="000000"/>
          <w:sz w:val="24"/>
          <w:szCs w:val="24"/>
        </w:rPr>
        <w:t>Partner</w:t>
      </w:r>
      <w:r w:rsidR="002E4210" w:rsidRPr="00CD7D85">
        <w:rPr>
          <w:rFonts w:cs="Arial"/>
          <w:b/>
          <w:color w:val="000000"/>
          <w:sz w:val="24"/>
          <w:szCs w:val="24"/>
        </w:rPr>
        <w:t xml:space="preserve"> </w:t>
      </w:r>
      <w:r w:rsidR="001E0ADA" w:rsidRPr="00CD7D85">
        <w:rPr>
          <w:rFonts w:cs="Arial"/>
          <w:color w:val="000000"/>
          <w:sz w:val="24"/>
          <w:szCs w:val="24"/>
        </w:rPr>
        <w:t>–</w:t>
      </w:r>
      <w:r w:rsidRPr="00CD7D85">
        <w:rPr>
          <w:rFonts w:cs="Arial"/>
          <w:color w:val="000000"/>
          <w:sz w:val="24"/>
          <w:szCs w:val="24"/>
        </w:rPr>
        <w:t xml:space="preserve"> </w:t>
      </w:r>
      <w:bookmarkStart w:id="15" w:name="_Hlk125107493"/>
      <w:r w:rsidR="00FA23EF" w:rsidRPr="00CD7D85">
        <w:rPr>
          <w:rFonts w:cs="Arial"/>
          <w:color w:val="000000"/>
          <w:sz w:val="24"/>
          <w:szCs w:val="24"/>
        </w:rPr>
        <w:t xml:space="preserve">podmiot w rozumieniu </w:t>
      </w:r>
      <w:hyperlink r:id="rId15" w:history="1"/>
      <w:r w:rsidR="00FA23EF" w:rsidRPr="00CD7D85">
        <w:rPr>
          <w:rFonts w:cs="Arial"/>
          <w:color w:val="000000"/>
          <w:sz w:val="24"/>
          <w:szCs w:val="24"/>
        </w:rPr>
        <w:t>art. 39 ustawy wdrożeniowej, który jest wymieniony w zatwierdzonym wniosku o dofinansowanie projektu, realizujący wspólnie z</w:t>
      </w:r>
      <w:r w:rsidR="004F6CE3" w:rsidRPr="00CD7D85">
        <w:rPr>
          <w:rFonts w:cs="Arial"/>
          <w:color w:val="000000"/>
          <w:sz w:val="24"/>
          <w:szCs w:val="24"/>
        </w:rPr>
        <w:t> </w:t>
      </w:r>
      <w:r w:rsidR="00FA23EF" w:rsidRPr="00CD7D85">
        <w:rPr>
          <w:rFonts w:cs="Arial"/>
          <w:color w:val="000000"/>
          <w:sz w:val="24"/>
          <w:szCs w:val="24"/>
        </w:rPr>
        <w:t>Beneficjentem (i ewentualnie innymi Partnerami) projekt na warunkach określonych w umowie o dofinansowanie projektu i porozumieniu albo umowie o partnerstwie i</w:t>
      </w:r>
      <w:r w:rsidR="004F6CE3" w:rsidRPr="00CD7D85">
        <w:rPr>
          <w:rFonts w:cs="Arial"/>
          <w:color w:val="000000"/>
          <w:sz w:val="24"/>
          <w:szCs w:val="24"/>
        </w:rPr>
        <w:t> </w:t>
      </w:r>
      <w:r w:rsidR="00FA23EF" w:rsidRPr="00CD7D85">
        <w:rPr>
          <w:rFonts w:cs="Arial"/>
          <w:color w:val="000000"/>
          <w:sz w:val="24"/>
          <w:szCs w:val="24"/>
        </w:rPr>
        <w:t>wnoszący do projektu zasoby ludzkie, organizacyjne, techniczne lub finansowe, bez którego realizacja projektu nie byłaby możliwa</w:t>
      </w:r>
      <w:r w:rsidRPr="00CD7D85">
        <w:rPr>
          <w:rFonts w:cs="Arial"/>
          <w:color w:val="000000"/>
          <w:sz w:val="24"/>
          <w:szCs w:val="24"/>
        </w:rPr>
        <w:t>;</w:t>
      </w:r>
      <w:bookmarkEnd w:id="15"/>
    </w:p>
    <w:p w14:paraId="4453C12E" w14:textId="77777777" w:rsidR="001E0ADA" w:rsidRDefault="001E0ADA" w:rsidP="001E0ADA">
      <w:pPr>
        <w:autoSpaceDE w:val="0"/>
        <w:autoSpaceDN w:val="0"/>
        <w:adjustRightInd w:val="0"/>
        <w:spacing w:before="120" w:after="60" w:line="360" w:lineRule="auto"/>
        <w:rPr>
          <w:color w:val="000000"/>
          <w:sz w:val="24"/>
        </w:rPr>
      </w:pPr>
      <w:r w:rsidRPr="00CD7D85">
        <w:rPr>
          <w:rFonts w:cs="Arial"/>
          <w:b/>
          <w:color w:val="000000"/>
          <w:sz w:val="24"/>
          <w:szCs w:val="24"/>
        </w:rPr>
        <w:t>Podwójne finansowanie</w:t>
      </w:r>
      <w:r w:rsidRPr="00CD7D85">
        <w:rPr>
          <w:rFonts w:eastAsia="Calibri" w:cs="Arial"/>
          <w:b/>
          <w:bCs/>
          <w:sz w:val="24"/>
          <w:szCs w:val="24"/>
        </w:rPr>
        <w:t xml:space="preserve"> </w:t>
      </w:r>
      <w:r w:rsidRPr="00CD7D85">
        <w:rPr>
          <w:rFonts w:cs="Arial"/>
          <w:color w:val="000000"/>
          <w:sz w:val="24"/>
          <w:szCs w:val="24"/>
        </w:rPr>
        <w:t>–</w:t>
      </w:r>
      <w:r w:rsidRPr="00CD7D85">
        <w:rPr>
          <w:rFonts w:eastAsia="Calibri" w:cs="Arial"/>
          <w:b/>
          <w:bCs/>
          <w:sz w:val="24"/>
          <w:szCs w:val="24"/>
        </w:rPr>
        <w:t xml:space="preserve"> </w:t>
      </w:r>
      <w:r w:rsidRPr="00CD7D85">
        <w:rPr>
          <w:rFonts w:eastAsia="Calibri" w:cs="Arial"/>
          <w:sz w:val="24"/>
          <w:szCs w:val="24"/>
        </w:rPr>
        <w:t xml:space="preserve">zgodnie z „Wytycznymi dotyczącymi kwalifikowalności wydatków na </w:t>
      </w:r>
      <w:r w:rsidRPr="00CD7D85">
        <w:rPr>
          <w:rFonts w:cs="Arial"/>
          <w:color w:val="000000"/>
          <w:sz w:val="24"/>
          <w:szCs w:val="24"/>
        </w:rPr>
        <w:t>lata 2021-2027” to wydatki</w:t>
      </w:r>
      <w:r w:rsidRPr="00FE1D16">
        <w:rPr>
          <w:color w:val="000000"/>
          <w:sz w:val="24"/>
        </w:rPr>
        <w:t xml:space="preserve"> niedozwolone oznaczające w szczególności:</w:t>
      </w:r>
    </w:p>
    <w:p w14:paraId="5C26C9CA" w14:textId="77777777" w:rsidR="001E0ADA" w:rsidRDefault="001E0ADA" w:rsidP="00065C13">
      <w:pPr>
        <w:numPr>
          <w:ilvl w:val="0"/>
          <w:numId w:val="50"/>
        </w:numPr>
        <w:autoSpaceDE w:val="0"/>
        <w:autoSpaceDN w:val="0"/>
        <w:adjustRightInd w:val="0"/>
        <w:spacing w:before="0" w:after="60" w:line="360" w:lineRule="auto"/>
        <w:ind w:left="567" w:hanging="357"/>
        <w:rPr>
          <w:color w:val="000000"/>
          <w:sz w:val="24"/>
        </w:rPr>
      </w:pPr>
      <w:r w:rsidRPr="00FE1D16">
        <w:rPr>
          <w:color w:val="000000"/>
          <w:sz w:val="24"/>
        </w:rPr>
        <w:t xml:space="preserve">więcej niż jednokrotne przedstawienie do rozliczenia tego samego wydatku albo tej </w:t>
      </w:r>
      <w:r w:rsidRPr="00FE1D16">
        <w:rPr>
          <w:color w:val="000000"/>
          <w:spacing w:val="-4"/>
          <w:sz w:val="24"/>
        </w:rPr>
        <w:t>samej części wydatku ze środków UE w jakiejkolwiek formie (w szczególności dotacji,</w:t>
      </w:r>
      <w:r w:rsidRPr="00FE1D16">
        <w:rPr>
          <w:color w:val="000000"/>
          <w:sz w:val="24"/>
        </w:rPr>
        <w:t xml:space="preserve"> pożyczki, gwarancji/poręczenia);</w:t>
      </w:r>
    </w:p>
    <w:p w14:paraId="5718408B" w14:textId="77777777" w:rsidR="001E0ADA" w:rsidRPr="00A30394" w:rsidRDefault="001E0ADA" w:rsidP="00065C13">
      <w:pPr>
        <w:numPr>
          <w:ilvl w:val="0"/>
          <w:numId w:val="50"/>
        </w:numPr>
        <w:autoSpaceDE w:val="0"/>
        <w:autoSpaceDN w:val="0"/>
        <w:adjustRightInd w:val="0"/>
        <w:spacing w:before="60" w:after="60" w:line="360" w:lineRule="auto"/>
        <w:ind w:left="567" w:hanging="357"/>
        <w:rPr>
          <w:color w:val="000000"/>
          <w:sz w:val="24"/>
        </w:rPr>
      </w:pPr>
      <w:r w:rsidRPr="00FE1D16">
        <w:rPr>
          <w:color w:val="000000"/>
          <w:sz w:val="24"/>
        </w:rPr>
        <w:t xml:space="preserve">rozliczenie zakupu używanego środka trwałego, </w:t>
      </w:r>
      <w:r w:rsidRPr="00FE1D16">
        <w:rPr>
          <w:color w:val="000000"/>
          <w:spacing w:val="-2"/>
          <w:sz w:val="24"/>
        </w:rPr>
        <w:t>który był uprzednio współfinansowany z udziałem środków UE;</w:t>
      </w:r>
    </w:p>
    <w:p w14:paraId="5870FF7E" w14:textId="77777777" w:rsidR="001E0ADA" w:rsidRDefault="001E0ADA" w:rsidP="00065C13">
      <w:pPr>
        <w:numPr>
          <w:ilvl w:val="0"/>
          <w:numId w:val="50"/>
        </w:numPr>
        <w:autoSpaceDE w:val="0"/>
        <w:autoSpaceDN w:val="0"/>
        <w:adjustRightInd w:val="0"/>
        <w:spacing w:before="60" w:after="60" w:line="360" w:lineRule="auto"/>
        <w:ind w:left="567" w:hanging="357"/>
        <w:rPr>
          <w:color w:val="000000"/>
          <w:sz w:val="24"/>
        </w:rPr>
      </w:pPr>
      <w:r w:rsidRPr="00FE1D16">
        <w:rPr>
          <w:color w:val="000000"/>
          <w:spacing w:val="-2"/>
          <w:sz w:val="24"/>
        </w:rPr>
        <w:t>rozliczenie kosztów</w:t>
      </w:r>
      <w:r w:rsidRPr="00FE1D16">
        <w:rPr>
          <w:color w:val="000000"/>
          <w:sz w:val="24"/>
        </w:rPr>
        <w:t xml:space="preserve"> amortyzacji środka trwałego uprzednio zakupionego z udziałem środków UE;</w:t>
      </w:r>
    </w:p>
    <w:p w14:paraId="02066D4D" w14:textId="77777777" w:rsidR="001E0ADA" w:rsidRDefault="001E0ADA" w:rsidP="00065C13">
      <w:pPr>
        <w:numPr>
          <w:ilvl w:val="0"/>
          <w:numId w:val="50"/>
        </w:numPr>
        <w:autoSpaceDE w:val="0"/>
        <w:autoSpaceDN w:val="0"/>
        <w:adjustRightInd w:val="0"/>
        <w:spacing w:before="60" w:after="60" w:line="360" w:lineRule="auto"/>
        <w:ind w:left="567" w:hanging="357"/>
        <w:rPr>
          <w:color w:val="000000"/>
          <w:sz w:val="24"/>
        </w:rPr>
      </w:pPr>
      <w:r w:rsidRPr="00FE1D16">
        <w:rPr>
          <w:color w:val="000000"/>
          <w:sz w:val="24"/>
        </w:rPr>
        <w:lastRenderedPageBreak/>
        <w:t>rozliczenie wydatku poniesionego przez leasingodawcę na zakup przedmiotu leasingu w ramach leasingu finansowego, a następnie rozliczenie rat opłacanych przez beneficjenta w związku z leasingiem tego przedmiotu;</w:t>
      </w:r>
    </w:p>
    <w:p w14:paraId="4B9BE55C" w14:textId="77777777" w:rsidR="001E0ADA" w:rsidRDefault="001E0ADA" w:rsidP="00065C13">
      <w:pPr>
        <w:numPr>
          <w:ilvl w:val="0"/>
          <w:numId w:val="50"/>
        </w:numPr>
        <w:autoSpaceDE w:val="0"/>
        <w:autoSpaceDN w:val="0"/>
        <w:adjustRightInd w:val="0"/>
        <w:spacing w:before="60" w:after="60" w:line="360" w:lineRule="auto"/>
        <w:ind w:left="567" w:hanging="357"/>
        <w:rPr>
          <w:color w:val="000000"/>
          <w:sz w:val="24"/>
        </w:rPr>
      </w:pPr>
      <w:r w:rsidRPr="00FE1D16">
        <w:rPr>
          <w:color w:val="000000"/>
          <w:sz w:val="24"/>
        </w:rPr>
        <w:t>objęcie kosztów kwalifikowalnych jednocześnie wsparciem w formie pożyczki i gwarancji/poręczenia;</w:t>
      </w:r>
    </w:p>
    <w:p w14:paraId="36BAD1B7" w14:textId="77777777" w:rsidR="001E0ADA" w:rsidRDefault="001E0ADA" w:rsidP="00065C13">
      <w:pPr>
        <w:numPr>
          <w:ilvl w:val="0"/>
          <w:numId w:val="50"/>
        </w:numPr>
        <w:autoSpaceDE w:val="0"/>
        <w:autoSpaceDN w:val="0"/>
        <w:adjustRightInd w:val="0"/>
        <w:spacing w:before="60" w:after="60" w:line="360" w:lineRule="auto"/>
        <w:ind w:left="567" w:hanging="357"/>
        <w:rPr>
          <w:color w:val="000000"/>
          <w:sz w:val="24"/>
        </w:rPr>
      </w:pPr>
      <w:r w:rsidRPr="00FE1D16">
        <w:rPr>
          <w:color w:val="000000"/>
          <w:sz w:val="24"/>
        </w:rPr>
        <w:t>rozliczenie tego samego wydatku w kosztach pośrednich projektu oraz kosztach bezpośrednich projektu;</w:t>
      </w:r>
    </w:p>
    <w:p w14:paraId="380C3B6A" w14:textId="77777777" w:rsidR="001E0ADA" w:rsidRPr="001E0ADA" w:rsidRDefault="001E0ADA" w:rsidP="00065C13">
      <w:pPr>
        <w:numPr>
          <w:ilvl w:val="0"/>
          <w:numId w:val="50"/>
        </w:numPr>
        <w:autoSpaceDE w:val="0"/>
        <w:autoSpaceDN w:val="0"/>
        <w:adjustRightInd w:val="0"/>
        <w:spacing w:before="60" w:after="180" w:line="360" w:lineRule="auto"/>
        <w:ind w:left="567" w:hanging="357"/>
        <w:rPr>
          <w:color w:val="000000"/>
          <w:sz w:val="24"/>
        </w:rPr>
      </w:pPr>
      <w:r w:rsidRPr="00A30394">
        <w:rPr>
          <w:color w:val="000000"/>
          <w:sz w:val="24"/>
        </w:rPr>
        <w:t xml:space="preserve">otrzymanie na wydatki kwalifikowalne danego projektu lub części projektu dotacji z kilku źródeł (krajowych, unijnych lub innych) w wysokości łącznie wyższej niż 100% wydatków kwalifikowalnych projektu lub części projektu; </w:t>
      </w:r>
    </w:p>
    <w:p w14:paraId="4850147E" w14:textId="1A623666" w:rsidR="005421FA" w:rsidRPr="004507F8" w:rsidRDefault="00870905" w:rsidP="00111B5A">
      <w:pPr>
        <w:spacing w:before="120" w:after="120" w:line="360" w:lineRule="auto"/>
        <w:rPr>
          <w:color w:val="000000"/>
          <w:sz w:val="24"/>
        </w:rPr>
      </w:pPr>
      <w:r w:rsidRPr="00A77BD7">
        <w:rPr>
          <w:b/>
          <w:color w:val="000000"/>
          <w:spacing w:val="-6"/>
          <w:sz w:val="24"/>
        </w:rPr>
        <w:t>P</w:t>
      </w:r>
      <w:r w:rsidR="009C7732" w:rsidRPr="00A77BD7">
        <w:rPr>
          <w:b/>
          <w:color w:val="000000"/>
          <w:spacing w:val="-6"/>
          <w:sz w:val="24"/>
        </w:rPr>
        <w:t>omoc de minimis</w:t>
      </w:r>
      <w:r w:rsidR="002E4210" w:rsidRPr="00A77BD7">
        <w:rPr>
          <w:b/>
          <w:color w:val="000000"/>
          <w:spacing w:val="-6"/>
          <w:sz w:val="24"/>
        </w:rPr>
        <w:t xml:space="preserve"> </w:t>
      </w:r>
      <w:r w:rsidR="001E0ADA" w:rsidRPr="001971EA">
        <w:rPr>
          <w:color w:val="000000"/>
          <w:spacing w:val="-6"/>
          <w:sz w:val="24"/>
        </w:rPr>
        <w:t>–</w:t>
      </w:r>
      <w:r w:rsidR="009C7732" w:rsidRPr="00A77BD7">
        <w:rPr>
          <w:color w:val="000000"/>
          <w:spacing w:val="-6"/>
          <w:sz w:val="24"/>
        </w:rPr>
        <w:t xml:space="preserve"> </w:t>
      </w:r>
      <w:r w:rsidR="005421FA" w:rsidRPr="00A77BD7">
        <w:rPr>
          <w:color w:val="000000"/>
          <w:spacing w:val="-6"/>
          <w:sz w:val="24"/>
        </w:rPr>
        <w:t>pomoc państwa, która ze względu na swoją ograniczoną wielkość</w:t>
      </w:r>
      <w:r w:rsidR="005421FA" w:rsidRPr="004507F8">
        <w:rPr>
          <w:color w:val="000000"/>
          <w:sz w:val="24"/>
        </w:rPr>
        <w:t xml:space="preserve"> nie wymaga jej wcześniejszego notyfikowania do Komisji Europejskiej. Pułap pomocy </w:t>
      </w:r>
      <w:r w:rsidR="005421FA" w:rsidRPr="00A77BD7">
        <w:rPr>
          <w:color w:val="000000"/>
          <w:spacing w:val="-6"/>
          <w:sz w:val="24"/>
        </w:rPr>
        <w:t xml:space="preserve">de minimis brutto wynosi </w:t>
      </w:r>
      <w:r w:rsidR="00A7189A">
        <w:rPr>
          <w:color w:val="000000"/>
          <w:spacing w:val="-6"/>
          <w:sz w:val="24"/>
        </w:rPr>
        <w:t>3</w:t>
      </w:r>
      <w:r w:rsidR="005421FA" w:rsidRPr="00A77BD7">
        <w:rPr>
          <w:color w:val="000000"/>
          <w:spacing w:val="-6"/>
          <w:sz w:val="24"/>
        </w:rPr>
        <w:t xml:space="preserve">00 000 euro na jedno przedsiębiorstwo w okresie </w:t>
      </w:r>
      <w:r w:rsidR="000B1060">
        <w:rPr>
          <w:color w:val="000000"/>
          <w:spacing w:val="-6"/>
          <w:sz w:val="24"/>
        </w:rPr>
        <w:t>trzech</w:t>
      </w:r>
      <w:r w:rsidR="005421FA" w:rsidRPr="003E6DD7">
        <w:rPr>
          <w:color w:val="000000"/>
          <w:sz w:val="24"/>
        </w:rPr>
        <w:t xml:space="preserve"> lat</w:t>
      </w:r>
      <w:r w:rsidR="000B1060">
        <w:rPr>
          <w:color w:val="000000"/>
          <w:sz w:val="24"/>
        </w:rPr>
        <w:t xml:space="preserve">. </w:t>
      </w:r>
      <w:r w:rsidR="000B1060" w:rsidRPr="001F3BDB">
        <w:rPr>
          <w:color w:val="000000"/>
          <w:spacing w:val="-4"/>
          <w:sz w:val="24"/>
        </w:rPr>
        <w:t>Okres trzech 3 lat należy oceniać w sposób ciągły. Dla każdego przypadku przyznania</w:t>
      </w:r>
      <w:r w:rsidR="000B1060" w:rsidRPr="000B1060">
        <w:rPr>
          <w:color w:val="000000"/>
          <w:sz w:val="24"/>
        </w:rPr>
        <w:t xml:space="preserve"> nowej pomocy de minimis należy uwzględnić całkowitą kwotę pomocy de minimis przyznaną w ciągu minionych trzech lat.</w:t>
      </w:r>
      <w:r w:rsidR="00002840">
        <w:rPr>
          <w:color w:val="000000"/>
          <w:sz w:val="24"/>
        </w:rPr>
        <w:t xml:space="preserve"> </w:t>
      </w:r>
      <w:r w:rsidR="00002840" w:rsidRPr="00002840">
        <w:rPr>
          <w:color w:val="000000"/>
          <w:sz w:val="24"/>
        </w:rPr>
        <w:t xml:space="preserve">Pułap określony </w:t>
      </w:r>
      <w:r w:rsidR="00002840">
        <w:rPr>
          <w:color w:val="000000"/>
          <w:sz w:val="24"/>
        </w:rPr>
        <w:t>powyżej</w:t>
      </w:r>
      <w:r w:rsidR="00002840" w:rsidRPr="00002840">
        <w:rPr>
          <w:color w:val="000000"/>
          <w:sz w:val="24"/>
        </w:rPr>
        <w:t xml:space="preserve"> stosuje się bez względu na formę pomocy de minimis lub realizowany za jej pośrednictwem cel, a także bez względu na to, czy pomoc przyznana przez państwo członkowskie jest w </w:t>
      </w:r>
      <w:r w:rsidR="00002840" w:rsidRPr="001F3BDB">
        <w:rPr>
          <w:color w:val="000000"/>
          <w:spacing w:val="-4"/>
          <w:sz w:val="24"/>
        </w:rPr>
        <w:t>całości lub częściowo finansowana z zasobów Unii. Do celów stosowania określonego</w:t>
      </w:r>
      <w:r w:rsidR="00002840">
        <w:rPr>
          <w:color w:val="000000"/>
          <w:sz w:val="24"/>
        </w:rPr>
        <w:t xml:space="preserve"> </w:t>
      </w:r>
      <w:r w:rsidR="00002840" w:rsidRPr="001F3BDB">
        <w:rPr>
          <w:color w:val="000000"/>
          <w:spacing w:val="-4"/>
          <w:sz w:val="24"/>
        </w:rPr>
        <w:t>powyżej pułapu pomoc wyraża się jako dotację pieniężną. Wszystkie podane wartości</w:t>
      </w:r>
      <w:r w:rsidR="00002840" w:rsidRPr="00002840">
        <w:rPr>
          <w:color w:val="000000"/>
          <w:sz w:val="24"/>
        </w:rPr>
        <w:t xml:space="preserve"> są wartościami brutto, tj. nie uwzględniają potrąceń z tytułu podatków ani innych opłat. W przypadku gdy pomoc przyznawana jest w formie innej niż dotacja, kwotę pomocy stanowi ekwiwalent dotacji brutto takiej pomocy</w:t>
      </w:r>
      <w:r w:rsidR="005421FA" w:rsidRPr="003E6DD7">
        <w:rPr>
          <w:color w:val="000000"/>
          <w:sz w:val="24"/>
        </w:rPr>
        <w:t>;</w:t>
      </w:r>
    </w:p>
    <w:p w14:paraId="432F0E73" w14:textId="77777777" w:rsidR="005421FA" w:rsidRPr="004507F8" w:rsidRDefault="00870905" w:rsidP="002E41A6">
      <w:pPr>
        <w:pStyle w:val="Nagwek"/>
        <w:spacing w:before="0" w:line="360" w:lineRule="auto"/>
        <w:rPr>
          <w:color w:val="000000"/>
          <w:sz w:val="24"/>
        </w:rPr>
      </w:pPr>
      <w:r w:rsidRPr="004507F8">
        <w:rPr>
          <w:b/>
          <w:color w:val="000000"/>
          <w:sz w:val="24"/>
        </w:rPr>
        <w:t>P</w:t>
      </w:r>
      <w:r w:rsidR="009C7732" w:rsidRPr="00A77BD7">
        <w:rPr>
          <w:b/>
          <w:color w:val="000000"/>
          <w:spacing w:val="-4"/>
          <w:sz w:val="24"/>
        </w:rPr>
        <w:t>omoc publiczna</w:t>
      </w:r>
      <w:r w:rsidR="002E4210" w:rsidRPr="00A77BD7">
        <w:rPr>
          <w:b/>
          <w:color w:val="000000"/>
          <w:spacing w:val="-4"/>
          <w:sz w:val="24"/>
        </w:rPr>
        <w:t xml:space="preserve"> </w:t>
      </w:r>
      <w:r w:rsidR="001E0ADA" w:rsidRPr="001971EA">
        <w:rPr>
          <w:color w:val="000000"/>
          <w:spacing w:val="-4"/>
          <w:sz w:val="24"/>
        </w:rPr>
        <w:t>–</w:t>
      </w:r>
      <w:r w:rsidR="009C7732" w:rsidRPr="00A77BD7">
        <w:rPr>
          <w:color w:val="000000"/>
          <w:spacing w:val="-4"/>
          <w:sz w:val="24"/>
        </w:rPr>
        <w:t xml:space="preserve"> </w:t>
      </w:r>
      <w:r w:rsidR="005421FA" w:rsidRPr="00A77BD7">
        <w:rPr>
          <w:color w:val="000000"/>
          <w:spacing w:val="-4"/>
          <w:sz w:val="24"/>
        </w:rPr>
        <w:t>pomoc państwa zgodna z kryteriami określonymi w art. 107 ust. 1</w:t>
      </w:r>
      <w:r w:rsidR="005421FA" w:rsidRPr="004507F8">
        <w:rPr>
          <w:color w:val="000000"/>
          <w:sz w:val="24"/>
        </w:rPr>
        <w:t xml:space="preserve"> Traktatu o funkcjonowaniu Unii Europejskiej</w:t>
      </w:r>
      <w:r w:rsidR="0047556D">
        <w:rPr>
          <w:color w:val="000000"/>
          <w:sz w:val="24"/>
        </w:rPr>
        <w:t>,</w:t>
      </w:r>
      <w:r w:rsidR="005421FA" w:rsidRPr="004507F8">
        <w:rPr>
          <w:color w:val="000000"/>
          <w:sz w:val="24"/>
        </w:rPr>
        <w:t xml:space="preserve"> gdy spełnione są łącznie następujące warunki: </w:t>
      </w:r>
    </w:p>
    <w:p w14:paraId="7F4A2219" w14:textId="77777777" w:rsidR="005421FA" w:rsidRPr="004507F8" w:rsidRDefault="005421FA" w:rsidP="00173FFA">
      <w:pPr>
        <w:pStyle w:val="Nagwek"/>
        <w:numPr>
          <w:ilvl w:val="0"/>
          <w:numId w:val="15"/>
        </w:numPr>
        <w:tabs>
          <w:tab w:val="clear" w:pos="4536"/>
          <w:tab w:val="center" w:pos="567"/>
          <w:tab w:val="left" w:pos="709"/>
        </w:tabs>
        <w:spacing w:before="0" w:line="360" w:lineRule="auto"/>
        <w:ind w:left="567" w:hanging="425"/>
        <w:rPr>
          <w:color w:val="000000"/>
          <w:sz w:val="24"/>
        </w:rPr>
      </w:pPr>
      <w:r w:rsidRPr="004507F8">
        <w:rPr>
          <w:color w:val="000000"/>
          <w:sz w:val="24"/>
        </w:rPr>
        <w:t xml:space="preserve">występuje transfer środków publicznych, </w:t>
      </w:r>
    </w:p>
    <w:p w14:paraId="5A0B0E7E" w14:textId="77777777" w:rsidR="005421FA" w:rsidRPr="004507F8" w:rsidRDefault="005421FA" w:rsidP="00173FFA">
      <w:pPr>
        <w:pStyle w:val="Nagwek"/>
        <w:numPr>
          <w:ilvl w:val="0"/>
          <w:numId w:val="15"/>
        </w:numPr>
        <w:tabs>
          <w:tab w:val="clear" w:pos="4536"/>
          <w:tab w:val="center" w:pos="567"/>
          <w:tab w:val="left" w:pos="709"/>
        </w:tabs>
        <w:spacing w:before="0" w:line="360" w:lineRule="auto"/>
        <w:ind w:left="567" w:hanging="425"/>
        <w:rPr>
          <w:color w:val="000000"/>
          <w:sz w:val="24"/>
        </w:rPr>
      </w:pPr>
      <w:r w:rsidRPr="004507F8">
        <w:rPr>
          <w:color w:val="000000"/>
          <w:sz w:val="24"/>
        </w:rPr>
        <w:t xml:space="preserve">podmiot uzyskuje korzyść ekonomiczną, </w:t>
      </w:r>
    </w:p>
    <w:p w14:paraId="7537E9E3" w14:textId="77777777" w:rsidR="005421FA" w:rsidRPr="004507F8" w:rsidRDefault="005421FA" w:rsidP="00173FFA">
      <w:pPr>
        <w:pStyle w:val="Nagwek"/>
        <w:numPr>
          <w:ilvl w:val="0"/>
          <w:numId w:val="15"/>
        </w:numPr>
        <w:tabs>
          <w:tab w:val="clear" w:pos="4536"/>
          <w:tab w:val="center" w:pos="567"/>
          <w:tab w:val="left" w:pos="709"/>
        </w:tabs>
        <w:spacing w:before="0" w:line="360" w:lineRule="auto"/>
        <w:ind w:left="567" w:hanging="425"/>
        <w:rPr>
          <w:color w:val="000000"/>
          <w:sz w:val="24"/>
        </w:rPr>
      </w:pPr>
      <w:r w:rsidRPr="004507F8">
        <w:rPr>
          <w:color w:val="000000"/>
          <w:sz w:val="24"/>
        </w:rPr>
        <w:t xml:space="preserve">wsparcie ma charakter selektywny, tzn. uprzywilejowuje określony podmiot(y) albo produkcję określonych towarów, </w:t>
      </w:r>
    </w:p>
    <w:p w14:paraId="7D149BCD" w14:textId="77777777" w:rsidR="005421FA" w:rsidRPr="004507F8" w:rsidRDefault="005421FA" w:rsidP="00173FFA">
      <w:pPr>
        <w:pStyle w:val="Nagwek"/>
        <w:numPr>
          <w:ilvl w:val="0"/>
          <w:numId w:val="15"/>
        </w:numPr>
        <w:tabs>
          <w:tab w:val="clear" w:pos="4536"/>
          <w:tab w:val="center" w:pos="567"/>
          <w:tab w:val="left" w:pos="709"/>
        </w:tabs>
        <w:spacing w:before="0" w:after="60" w:line="360" w:lineRule="auto"/>
        <w:ind w:left="567" w:hanging="425"/>
        <w:rPr>
          <w:color w:val="000000"/>
          <w:sz w:val="24"/>
        </w:rPr>
      </w:pPr>
      <w:r w:rsidRPr="004507F8">
        <w:rPr>
          <w:color w:val="000000"/>
          <w:sz w:val="24"/>
        </w:rPr>
        <w:t xml:space="preserve">grozi zakłóceniem lub zakłóca konkurencję na rynku unijnym oraz wpływa na wymianę handlową między krajami członkowskimi UE. </w:t>
      </w:r>
    </w:p>
    <w:p w14:paraId="1AAA0EDF" w14:textId="77777777" w:rsidR="005421FA" w:rsidRPr="004507F8" w:rsidRDefault="005421FA" w:rsidP="00A77BD7">
      <w:pPr>
        <w:pStyle w:val="Nagwek"/>
        <w:spacing w:before="0" w:after="120" w:line="360" w:lineRule="auto"/>
        <w:rPr>
          <w:color w:val="000000"/>
          <w:sz w:val="24"/>
        </w:rPr>
      </w:pPr>
      <w:r w:rsidRPr="004507F8">
        <w:rPr>
          <w:color w:val="000000"/>
          <w:sz w:val="24"/>
        </w:rPr>
        <w:lastRenderedPageBreak/>
        <w:t xml:space="preserve">Za przedsiębiorstwo, o którym mowa w art. 107 ust. 1 Traktatu o funkcjonowaniu Unii Europejskiej, uznaje się podmiot prowadzący działalność gospodarczą bez względu na jego formę prawną, zgodnie z załącznikiem nr 1 do Rozporządzenia Komisji (UE) nr </w:t>
      </w:r>
      <w:r w:rsidRPr="00A77BD7">
        <w:rPr>
          <w:color w:val="000000"/>
          <w:spacing w:val="-4"/>
          <w:sz w:val="24"/>
        </w:rPr>
        <w:t>651/2014 z uznającego niektóre rodzaje pomocy za zgodne z rynkiem wewnętrznym</w:t>
      </w:r>
      <w:r w:rsidRPr="004507F8">
        <w:rPr>
          <w:color w:val="000000"/>
          <w:sz w:val="24"/>
        </w:rPr>
        <w:t xml:space="preserve"> w zastosowaniu art. 107 i 108 Traktatu</w:t>
      </w:r>
      <w:r w:rsidR="00B01721" w:rsidRPr="004507F8">
        <w:rPr>
          <w:color w:val="000000"/>
          <w:sz w:val="24"/>
        </w:rPr>
        <w:t>;</w:t>
      </w:r>
    </w:p>
    <w:p w14:paraId="09093D2F" w14:textId="77777777" w:rsidR="005421FA" w:rsidRDefault="005421FA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jc w:val="both"/>
        <w:rPr>
          <w:rStyle w:val="Hipercze"/>
          <w:color w:val="000000"/>
          <w:sz w:val="24"/>
          <w:lang w:val="en-US"/>
        </w:rPr>
      </w:pPr>
      <w:r w:rsidRPr="004507F8">
        <w:rPr>
          <w:b/>
          <w:color w:val="000000"/>
          <w:sz w:val="24"/>
          <w:lang w:val="en-US"/>
        </w:rPr>
        <w:t>Portal</w:t>
      </w:r>
      <w:r w:rsidR="002E4210">
        <w:rPr>
          <w:b/>
          <w:color w:val="000000"/>
          <w:sz w:val="24"/>
          <w:lang w:val="en-US"/>
        </w:rPr>
        <w:t xml:space="preserve"> </w:t>
      </w:r>
      <w:r w:rsidR="001E0ADA" w:rsidRPr="001971EA">
        <w:rPr>
          <w:color w:val="000000"/>
          <w:sz w:val="24"/>
          <w:lang w:val="en-US"/>
        </w:rPr>
        <w:t>–</w:t>
      </w:r>
      <w:r w:rsidRPr="004507F8">
        <w:rPr>
          <w:color w:val="000000"/>
          <w:sz w:val="24"/>
          <w:lang w:val="en-US"/>
        </w:rPr>
        <w:t xml:space="preserve"> </w:t>
      </w:r>
      <w:hyperlink r:id="rId16" w:history="1">
        <w:r w:rsidR="008A7BDE">
          <w:rPr>
            <w:rStyle w:val="Hipercze"/>
            <w:sz w:val="24"/>
            <w:lang w:val="en-US"/>
          </w:rPr>
          <w:t>https://www.funduszeeuropejskie.gov.pl/</w:t>
        </w:r>
      </w:hyperlink>
      <w:r w:rsidR="008A7BDE">
        <w:rPr>
          <w:lang w:val="en-US"/>
        </w:rPr>
        <w:t>;</w:t>
      </w:r>
    </w:p>
    <w:p w14:paraId="427CE215" w14:textId="7171AF4E" w:rsidR="00EB4B07" w:rsidRPr="00A77BD7" w:rsidRDefault="00EB4B07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jc w:val="both"/>
        <w:rPr>
          <w:color w:val="000000"/>
          <w:sz w:val="24"/>
          <w:szCs w:val="24"/>
        </w:rPr>
      </w:pPr>
      <w:r w:rsidRPr="00A77BD7">
        <w:rPr>
          <w:b/>
          <w:sz w:val="24"/>
          <w:szCs w:val="24"/>
        </w:rPr>
        <w:t>Program</w:t>
      </w:r>
      <w:r>
        <w:rPr>
          <w:b/>
          <w:sz w:val="24"/>
          <w:szCs w:val="24"/>
        </w:rPr>
        <w:t xml:space="preserve"> </w:t>
      </w:r>
      <w:r w:rsidRPr="001971EA">
        <w:rPr>
          <w:sz w:val="24"/>
          <w:szCs w:val="24"/>
        </w:rPr>
        <w:t>–</w:t>
      </w:r>
      <w:r w:rsidRPr="00A77BD7">
        <w:rPr>
          <w:color w:val="000000"/>
          <w:sz w:val="24"/>
        </w:rPr>
        <w:t xml:space="preserve"> program</w:t>
      </w:r>
      <w:r>
        <w:rPr>
          <w:b/>
          <w:sz w:val="24"/>
          <w:szCs w:val="24"/>
        </w:rPr>
        <w:t xml:space="preserve"> </w:t>
      </w:r>
      <w:r w:rsidRPr="004507F8">
        <w:rPr>
          <w:color w:val="000000"/>
          <w:sz w:val="24"/>
        </w:rPr>
        <w:t>Fundusze Europejskie dla Dolnego Śląska 2021-2027</w:t>
      </w:r>
      <w:r>
        <w:rPr>
          <w:color w:val="000000"/>
          <w:sz w:val="24"/>
        </w:rPr>
        <w:t>;</w:t>
      </w:r>
    </w:p>
    <w:p w14:paraId="4BFA0756" w14:textId="77777777" w:rsidR="005421FA" w:rsidRPr="004507F8" w:rsidRDefault="005421FA" w:rsidP="00A77BD7">
      <w:pPr>
        <w:spacing w:before="0" w:after="120" w:line="360" w:lineRule="auto"/>
        <w:rPr>
          <w:rStyle w:val="fontstyle01"/>
          <w:rFonts w:ascii="Arial" w:hAnsi="Arial"/>
          <w:sz w:val="24"/>
        </w:rPr>
      </w:pPr>
      <w:r w:rsidRPr="00A77BD7">
        <w:rPr>
          <w:b/>
          <w:color w:val="000000"/>
          <w:spacing w:val="-6"/>
          <w:sz w:val="24"/>
        </w:rPr>
        <w:t>Projekt</w:t>
      </w:r>
      <w:r w:rsidR="002E4210" w:rsidRPr="00A77BD7">
        <w:rPr>
          <w:b/>
          <w:color w:val="000000"/>
          <w:spacing w:val="-6"/>
          <w:sz w:val="24"/>
        </w:rPr>
        <w:t xml:space="preserve"> </w:t>
      </w:r>
      <w:r w:rsidR="001E0ADA" w:rsidRPr="001971EA">
        <w:rPr>
          <w:color w:val="000000"/>
          <w:spacing w:val="-6"/>
          <w:sz w:val="24"/>
        </w:rPr>
        <w:t>–</w:t>
      </w:r>
      <w:r w:rsidRPr="00A77BD7">
        <w:rPr>
          <w:color w:val="000000"/>
          <w:spacing w:val="-6"/>
          <w:sz w:val="24"/>
        </w:rPr>
        <w:t xml:space="preserve"> </w:t>
      </w:r>
      <w:r w:rsidRPr="00A77BD7">
        <w:rPr>
          <w:rStyle w:val="fontstyle01"/>
          <w:rFonts w:ascii="Arial" w:hAnsi="Arial"/>
          <w:spacing w:val="-6"/>
          <w:sz w:val="24"/>
        </w:rPr>
        <w:t>przedsi</w:t>
      </w:r>
      <w:r w:rsidRPr="00A77BD7">
        <w:rPr>
          <w:rStyle w:val="fontstyle11"/>
          <w:spacing w:val="-6"/>
          <w:sz w:val="24"/>
        </w:rPr>
        <w:t>ę</w:t>
      </w:r>
      <w:r w:rsidRPr="00A77BD7">
        <w:rPr>
          <w:rStyle w:val="fontstyle01"/>
          <w:rFonts w:ascii="Arial" w:hAnsi="Arial"/>
          <w:spacing w:val="-6"/>
          <w:sz w:val="24"/>
        </w:rPr>
        <w:t>wzi</w:t>
      </w:r>
      <w:r w:rsidRPr="00A77BD7">
        <w:rPr>
          <w:rStyle w:val="fontstyle11"/>
          <w:spacing w:val="-6"/>
          <w:sz w:val="24"/>
        </w:rPr>
        <w:t>ę</w:t>
      </w:r>
      <w:r w:rsidRPr="00A77BD7">
        <w:rPr>
          <w:rStyle w:val="fontstyle01"/>
          <w:rFonts w:ascii="Arial" w:hAnsi="Arial"/>
          <w:spacing w:val="-6"/>
          <w:sz w:val="24"/>
        </w:rPr>
        <w:t xml:space="preserve">cie w rozumieniu </w:t>
      </w:r>
      <w:r w:rsidRPr="00A77BD7">
        <w:rPr>
          <w:rStyle w:val="fontstyle01"/>
          <w:rFonts w:ascii="Arial" w:hAnsi="Arial"/>
          <w:spacing w:val="-6"/>
          <w:sz w:val="24"/>
          <w:szCs w:val="20"/>
        </w:rPr>
        <w:t>art. 2 pkt 22 ustawy wdrożeniowej</w:t>
      </w:r>
      <w:r w:rsidRPr="00A77BD7">
        <w:rPr>
          <w:rStyle w:val="fontstyle01"/>
          <w:rFonts w:ascii="Arial" w:hAnsi="Arial"/>
          <w:spacing w:val="-6"/>
          <w:sz w:val="24"/>
        </w:rPr>
        <w:t>,</w:t>
      </w:r>
      <w:r w:rsidR="0047556D">
        <w:rPr>
          <w:rStyle w:val="fontstyle01"/>
          <w:rFonts w:ascii="Arial" w:hAnsi="Arial"/>
          <w:spacing w:val="-6"/>
          <w:sz w:val="24"/>
        </w:rPr>
        <w:t xml:space="preserve"> </w:t>
      </w:r>
      <w:r w:rsidRPr="00A77BD7">
        <w:rPr>
          <w:rStyle w:val="fontstyle01"/>
          <w:rFonts w:ascii="Arial" w:hAnsi="Arial"/>
          <w:spacing w:val="-6"/>
          <w:sz w:val="24"/>
        </w:rPr>
        <w:t>zmierzaj</w:t>
      </w:r>
      <w:r w:rsidRPr="00A77BD7">
        <w:rPr>
          <w:rStyle w:val="fontstyle11"/>
          <w:spacing w:val="-6"/>
          <w:sz w:val="24"/>
        </w:rPr>
        <w:t>ą</w:t>
      </w:r>
      <w:r w:rsidRPr="00A77BD7">
        <w:rPr>
          <w:rStyle w:val="fontstyle01"/>
          <w:rFonts w:ascii="Arial" w:hAnsi="Arial"/>
          <w:spacing w:val="-6"/>
          <w:sz w:val="24"/>
        </w:rPr>
        <w:t>ce</w:t>
      </w:r>
      <w:r w:rsidRPr="004507F8">
        <w:rPr>
          <w:rStyle w:val="fontstyle01"/>
          <w:rFonts w:ascii="Arial" w:hAnsi="Arial"/>
          <w:sz w:val="24"/>
        </w:rPr>
        <w:t xml:space="preserve"> do osi</w:t>
      </w:r>
      <w:r w:rsidRPr="004507F8">
        <w:rPr>
          <w:rStyle w:val="fontstyle11"/>
          <w:sz w:val="24"/>
        </w:rPr>
        <w:t>ą</w:t>
      </w:r>
      <w:r w:rsidRPr="004507F8">
        <w:rPr>
          <w:rStyle w:val="fontstyle01"/>
          <w:rFonts w:ascii="Arial" w:hAnsi="Arial"/>
          <w:sz w:val="24"/>
        </w:rPr>
        <w:t>gni</w:t>
      </w:r>
      <w:r w:rsidRPr="004507F8">
        <w:rPr>
          <w:rStyle w:val="fontstyle11"/>
          <w:sz w:val="24"/>
        </w:rPr>
        <w:t>ę</w:t>
      </w:r>
      <w:r w:rsidRPr="004507F8">
        <w:rPr>
          <w:rStyle w:val="fontstyle01"/>
          <w:rFonts w:ascii="Arial" w:hAnsi="Arial"/>
          <w:sz w:val="24"/>
        </w:rPr>
        <w:t>cia zało</w:t>
      </w:r>
      <w:r w:rsidRPr="004507F8">
        <w:rPr>
          <w:rStyle w:val="fontstyle11"/>
          <w:sz w:val="24"/>
        </w:rPr>
        <w:t>ż</w:t>
      </w:r>
      <w:r w:rsidRPr="004507F8">
        <w:rPr>
          <w:rStyle w:val="fontstyle01"/>
          <w:rFonts w:ascii="Arial" w:hAnsi="Arial"/>
          <w:sz w:val="24"/>
        </w:rPr>
        <w:t>onego celu okre</w:t>
      </w:r>
      <w:r w:rsidRPr="004507F8">
        <w:rPr>
          <w:rStyle w:val="fontstyle11"/>
          <w:sz w:val="24"/>
        </w:rPr>
        <w:t>ś</w:t>
      </w:r>
      <w:r w:rsidRPr="004507F8">
        <w:rPr>
          <w:rStyle w:val="fontstyle01"/>
          <w:rFonts w:ascii="Arial" w:hAnsi="Arial"/>
          <w:sz w:val="24"/>
        </w:rPr>
        <w:t>lonego wska</w:t>
      </w:r>
      <w:r w:rsidRPr="004507F8">
        <w:rPr>
          <w:rStyle w:val="fontstyle11"/>
          <w:sz w:val="24"/>
        </w:rPr>
        <w:t>ź</w:t>
      </w:r>
      <w:r w:rsidRPr="004507F8">
        <w:rPr>
          <w:rStyle w:val="fontstyle01"/>
          <w:rFonts w:ascii="Arial" w:hAnsi="Arial"/>
          <w:sz w:val="24"/>
        </w:rPr>
        <w:t>nikami,</w:t>
      </w:r>
      <w:r w:rsidRPr="004507F8">
        <w:rPr>
          <w:color w:val="000000"/>
          <w:sz w:val="24"/>
        </w:rPr>
        <w:t xml:space="preserve"> </w:t>
      </w:r>
      <w:r w:rsidRPr="004507F8">
        <w:rPr>
          <w:rStyle w:val="fontstyle01"/>
          <w:rFonts w:ascii="Arial" w:hAnsi="Arial"/>
          <w:sz w:val="24"/>
        </w:rPr>
        <w:t>z okre</w:t>
      </w:r>
      <w:r w:rsidRPr="004507F8">
        <w:rPr>
          <w:rStyle w:val="fontstyle11"/>
          <w:sz w:val="24"/>
        </w:rPr>
        <w:t>ś</w:t>
      </w:r>
      <w:r w:rsidRPr="004507F8">
        <w:rPr>
          <w:rStyle w:val="fontstyle01"/>
          <w:rFonts w:ascii="Arial" w:hAnsi="Arial"/>
          <w:sz w:val="24"/>
        </w:rPr>
        <w:t>lonym pocz</w:t>
      </w:r>
      <w:r w:rsidRPr="004507F8">
        <w:rPr>
          <w:rStyle w:val="fontstyle11"/>
          <w:sz w:val="24"/>
        </w:rPr>
        <w:t>ą</w:t>
      </w:r>
      <w:r w:rsidRPr="004507F8">
        <w:rPr>
          <w:rStyle w:val="fontstyle01"/>
          <w:rFonts w:ascii="Arial" w:hAnsi="Arial"/>
          <w:sz w:val="24"/>
        </w:rPr>
        <w:t>tkiem</w:t>
      </w:r>
      <w:r w:rsidR="00721216" w:rsidRPr="004507F8">
        <w:rPr>
          <w:rStyle w:val="fontstyle01"/>
          <w:rFonts w:ascii="Arial" w:hAnsi="Arial"/>
          <w:sz w:val="24"/>
        </w:rPr>
        <w:t xml:space="preserve"> i</w:t>
      </w:r>
      <w:r w:rsidRPr="004507F8">
        <w:rPr>
          <w:rStyle w:val="fontstyle01"/>
          <w:rFonts w:ascii="Arial" w:hAnsi="Arial"/>
          <w:sz w:val="24"/>
        </w:rPr>
        <w:t xml:space="preserve"> ko</w:t>
      </w:r>
      <w:r w:rsidRPr="004507F8">
        <w:rPr>
          <w:rStyle w:val="fontstyle11"/>
          <w:sz w:val="24"/>
        </w:rPr>
        <w:t>ń</w:t>
      </w:r>
      <w:r w:rsidRPr="004507F8">
        <w:rPr>
          <w:rStyle w:val="fontstyle01"/>
          <w:rFonts w:ascii="Arial" w:hAnsi="Arial"/>
          <w:sz w:val="24"/>
        </w:rPr>
        <w:t>cem realizacji, zgłoszone do obj</w:t>
      </w:r>
      <w:r w:rsidRPr="004507F8">
        <w:rPr>
          <w:rStyle w:val="fontstyle11"/>
          <w:sz w:val="24"/>
        </w:rPr>
        <w:t>ę</w:t>
      </w:r>
      <w:r w:rsidRPr="004507F8">
        <w:rPr>
          <w:rStyle w:val="fontstyle01"/>
          <w:rFonts w:ascii="Arial" w:hAnsi="Arial"/>
          <w:sz w:val="24"/>
        </w:rPr>
        <w:t>cia albo obj</w:t>
      </w:r>
      <w:r w:rsidRPr="004507F8">
        <w:rPr>
          <w:rStyle w:val="fontstyle11"/>
          <w:sz w:val="24"/>
        </w:rPr>
        <w:t>ę</w:t>
      </w:r>
      <w:r w:rsidRPr="004507F8">
        <w:rPr>
          <w:rStyle w:val="fontstyle01"/>
          <w:rFonts w:ascii="Arial" w:hAnsi="Arial"/>
          <w:sz w:val="24"/>
        </w:rPr>
        <w:t>te</w:t>
      </w:r>
      <w:r w:rsidRPr="004507F8">
        <w:rPr>
          <w:color w:val="000000"/>
          <w:sz w:val="24"/>
        </w:rPr>
        <w:t xml:space="preserve"> </w:t>
      </w:r>
      <w:r w:rsidRPr="004507F8">
        <w:rPr>
          <w:rStyle w:val="fontstyle01"/>
          <w:rFonts w:ascii="Arial" w:hAnsi="Arial"/>
          <w:sz w:val="24"/>
        </w:rPr>
        <w:t>finansowaniem UE jednego z funduszy strukturalnych, Funduszu</w:t>
      </w:r>
      <w:r w:rsidRPr="004507F8">
        <w:rPr>
          <w:color w:val="000000"/>
          <w:sz w:val="24"/>
        </w:rPr>
        <w:t xml:space="preserve"> </w:t>
      </w:r>
      <w:r w:rsidRPr="004507F8">
        <w:rPr>
          <w:rStyle w:val="fontstyle01"/>
          <w:rFonts w:ascii="Arial" w:hAnsi="Arial"/>
          <w:sz w:val="24"/>
        </w:rPr>
        <w:t>Spójno</w:t>
      </w:r>
      <w:r w:rsidRPr="004507F8">
        <w:rPr>
          <w:rStyle w:val="fontstyle11"/>
          <w:sz w:val="24"/>
        </w:rPr>
        <w:t>ś</w:t>
      </w:r>
      <w:r w:rsidRPr="004507F8">
        <w:rPr>
          <w:rStyle w:val="fontstyle01"/>
          <w:rFonts w:ascii="Arial" w:hAnsi="Arial"/>
          <w:sz w:val="24"/>
        </w:rPr>
        <w:t>ci albo Funduszu na rzecz Sprawiedliwej Transformacji w ramach programu operacyjnego;</w:t>
      </w:r>
    </w:p>
    <w:p w14:paraId="51F84190" w14:textId="77777777" w:rsidR="009C0D93" w:rsidRPr="004507F8" w:rsidRDefault="005421FA" w:rsidP="00A77BD7">
      <w:pPr>
        <w:spacing w:before="0" w:after="120" w:line="360" w:lineRule="auto"/>
        <w:jc w:val="both"/>
        <w:rPr>
          <w:color w:val="000000"/>
          <w:sz w:val="24"/>
        </w:rPr>
      </w:pPr>
      <w:r w:rsidRPr="004507F8">
        <w:rPr>
          <w:b/>
          <w:color w:val="000000"/>
          <w:sz w:val="24"/>
        </w:rPr>
        <w:t>Projekt partnerski</w:t>
      </w:r>
      <w:r w:rsidR="002E4210">
        <w:rPr>
          <w:b/>
          <w:color w:val="000000"/>
          <w:sz w:val="24"/>
        </w:rPr>
        <w:t xml:space="preserve"> </w:t>
      </w:r>
      <w:r w:rsidR="005F7D82" w:rsidRPr="001971EA">
        <w:rPr>
          <w:rFonts w:cs="Arial"/>
          <w:bCs/>
          <w:color w:val="000000"/>
          <w:sz w:val="24"/>
          <w:szCs w:val="24"/>
        </w:rPr>
        <w:t>–</w:t>
      </w:r>
      <w:r w:rsidRPr="004507F8">
        <w:rPr>
          <w:color w:val="000000"/>
          <w:sz w:val="24"/>
        </w:rPr>
        <w:t xml:space="preserve"> projekt w rozumieniu </w:t>
      </w:r>
      <w:r w:rsidRPr="00BC0747">
        <w:rPr>
          <w:color w:val="000000"/>
          <w:sz w:val="24"/>
        </w:rPr>
        <w:t>art. 39 ustawy wdrożeniowej</w:t>
      </w:r>
      <w:r w:rsidRPr="004507F8">
        <w:rPr>
          <w:color w:val="000000"/>
          <w:sz w:val="24"/>
        </w:rPr>
        <w:t>;</w:t>
      </w:r>
      <w:r w:rsidR="009C0D93" w:rsidRPr="004507F8">
        <w:rPr>
          <w:color w:val="000000"/>
          <w:sz w:val="24"/>
        </w:rPr>
        <w:t xml:space="preserve"> </w:t>
      </w:r>
    </w:p>
    <w:p w14:paraId="3BF80A8D" w14:textId="13F784CF" w:rsidR="005421FA" w:rsidRPr="00932160" w:rsidRDefault="005421FA" w:rsidP="005F7D82">
      <w:pPr>
        <w:spacing w:before="0" w:after="120" w:line="360" w:lineRule="auto"/>
        <w:rPr>
          <w:rFonts w:cs="Arial"/>
          <w:color w:val="000000"/>
          <w:sz w:val="24"/>
          <w:szCs w:val="22"/>
        </w:rPr>
      </w:pPr>
      <w:r w:rsidRPr="00FF14AF">
        <w:rPr>
          <w:b/>
          <w:color w:val="000000"/>
          <w:spacing w:val="-4"/>
          <w:sz w:val="24"/>
        </w:rPr>
        <w:t>Przedsiębiorstwo</w:t>
      </w:r>
      <w:r w:rsidR="002E4210" w:rsidRPr="00FA7C96">
        <w:rPr>
          <w:b/>
          <w:color w:val="000000"/>
          <w:spacing w:val="-4"/>
          <w:sz w:val="24"/>
        </w:rPr>
        <w:t xml:space="preserve"> </w:t>
      </w:r>
      <w:r w:rsidR="001971EA" w:rsidRPr="00FA7C96">
        <w:rPr>
          <w:rFonts w:cs="Arial"/>
          <w:bCs/>
          <w:color w:val="000000"/>
          <w:sz w:val="24"/>
          <w:szCs w:val="24"/>
        </w:rPr>
        <w:t>–</w:t>
      </w:r>
      <w:r w:rsidR="006E33F5" w:rsidRPr="001E0ADA">
        <w:rPr>
          <w:b/>
          <w:color w:val="000000"/>
          <w:spacing w:val="-4"/>
          <w:sz w:val="24"/>
        </w:rPr>
        <w:t xml:space="preserve"> </w:t>
      </w:r>
      <w:r w:rsidRPr="001E0ADA">
        <w:rPr>
          <w:color w:val="000000"/>
          <w:spacing w:val="-4"/>
          <w:sz w:val="24"/>
        </w:rPr>
        <w:t xml:space="preserve">w odniesieniu do </w:t>
      </w:r>
      <w:r w:rsidR="001E0ADA" w:rsidRPr="001E0ADA">
        <w:rPr>
          <w:color w:val="000000"/>
          <w:spacing w:val="-4"/>
          <w:sz w:val="24"/>
        </w:rPr>
        <w:t>typów potencja</w:t>
      </w:r>
      <w:r w:rsidR="0024409C">
        <w:rPr>
          <w:color w:val="000000"/>
          <w:spacing w:val="-4"/>
          <w:sz w:val="24"/>
        </w:rPr>
        <w:t>lnych beneficjentów, definiowane</w:t>
      </w:r>
      <w:r w:rsidR="001E0ADA" w:rsidRPr="001E0ADA">
        <w:rPr>
          <w:color w:val="000000"/>
          <w:sz w:val="24"/>
        </w:rPr>
        <w:t xml:space="preserve"> jako osoba fizyczna, osoba prawna lub jednostka organizacyjna niebędąca osobą prawną, której odrębna ustawa przyznaje zdolność prawną, wykonująca we własnym imieniu działalność gospodarczą w rozumieniu ustawy z dnia 2 lipca 2004 r. o swobodzie działalności gospodarczej, wpisana odpowiednio do Centralnej Ewidencji i Informacji o Działalności Gospodarczej lub rejestru przedsiębiorców w Krajowym Rejestrze Sądowym. W odniesieniu do zagadnień związanych z pomocą publiczną i pomocą de minimis, definiowane zgodnie z załącznikiem nr 1 do Rozporządzenia Komisji (UE) nr 651/2014 uznającego niektóre rodzaje pomocy za zgodne z rynkiem wewnętrznym w zastosowaniu art. 107 i 108 Traktatu</w:t>
      </w:r>
      <w:r w:rsidRPr="004507F8">
        <w:rPr>
          <w:color w:val="000000"/>
          <w:sz w:val="24"/>
        </w:rPr>
        <w:t>;</w:t>
      </w:r>
    </w:p>
    <w:p w14:paraId="2EB6CA5F" w14:textId="0A5D022B" w:rsidR="005421FA" w:rsidRPr="00A710FC" w:rsidRDefault="005421FA" w:rsidP="005F7D82">
      <w:pPr>
        <w:spacing w:before="120" w:after="120" w:line="360" w:lineRule="auto"/>
        <w:jc w:val="both"/>
        <w:rPr>
          <w:b/>
          <w:color w:val="000000"/>
          <w:sz w:val="24"/>
        </w:rPr>
      </w:pPr>
      <w:r w:rsidRPr="004507F8">
        <w:rPr>
          <w:b/>
          <w:color w:val="000000"/>
          <w:sz w:val="24"/>
        </w:rPr>
        <w:t>PZP</w:t>
      </w:r>
      <w:r w:rsidR="002E4210">
        <w:rPr>
          <w:b/>
          <w:color w:val="000000"/>
          <w:sz w:val="24"/>
        </w:rPr>
        <w:t xml:space="preserve"> </w:t>
      </w:r>
      <w:bookmarkStart w:id="16" w:name="_Hlk153884666"/>
      <w:r w:rsidR="001E0ADA" w:rsidRPr="001971EA">
        <w:rPr>
          <w:color w:val="000000"/>
          <w:sz w:val="24"/>
        </w:rPr>
        <w:t>–</w:t>
      </w:r>
      <w:bookmarkEnd w:id="16"/>
      <w:r w:rsidRPr="004507F8">
        <w:rPr>
          <w:color w:val="000000"/>
          <w:sz w:val="24"/>
        </w:rPr>
        <w:t xml:space="preserve"> Prawo Zamówień Publicznych;</w:t>
      </w:r>
    </w:p>
    <w:p w14:paraId="357E69BE" w14:textId="77777777" w:rsidR="00CC7F1D" w:rsidRPr="004507F8" w:rsidRDefault="00CC7F1D" w:rsidP="005F7D82">
      <w:p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4507F8">
        <w:rPr>
          <w:rFonts w:cs="Arial"/>
          <w:b/>
          <w:bCs/>
          <w:color w:val="000000"/>
          <w:sz w:val="24"/>
          <w:szCs w:val="24"/>
        </w:rPr>
        <w:t>Regulamin</w:t>
      </w:r>
      <w:r w:rsidR="002E4210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1E0ADA" w:rsidRPr="001971EA">
        <w:rPr>
          <w:rFonts w:cs="Arial"/>
          <w:bCs/>
          <w:color w:val="000000"/>
          <w:sz w:val="24"/>
          <w:szCs w:val="24"/>
        </w:rPr>
        <w:t>–</w:t>
      </w:r>
      <w:r w:rsidRPr="002E4210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507F8">
        <w:rPr>
          <w:rFonts w:cs="Arial"/>
          <w:color w:val="000000"/>
          <w:sz w:val="24"/>
          <w:szCs w:val="24"/>
        </w:rPr>
        <w:t xml:space="preserve">regulamin wyboru projektów. Jest to dokument opracowany przez </w:t>
      </w:r>
      <w:r w:rsidR="00AB4098">
        <w:rPr>
          <w:rFonts w:cs="Arial"/>
          <w:color w:val="000000"/>
          <w:sz w:val="24"/>
          <w:szCs w:val="24"/>
        </w:rPr>
        <w:t>ION</w:t>
      </w:r>
      <w:r w:rsidRPr="004507F8">
        <w:rPr>
          <w:rFonts w:cs="Arial"/>
          <w:color w:val="000000"/>
          <w:sz w:val="24"/>
          <w:szCs w:val="24"/>
        </w:rPr>
        <w:t>, określający zasady przeprowadzenia naboru oraz wskazujący prawa i obowiązki stron uczestniczących w procesie wyboru wniosków</w:t>
      </w:r>
      <w:r w:rsidR="002E20A1">
        <w:rPr>
          <w:rFonts w:cs="Arial"/>
          <w:color w:val="000000"/>
          <w:sz w:val="24"/>
          <w:szCs w:val="24"/>
        </w:rPr>
        <w:t>;</w:t>
      </w:r>
    </w:p>
    <w:p w14:paraId="4DAB5F96" w14:textId="3B210A56" w:rsidR="00F522E1" w:rsidRDefault="00B3103F" w:rsidP="00A77BD7">
      <w:pPr>
        <w:spacing w:before="0" w:after="120" w:line="360" w:lineRule="auto"/>
        <w:rPr>
          <w:color w:val="000000"/>
          <w:sz w:val="24"/>
        </w:rPr>
      </w:pPr>
      <w:r w:rsidRPr="004507F8">
        <w:rPr>
          <w:rFonts w:cs="Arial"/>
          <w:b/>
          <w:bCs/>
          <w:color w:val="000000"/>
          <w:sz w:val="24"/>
          <w:szCs w:val="24"/>
        </w:rPr>
        <w:t>RODO</w:t>
      </w:r>
      <w:r w:rsidR="002E4210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1E0ADA" w:rsidRPr="001971EA">
        <w:rPr>
          <w:rFonts w:cs="Arial"/>
          <w:bCs/>
          <w:color w:val="000000"/>
          <w:sz w:val="24"/>
          <w:szCs w:val="24"/>
        </w:rPr>
        <w:t>–</w:t>
      </w:r>
      <w:r w:rsidRPr="004507F8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346567" w:rsidRPr="00346567">
        <w:rPr>
          <w:rFonts w:cs="Arial"/>
          <w:bCs/>
          <w:color w:val="000000"/>
          <w:sz w:val="24"/>
          <w:szCs w:val="24"/>
        </w:rPr>
        <w:t>należy przez to rozumieć</w:t>
      </w:r>
      <w:r w:rsidR="00346567" w:rsidRPr="00346567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507F8">
        <w:rPr>
          <w:rFonts w:cs="Arial"/>
          <w:color w:val="000000"/>
          <w:sz w:val="24"/>
          <w:szCs w:val="24"/>
        </w:rPr>
        <w:t>rozporządzenie</w:t>
      </w:r>
      <w:r w:rsidRPr="004507F8">
        <w:rPr>
          <w:color w:val="000000"/>
          <w:sz w:val="24"/>
        </w:rPr>
        <w:t xml:space="preserve"> Parlamentu Europejskiego i Rady (UE) 2016/679 z dnia 27 kwietnia 2016 r. w sprawie ochrony osób fizycznych w</w:t>
      </w:r>
      <w:r w:rsidR="004F6CE3">
        <w:rPr>
          <w:color w:val="000000"/>
          <w:sz w:val="24"/>
        </w:rPr>
        <w:t> </w:t>
      </w:r>
      <w:r w:rsidRPr="004507F8">
        <w:rPr>
          <w:color w:val="000000"/>
          <w:sz w:val="24"/>
        </w:rPr>
        <w:t xml:space="preserve">związku z przetwarzaniem danych osobowych i w sprawie swobodnego przepływu </w:t>
      </w:r>
      <w:r w:rsidRPr="004507F8">
        <w:rPr>
          <w:color w:val="000000"/>
          <w:sz w:val="24"/>
        </w:rPr>
        <w:lastRenderedPageBreak/>
        <w:t>takich danych oraz uchylenia dyrektywy 95/46/WE (ogólne rozporządzenie o</w:t>
      </w:r>
      <w:r w:rsidR="004F6CE3">
        <w:rPr>
          <w:color w:val="000000"/>
          <w:sz w:val="24"/>
        </w:rPr>
        <w:t> </w:t>
      </w:r>
      <w:r w:rsidRPr="004507F8">
        <w:rPr>
          <w:color w:val="000000"/>
          <w:sz w:val="24"/>
        </w:rPr>
        <w:t>ochronie danych</w:t>
      </w:r>
      <w:r w:rsidRPr="004507F8">
        <w:rPr>
          <w:rFonts w:cs="Arial"/>
          <w:color w:val="000000"/>
          <w:sz w:val="24"/>
          <w:szCs w:val="24"/>
        </w:rPr>
        <w:t>) (Dz. Urz. UE L 119 z 04.05.2016, str.1</w:t>
      </w:r>
      <w:r w:rsidRPr="004507F8">
        <w:rPr>
          <w:color w:val="000000"/>
          <w:sz w:val="24"/>
        </w:rPr>
        <w:t>);</w:t>
      </w:r>
    </w:p>
    <w:bookmarkEnd w:id="14"/>
    <w:p w14:paraId="427ED4DC" w14:textId="77777777" w:rsidR="00826BD8" w:rsidRPr="003D4FF0" w:rsidRDefault="00826BD8" w:rsidP="00B003BD">
      <w:p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826BD8">
        <w:rPr>
          <w:rFonts w:cs="Arial"/>
          <w:b/>
          <w:color w:val="000000"/>
          <w:sz w:val="24"/>
          <w:szCs w:val="24"/>
        </w:rPr>
        <w:t xml:space="preserve">Rozporządzenie </w:t>
      </w:r>
      <w:r>
        <w:rPr>
          <w:rFonts w:cs="Arial"/>
          <w:b/>
          <w:color w:val="000000"/>
          <w:sz w:val="24"/>
          <w:szCs w:val="24"/>
        </w:rPr>
        <w:t>EFS+</w:t>
      </w:r>
      <w:r w:rsidRPr="00826BD8">
        <w:rPr>
          <w:rFonts w:cs="Arial"/>
          <w:b/>
          <w:color w:val="000000"/>
          <w:sz w:val="24"/>
          <w:szCs w:val="24"/>
        </w:rPr>
        <w:t xml:space="preserve"> </w:t>
      </w:r>
      <w:r w:rsidR="001E0ADA" w:rsidRPr="001971EA">
        <w:rPr>
          <w:rFonts w:cs="Arial"/>
          <w:color w:val="000000"/>
          <w:sz w:val="24"/>
          <w:szCs w:val="24"/>
        </w:rPr>
        <w:t>–</w:t>
      </w:r>
      <w:r w:rsidRPr="00826BD8">
        <w:rPr>
          <w:rFonts w:cs="Arial"/>
          <w:b/>
          <w:color w:val="000000"/>
          <w:sz w:val="24"/>
          <w:szCs w:val="24"/>
        </w:rPr>
        <w:t xml:space="preserve"> </w:t>
      </w:r>
      <w:r w:rsidRPr="003D4FF0">
        <w:rPr>
          <w:rFonts w:cs="Arial"/>
          <w:color w:val="000000"/>
          <w:sz w:val="24"/>
          <w:szCs w:val="24"/>
        </w:rPr>
        <w:t>rozporządzenie</w:t>
      </w:r>
      <w:r w:rsidR="003D4FF0" w:rsidRPr="003D4FF0">
        <w:rPr>
          <w:rFonts w:cs="Arial"/>
          <w:color w:val="000000"/>
          <w:sz w:val="24"/>
          <w:szCs w:val="24"/>
        </w:rPr>
        <w:t xml:space="preserve"> Parlamentu Europejskiego </w:t>
      </w:r>
      <w:r w:rsidR="003D4FF0">
        <w:rPr>
          <w:rFonts w:cs="Arial"/>
          <w:color w:val="000000"/>
          <w:sz w:val="24"/>
          <w:szCs w:val="24"/>
        </w:rPr>
        <w:t>i</w:t>
      </w:r>
      <w:r w:rsidR="003D4FF0" w:rsidRPr="003D4FF0">
        <w:rPr>
          <w:rFonts w:cs="Arial"/>
          <w:color w:val="000000"/>
          <w:sz w:val="24"/>
          <w:szCs w:val="24"/>
        </w:rPr>
        <w:t xml:space="preserve"> Rady (UE) 2021/1057 z dnia 24 czerwca 2021 r. ustanawiające Europejski Fundusz Społeczny Plus (EFS+) oraz uchylające rozporządzenie (UE) nr 1296/2013</w:t>
      </w:r>
      <w:r w:rsidR="00F342D6">
        <w:rPr>
          <w:rFonts w:cs="Arial"/>
          <w:color w:val="000000"/>
          <w:sz w:val="24"/>
          <w:szCs w:val="24"/>
        </w:rPr>
        <w:t>;</w:t>
      </w:r>
    </w:p>
    <w:p w14:paraId="16B8CDD2" w14:textId="77777777" w:rsidR="007A0777" w:rsidRPr="00BC0747" w:rsidRDefault="007A0777" w:rsidP="00A77BD7">
      <w:pPr>
        <w:pStyle w:val="Nagwek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4507F8">
        <w:rPr>
          <w:rFonts w:cs="Arial"/>
          <w:b/>
          <w:color w:val="000000"/>
          <w:sz w:val="24"/>
          <w:szCs w:val="24"/>
        </w:rPr>
        <w:t>Rozporządzenie ogólne</w:t>
      </w:r>
      <w:r w:rsidRPr="004507F8">
        <w:rPr>
          <w:rFonts w:cs="Arial"/>
          <w:color w:val="000000"/>
          <w:sz w:val="24"/>
          <w:szCs w:val="24"/>
        </w:rPr>
        <w:t xml:space="preserve"> </w:t>
      </w:r>
      <w:r w:rsidR="001E0ADA" w:rsidRPr="001971EA">
        <w:rPr>
          <w:rFonts w:cs="Arial"/>
          <w:bCs/>
          <w:color w:val="000000"/>
          <w:sz w:val="24"/>
          <w:szCs w:val="24"/>
        </w:rPr>
        <w:t>–</w:t>
      </w:r>
      <w:r w:rsidRPr="002E4210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563327" w:rsidRPr="00BC0747">
        <w:rPr>
          <w:rFonts w:cs="Arial"/>
          <w:color w:val="000000"/>
          <w:sz w:val="24"/>
          <w:szCs w:val="24"/>
        </w:rPr>
        <w:t>rozporządzenie Parlamentu Europejskiego i Rady (UE)</w:t>
      </w:r>
      <w:r w:rsidR="00051794">
        <w:rPr>
          <w:rFonts w:cs="Arial"/>
          <w:color w:val="000000"/>
          <w:sz w:val="24"/>
          <w:szCs w:val="24"/>
        </w:rPr>
        <w:t xml:space="preserve"> </w:t>
      </w:r>
      <w:r w:rsidR="00563327" w:rsidRPr="00BC0747">
        <w:rPr>
          <w:rFonts w:cs="Arial"/>
          <w:color w:val="000000"/>
          <w:sz w:val="24"/>
          <w:szCs w:val="24"/>
        </w:rPr>
        <w:t>2021/1060 z dnia 24 czerwca 2021 r. ustanawiające wspólne przepisy dotyczące</w:t>
      </w:r>
      <w:r w:rsidR="00051794">
        <w:rPr>
          <w:rFonts w:cs="Arial"/>
          <w:color w:val="000000"/>
          <w:spacing w:val="-6"/>
          <w:sz w:val="24"/>
          <w:szCs w:val="24"/>
        </w:rPr>
        <w:t xml:space="preserve"> </w:t>
      </w:r>
      <w:r w:rsidR="00563327" w:rsidRPr="00A77BD7">
        <w:rPr>
          <w:rFonts w:cs="Arial"/>
          <w:color w:val="000000"/>
          <w:spacing w:val="-6"/>
          <w:sz w:val="24"/>
          <w:szCs w:val="24"/>
        </w:rPr>
        <w:t>Europejskiego Funduszu Rozwoju Regionalnego, Europejskiego Funduszu Społecznego</w:t>
      </w:r>
      <w:r w:rsidR="00826BD8">
        <w:rPr>
          <w:rFonts w:cs="Arial"/>
          <w:color w:val="000000"/>
          <w:sz w:val="24"/>
          <w:szCs w:val="24"/>
        </w:rPr>
        <w:t xml:space="preserve"> </w:t>
      </w:r>
      <w:r w:rsidR="00563327" w:rsidRPr="00DF1608">
        <w:rPr>
          <w:rFonts w:cs="Arial"/>
          <w:color w:val="000000"/>
          <w:sz w:val="24"/>
          <w:szCs w:val="24"/>
        </w:rPr>
        <w:t xml:space="preserve">Plus, Funduszu Spójności, Funduszu na rzecz Sprawiedliwej Transformacji </w:t>
      </w:r>
      <w:r w:rsidR="00DF2830">
        <w:rPr>
          <w:rFonts w:cs="Arial"/>
          <w:color w:val="000000"/>
          <w:sz w:val="24"/>
          <w:szCs w:val="24"/>
        </w:rPr>
        <w:br/>
      </w:r>
      <w:r w:rsidR="00563327" w:rsidRPr="00DF1608">
        <w:rPr>
          <w:rFonts w:cs="Arial"/>
          <w:color w:val="000000"/>
          <w:sz w:val="24"/>
          <w:szCs w:val="24"/>
        </w:rPr>
        <w:t>i</w:t>
      </w:r>
      <w:r w:rsidR="000B594B" w:rsidRPr="00DF1608">
        <w:rPr>
          <w:rFonts w:cs="Arial"/>
          <w:color w:val="000000"/>
          <w:sz w:val="24"/>
          <w:szCs w:val="24"/>
        </w:rPr>
        <w:t xml:space="preserve"> </w:t>
      </w:r>
      <w:r w:rsidR="00563327" w:rsidRPr="00C56D24">
        <w:rPr>
          <w:rFonts w:cs="Arial"/>
          <w:color w:val="000000"/>
          <w:sz w:val="24"/>
          <w:szCs w:val="24"/>
        </w:rPr>
        <w:t>Europejskiego</w:t>
      </w:r>
      <w:r w:rsidR="00563327" w:rsidRPr="00BC0747">
        <w:rPr>
          <w:rFonts w:cs="Arial"/>
          <w:color w:val="000000"/>
          <w:sz w:val="24"/>
          <w:szCs w:val="24"/>
        </w:rPr>
        <w:t xml:space="preserve"> </w:t>
      </w:r>
      <w:r w:rsidR="00563327" w:rsidRPr="00A77BD7">
        <w:rPr>
          <w:rFonts w:cs="Arial"/>
          <w:color w:val="000000"/>
          <w:spacing w:val="-6"/>
          <w:sz w:val="24"/>
          <w:szCs w:val="24"/>
        </w:rPr>
        <w:t>Funduszu Morskiego, Rybackiego i Akwakultury, a</w:t>
      </w:r>
      <w:r w:rsidR="004F6CE3" w:rsidRPr="00A77BD7">
        <w:rPr>
          <w:rFonts w:cs="Arial"/>
          <w:color w:val="000000"/>
          <w:spacing w:val="-6"/>
          <w:sz w:val="24"/>
          <w:szCs w:val="24"/>
        </w:rPr>
        <w:t> </w:t>
      </w:r>
      <w:r w:rsidR="00563327" w:rsidRPr="00A77BD7">
        <w:rPr>
          <w:rFonts w:cs="Arial"/>
          <w:color w:val="000000"/>
          <w:spacing w:val="-6"/>
          <w:sz w:val="24"/>
          <w:szCs w:val="24"/>
        </w:rPr>
        <w:t>także przepisy</w:t>
      </w:r>
      <w:r w:rsidR="000B594B" w:rsidRPr="00A77BD7">
        <w:rPr>
          <w:rFonts w:cs="Arial"/>
          <w:color w:val="000000"/>
          <w:spacing w:val="-6"/>
          <w:sz w:val="24"/>
          <w:szCs w:val="24"/>
        </w:rPr>
        <w:t xml:space="preserve"> </w:t>
      </w:r>
      <w:r w:rsidR="00563327" w:rsidRPr="00A77BD7">
        <w:rPr>
          <w:rFonts w:cs="Arial"/>
          <w:color w:val="000000"/>
          <w:spacing w:val="-6"/>
          <w:sz w:val="24"/>
          <w:szCs w:val="24"/>
        </w:rPr>
        <w:t>finansowe na potrzeby</w:t>
      </w:r>
      <w:r w:rsidR="00563327" w:rsidRPr="00BC0747">
        <w:rPr>
          <w:rFonts w:cs="Arial"/>
          <w:color w:val="000000"/>
          <w:sz w:val="24"/>
          <w:szCs w:val="24"/>
        </w:rPr>
        <w:t xml:space="preserve"> tych funduszy oraz na potrzeby Funduszu Azylu, Migracji </w:t>
      </w:r>
      <w:r w:rsidR="00DF2830">
        <w:rPr>
          <w:rFonts w:cs="Arial"/>
          <w:color w:val="000000"/>
          <w:sz w:val="24"/>
          <w:szCs w:val="24"/>
        </w:rPr>
        <w:br/>
      </w:r>
      <w:r w:rsidR="00563327" w:rsidRPr="00BC0747">
        <w:rPr>
          <w:rFonts w:cs="Arial"/>
          <w:color w:val="000000"/>
          <w:sz w:val="24"/>
          <w:szCs w:val="24"/>
        </w:rPr>
        <w:t>i</w:t>
      </w:r>
      <w:r w:rsidR="000B594B" w:rsidRPr="00BC0747">
        <w:rPr>
          <w:rFonts w:cs="Arial"/>
          <w:color w:val="000000"/>
          <w:sz w:val="24"/>
          <w:szCs w:val="24"/>
        </w:rPr>
        <w:t xml:space="preserve"> </w:t>
      </w:r>
      <w:r w:rsidR="00563327" w:rsidRPr="00BC0747">
        <w:rPr>
          <w:rFonts w:cs="Arial"/>
          <w:color w:val="000000"/>
          <w:sz w:val="24"/>
          <w:szCs w:val="24"/>
        </w:rPr>
        <w:t>Integracji, Funduszu Bezpieczeństwa Wewnętrznego i Instrumentu Wsparcia</w:t>
      </w:r>
      <w:r w:rsidR="000B594B" w:rsidRPr="00BC0747">
        <w:rPr>
          <w:rFonts w:cs="Arial"/>
          <w:color w:val="000000"/>
          <w:sz w:val="24"/>
          <w:szCs w:val="24"/>
        </w:rPr>
        <w:t xml:space="preserve"> </w:t>
      </w:r>
      <w:r w:rsidR="00563327" w:rsidRPr="00BC0747">
        <w:rPr>
          <w:rFonts w:cs="Arial"/>
          <w:color w:val="000000"/>
          <w:sz w:val="24"/>
          <w:szCs w:val="24"/>
        </w:rPr>
        <w:t>Finansowego na rzecz Zarządzania Granicami i Polityki Wizowej</w:t>
      </w:r>
      <w:r w:rsidR="00B01721" w:rsidRPr="00BC0747">
        <w:rPr>
          <w:rFonts w:cs="Arial"/>
          <w:color w:val="000000"/>
          <w:sz w:val="24"/>
          <w:szCs w:val="24"/>
        </w:rPr>
        <w:t>;</w:t>
      </w:r>
    </w:p>
    <w:p w14:paraId="451A8192" w14:textId="77777777" w:rsidR="00FA23EF" w:rsidRDefault="007A0777" w:rsidP="00A77BD7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4507F8">
        <w:rPr>
          <w:b/>
          <w:color w:val="000000"/>
          <w:sz w:val="24"/>
        </w:rPr>
        <w:t>SOWA</w:t>
      </w:r>
      <w:r w:rsidR="00AE7215" w:rsidRPr="004507F8">
        <w:rPr>
          <w:b/>
          <w:color w:val="000000"/>
          <w:sz w:val="24"/>
        </w:rPr>
        <w:t xml:space="preserve"> EFS</w:t>
      </w:r>
      <w:r w:rsidRPr="002E4210">
        <w:rPr>
          <w:b/>
          <w:bCs/>
          <w:color w:val="000000"/>
          <w:sz w:val="24"/>
        </w:rPr>
        <w:t xml:space="preserve"> </w:t>
      </w:r>
      <w:r w:rsidR="001E0ADA" w:rsidRPr="001971EA">
        <w:rPr>
          <w:bCs/>
          <w:color w:val="000000"/>
          <w:sz w:val="24"/>
        </w:rPr>
        <w:t>–</w:t>
      </w:r>
      <w:r w:rsidRPr="004507F8">
        <w:rPr>
          <w:color w:val="000000"/>
          <w:sz w:val="24"/>
        </w:rPr>
        <w:t xml:space="preserve"> </w:t>
      </w:r>
      <w:r w:rsidR="00FA23EF" w:rsidRPr="00426638">
        <w:rPr>
          <w:color w:val="000000"/>
          <w:sz w:val="24"/>
        </w:rPr>
        <w:t xml:space="preserve">System Obsługi Wniosków Aplikacyjnych </w:t>
      </w:r>
      <w:r w:rsidR="008747B6">
        <w:rPr>
          <w:rFonts w:ascii="Calibri" w:hAnsi="Calibri" w:cs="Calibri"/>
          <w:bCs/>
          <w:color w:val="000000"/>
          <w:sz w:val="24"/>
          <w:szCs w:val="24"/>
        </w:rPr>
        <w:t>-</w:t>
      </w:r>
      <w:r w:rsidR="00823AA7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FA23EF" w:rsidRPr="00FA23EF">
        <w:rPr>
          <w:rFonts w:cs="Arial"/>
          <w:bCs/>
          <w:color w:val="000000"/>
          <w:sz w:val="24"/>
          <w:szCs w:val="24"/>
        </w:rPr>
        <w:t xml:space="preserve">narzędzie informatyczne </w:t>
      </w:r>
      <w:r w:rsidR="00FA23EF" w:rsidRPr="00A77BD7">
        <w:rPr>
          <w:rFonts w:cs="Arial"/>
          <w:bCs/>
          <w:color w:val="000000"/>
          <w:spacing w:val="-4"/>
          <w:sz w:val="24"/>
          <w:szCs w:val="24"/>
        </w:rPr>
        <w:t>przeznaczone</w:t>
      </w:r>
      <w:r w:rsidR="00FA23EF" w:rsidRPr="00A77BD7">
        <w:rPr>
          <w:color w:val="000000"/>
          <w:spacing w:val="-4"/>
          <w:sz w:val="24"/>
        </w:rPr>
        <w:t xml:space="preserve"> do obsługi procesu</w:t>
      </w:r>
      <w:r w:rsidR="00955662" w:rsidRPr="00A77BD7">
        <w:rPr>
          <w:rFonts w:ascii="Calibri" w:hAnsi="Calibri" w:cs="Calibri"/>
          <w:bCs/>
          <w:color w:val="000000"/>
          <w:spacing w:val="-4"/>
          <w:sz w:val="24"/>
          <w:szCs w:val="24"/>
        </w:rPr>
        <w:t xml:space="preserve"> </w:t>
      </w:r>
      <w:r w:rsidR="00955662" w:rsidRPr="00A77BD7">
        <w:rPr>
          <w:color w:val="000000"/>
          <w:spacing w:val="-4"/>
          <w:sz w:val="24"/>
        </w:rPr>
        <w:t>ubiegania się o środki pochodzące z</w:t>
      </w:r>
      <w:bookmarkStart w:id="17" w:name="_Hlk125107882"/>
      <w:r w:rsidR="004F6CE3" w:rsidRPr="00A77BD7">
        <w:rPr>
          <w:color w:val="000000"/>
          <w:spacing w:val="-4"/>
          <w:sz w:val="24"/>
        </w:rPr>
        <w:t> </w:t>
      </w:r>
      <w:r w:rsidR="00FA23EF" w:rsidRPr="00A77BD7">
        <w:rPr>
          <w:color w:val="000000"/>
          <w:spacing w:val="-4"/>
          <w:sz w:val="24"/>
        </w:rPr>
        <w:t>Europejskiego</w:t>
      </w:r>
      <w:r w:rsidR="00FA23EF" w:rsidRPr="00426638">
        <w:rPr>
          <w:color w:val="000000"/>
          <w:sz w:val="24"/>
        </w:rPr>
        <w:t xml:space="preserve"> Funduszu Społecznego Plus na lata 2021 – 2027</w:t>
      </w:r>
      <w:bookmarkEnd w:id="17"/>
      <w:r w:rsidR="00F342D6">
        <w:rPr>
          <w:color w:val="000000"/>
          <w:sz w:val="24"/>
        </w:rPr>
        <w:t>;</w:t>
      </w:r>
    </w:p>
    <w:p w14:paraId="2E831AC9" w14:textId="77777777" w:rsidR="007A0777" w:rsidRDefault="007A0777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  <w:lang w:eastAsia="en-US"/>
        </w:rPr>
      </w:pPr>
      <w:r w:rsidRPr="004507F8">
        <w:rPr>
          <w:rFonts w:eastAsia="Calibri"/>
          <w:b/>
          <w:color w:val="000000"/>
          <w:sz w:val="24"/>
        </w:rPr>
        <w:t xml:space="preserve">Standardy dostępności </w:t>
      </w:r>
      <w:r w:rsidR="00382F17" w:rsidRPr="004507F8">
        <w:rPr>
          <w:rFonts w:eastAsia="Calibri"/>
          <w:b/>
          <w:color w:val="000000"/>
          <w:sz w:val="24"/>
        </w:rPr>
        <w:t>dla polityki spójności 2021-2027</w:t>
      </w:r>
      <w:r w:rsidR="002E4210">
        <w:rPr>
          <w:rFonts w:eastAsia="Calibri"/>
          <w:b/>
          <w:color w:val="000000"/>
          <w:sz w:val="24"/>
        </w:rPr>
        <w:t xml:space="preserve"> </w:t>
      </w:r>
      <w:r w:rsidR="001E0ADA" w:rsidRPr="001971EA">
        <w:rPr>
          <w:rFonts w:eastAsia="Calibri"/>
          <w:color w:val="000000"/>
          <w:sz w:val="24"/>
        </w:rPr>
        <w:t>–</w:t>
      </w:r>
      <w:r w:rsidR="00382F17" w:rsidRPr="004507F8">
        <w:rPr>
          <w:rFonts w:eastAsia="Calibri"/>
          <w:b/>
          <w:color w:val="000000"/>
          <w:sz w:val="24"/>
        </w:rPr>
        <w:t xml:space="preserve"> </w:t>
      </w:r>
      <w:r w:rsidR="00FA23EF" w:rsidRPr="00426638">
        <w:rPr>
          <w:color w:val="000000"/>
          <w:sz w:val="24"/>
        </w:rPr>
        <w:t xml:space="preserve">zestaw jakościowych, funkcjonalnych i technicznych wymagań w stosunku do wsparcia finansowanego ze środków funduszy </w:t>
      </w:r>
      <w:r w:rsidR="00FA23EF" w:rsidRPr="00FA23EF">
        <w:rPr>
          <w:rFonts w:eastAsia="Calibri" w:cs="Arial"/>
          <w:bCs/>
          <w:color w:val="000000"/>
          <w:sz w:val="24"/>
          <w:szCs w:val="24"/>
          <w:lang w:eastAsia="en-US"/>
        </w:rPr>
        <w:t>unijnych</w:t>
      </w:r>
      <w:r w:rsidR="00FA23EF" w:rsidRPr="00426638">
        <w:rPr>
          <w:color w:val="000000"/>
          <w:sz w:val="24"/>
        </w:rPr>
        <w:t>, w celu zapewnienia</w:t>
      </w:r>
      <w:r w:rsidR="00382F17" w:rsidRPr="004131F7">
        <w:rPr>
          <w:rFonts w:ascii="Calibri" w:eastAsia="Calibri" w:hAnsi="Calibri" w:cs="Calibri"/>
          <w:bCs/>
          <w:color w:val="000000"/>
          <w:sz w:val="24"/>
          <w:szCs w:val="24"/>
          <w:lang w:eastAsia="en-US"/>
        </w:rPr>
        <w:t xml:space="preserve"> </w:t>
      </w:r>
      <w:r w:rsidR="00FA23EF" w:rsidRPr="00426638">
        <w:rPr>
          <w:color w:val="000000"/>
          <w:sz w:val="24"/>
        </w:rPr>
        <w:t>w szczególności osobom z</w:t>
      </w:r>
      <w:r w:rsidR="004F6CE3">
        <w:rPr>
          <w:color w:val="000000"/>
          <w:sz w:val="24"/>
        </w:rPr>
        <w:t> </w:t>
      </w:r>
      <w:r w:rsidR="00FA23EF" w:rsidRPr="00426638">
        <w:rPr>
          <w:color w:val="000000"/>
          <w:sz w:val="24"/>
        </w:rPr>
        <w:t>niepełnosprawnościami i starszym, możliwości skorzystania zarówno z udziału w</w:t>
      </w:r>
      <w:r w:rsidR="004F6CE3">
        <w:rPr>
          <w:color w:val="000000"/>
          <w:sz w:val="24"/>
        </w:rPr>
        <w:t> </w:t>
      </w:r>
      <w:r w:rsidR="00FA23EF" w:rsidRPr="00426638">
        <w:rPr>
          <w:color w:val="000000"/>
          <w:sz w:val="24"/>
        </w:rPr>
        <w:t xml:space="preserve">projektach, jak i z efektów ich realizacji. Dla polityki spójności na lata 2021-2027 opracowano pięć standardów: szkoleniowy, informacyjno-promocyjny, cyfrowy, </w:t>
      </w:r>
      <w:r w:rsidR="00FA23EF" w:rsidRPr="00A77BD7">
        <w:rPr>
          <w:color w:val="000000"/>
          <w:spacing w:val="-4"/>
          <w:sz w:val="24"/>
        </w:rPr>
        <w:t xml:space="preserve">architektoniczny oraz transportowy. </w:t>
      </w:r>
      <w:bookmarkStart w:id="18" w:name="_Hlk125107929"/>
      <w:r w:rsidR="00FA23EF" w:rsidRPr="00A77BD7">
        <w:rPr>
          <w:rFonts w:eastAsia="Calibri" w:cs="Arial"/>
          <w:bCs/>
          <w:color w:val="000000"/>
          <w:spacing w:val="-4"/>
          <w:sz w:val="24"/>
          <w:szCs w:val="24"/>
          <w:lang w:eastAsia="en-US"/>
        </w:rPr>
        <w:t xml:space="preserve">Standardy stanowią załącznik nr 2 do </w:t>
      </w:r>
      <w:r w:rsidR="00EF5925" w:rsidRPr="00A77BD7">
        <w:rPr>
          <w:rFonts w:eastAsia="Calibri" w:cs="Arial"/>
          <w:bCs/>
          <w:color w:val="000000"/>
          <w:spacing w:val="-4"/>
          <w:sz w:val="24"/>
          <w:szCs w:val="24"/>
          <w:lang w:eastAsia="en-US"/>
        </w:rPr>
        <w:t>„</w:t>
      </w:r>
      <w:r w:rsidR="00382F17" w:rsidRPr="00A77BD7">
        <w:rPr>
          <w:rFonts w:eastAsia="Calibri" w:cs="Arial"/>
          <w:bCs/>
          <w:color w:val="000000"/>
          <w:spacing w:val="-4"/>
          <w:sz w:val="24"/>
          <w:szCs w:val="24"/>
          <w:lang w:eastAsia="en-US"/>
        </w:rPr>
        <w:t>Wytycznych</w:t>
      </w:r>
      <w:r w:rsidRPr="00BC0747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F2562A">
        <w:rPr>
          <w:rFonts w:eastAsia="Calibri" w:cs="Arial"/>
          <w:color w:val="000000"/>
          <w:sz w:val="24"/>
          <w:szCs w:val="24"/>
        </w:rPr>
        <w:t>dotyczących</w:t>
      </w:r>
      <w:r w:rsidR="001B7132">
        <w:rPr>
          <w:rFonts w:eastAsia="Calibri" w:cs="Arial"/>
          <w:color w:val="000000"/>
          <w:sz w:val="24"/>
          <w:szCs w:val="24"/>
        </w:rPr>
        <w:t xml:space="preserve"> </w:t>
      </w:r>
      <w:r w:rsidR="00382F17" w:rsidRPr="00BC0747">
        <w:rPr>
          <w:rFonts w:eastAsia="Calibri" w:cs="Arial"/>
          <w:color w:val="000000"/>
          <w:sz w:val="24"/>
          <w:szCs w:val="24"/>
        </w:rPr>
        <w:t>realizacji zasad równościowych w ramach funduszy unijnych na lata 2021-2027</w:t>
      </w:r>
      <w:r w:rsidR="00EF5925">
        <w:rPr>
          <w:rFonts w:eastAsia="Calibri" w:cs="Arial"/>
          <w:color w:val="000000"/>
          <w:sz w:val="24"/>
          <w:szCs w:val="24"/>
        </w:rPr>
        <w:t>”</w:t>
      </w:r>
      <w:r w:rsidR="00B01721" w:rsidRPr="00BC0747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76A75A72" w14:textId="799506CF" w:rsidR="00FA1C85" w:rsidRDefault="00FA1C85" w:rsidP="00A77BD7">
      <w:pPr>
        <w:autoSpaceDE w:val="0"/>
        <w:autoSpaceDN w:val="0"/>
        <w:adjustRightInd w:val="0"/>
        <w:spacing w:before="0" w:after="120" w:line="360" w:lineRule="auto"/>
        <w:rPr>
          <w:bCs/>
          <w:color w:val="000000"/>
          <w:sz w:val="24"/>
        </w:rPr>
      </w:pPr>
      <w:r w:rsidRPr="00DF1608">
        <w:rPr>
          <w:b/>
          <w:color w:val="000000"/>
          <w:sz w:val="24"/>
        </w:rPr>
        <w:t xml:space="preserve">Strona internetowa </w:t>
      </w:r>
      <w:r w:rsidR="00604FB4">
        <w:rPr>
          <w:b/>
          <w:color w:val="000000"/>
          <w:sz w:val="24"/>
        </w:rPr>
        <w:t>Programu</w:t>
      </w:r>
      <w:r w:rsidRPr="00DF1608">
        <w:rPr>
          <w:b/>
          <w:color w:val="000000"/>
          <w:sz w:val="24"/>
        </w:rPr>
        <w:t xml:space="preserve"> FEDS</w:t>
      </w:r>
      <w:r w:rsidRPr="00C56D24">
        <w:rPr>
          <w:b/>
          <w:bCs/>
          <w:color w:val="000000"/>
          <w:sz w:val="24"/>
        </w:rPr>
        <w:t xml:space="preserve"> </w:t>
      </w:r>
      <w:r w:rsidR="001E0ADA" w:rsidRPr="001971EA">
        <w:rPr>
          <w:rFonts w:eastAsia="Calibri"/>
          <w:color w:val="000000"/>
          <w:sz w:val="24"/>
        </w:rPr>
        <w:t>–</w:t>
      </w:r>
      <w:r w:rsidRPr="00A77BD7">
        <w:rPr>
          <w:bCs/>
          <w:color w:val="000000"/>
          <w:sz w:val="24"/>
        </w:rPr>
        <w:t xml:space="preserve"> </w:t>
      </w:r>
      <w:hyperlink r:id="rId17" w:history="1">
        <w:r w:rsidR="00604FB4">
          <w:rPr>
            <w:rStyle w:val="Hipercze"/>
            <w:bCs/>
            <w:sz w:val="24"/>
          </w:rPr>
          <w:t>https://funduszeuedolnoslaskie.pl/</w:t>
        </w:r>
      </w:hyperlink>
      <w:r>
        <w:rPr>
          <w:bCs/>
          <w:color w:val="000000"/>
          <w:sz w:val="24"/>
        </w:rPr>
        <w:t>;</w:t>
      </w:r>
    </w:p>
    <w:p w14:paraId="0D45C7EB" w14:textId="77777777" w:rsidR="00990104" w:rsidRDefault="00990104" w:rsidP="00A77BD7">
      <w:pPr>
        <w:autoSpaceDE w:val="0"/>
        <w:autoSpaceDN w:val="0"/>
        <w:adjustRightInd w:val="0"/>
        <w:spacing w:before="0" w:after="120" w:line="360" w:lineRule="auto"/>
        <w:rPr>
          <w:bCs/>
          <w:color w:val="000000"/>
          <w:sz w:val="24"/>
        </w:rPr>
      </w:pPr>
      <w:r w:rsidRPr="00990104">
        <w:rPr>
          <w:b/>
          <w:bCs/>
          <w:color w:val="000000"/>
          <w:sz w:val="24"/>
        </w:rPr>
        <w:t xml:space="preserve">Strona internetowa </w:t>
      </w:r>
      <w:r w:rsidR="00357056">
        <w:rPr>
          <w:b/>
          <w:bCs/>
          <w:color w:val="000000"/>
          <w:sz w:val="24"/>
        </w:rPr>
        <w:t xml:space="preserve">systemu </w:t>
      </w:r>
      <w:r w:rsidRPr="00990104">
        <w:rPr>
          <w:b/>
          <w:bCs/>
          <w:color w:val="000000"/>
          <w:sz w:val="24"/>
        </w:rPr>
        <w:t xml:space="preserve">SOWA EFS </w:t>
      </w:r>
      <w:r w:rsidR="001E0ADA" w:rsidRPr="001971EA">
        <w:rPr>
          <w:bCs/>
          <w:color w:val="000000"/>
          <w:sz w:val="24"/>
        </w:rPr>
        <w:t>–</w:t>
      </w:r>
      <w:r>
        <w:rPr>
          <w:bCs/>
          <w:color w:val="000000"/>
          <w:sz w:val="24"/>
        </w:rPr>
        <w:t xml:space="preserve"> </w:t>
      </w:r>
      <w:hyperlink r:id="rId18" w:history="1">
        <w:r w:rsidRPr="0006439C">
          <w:rPr>
            <w:rStyle w:val="Hipercze"/>
            <w:bCs/>
            <w:sz w:val="24"/>
          </w:rPr>
          <w:t>https://sowa2021.efs.gov.pl/</w:t>
        </w:r>
      </w:hyperlink>
      <w:r>
        <w:rPr>
          <w:bCs/>
          <w:color w:val="000000"/>
          <w:sz w:val="24"/>
        </w:rPr>
        <w:t>;</w:t>
      </w:r>
    </w:p>
    <w:p w14:paraId="491349A1" w14:textId="41B219F3" w:rsidR="001E0ADA" w:rsidRPr="001E0ADA" w:rsidRDefault="001E0ADA" w:rsidP="00A77BD7">
      <w:pPr>
        <w:autoSpaceDE w:val="0"/>
        <w:autoSpaceDN w:val="0"/>
        <w:adjustRightInd w:val="0"/>
        <w:spacing w:before="0" w:after="120" w:line="360" w:lineRule="auto"/>
        <w:rPr>
          <w:bCs/>
          <w:color w:val="000000"/>
          <w:sz w:val="24"/>
          <w:szCs w:val="24"/>
        </w:rPr>
      </w:pPr>
      <w:r w:rsidRPr="00FE1D16">
        <w:rPr>
          <w:b/>
          <w:bCs/>
          <w:sz w:val="24"/>
          <w:szCs w:val="24"/>
        </w:rPr>
        <w:t xml:space="preserve">Strona internetowa z informacjami na temat realizacji zasad równościowych </w:t>
      </w:r>
      <w:r w:rsidRPr="00FE1D16">
        <w:rPr>
          <w:rFonts w:ascii="ArialMT" w:eastAsia="Calibri" w:hAnsi="ArialMT" w:cs="ArialMT"/>
          <w:sz w:val="24"/>
          <w:szCs w:val="24"/>
        </w:rPr>
        <w:t>–</w:t>
      </w:r>
      <w:r w:rsidRPr="00FE1D16">
        <w:rPr>
          <w:b/>
          <w:bCs/>
          <w:sz w:val="24"/>
          <w:szCs w:val="24"/>
        </w:rPr>
        <w:t xml:space="preserve"> </w:t>
      </w:r>
      <w:hyperlink r:id="rId19" w:history="1">
        <w:r w:rsidR="002E4E7F">
          <w:rPr>
            <w:rStyle w:val="Hipercze"/>
            <w:bCs/>
            <w:sz w:val="24"/>
            <w:szCs w:val="24"/>
          </w:rPr>
          <w:t>https://funduszeuedolnoslaskie.pl/poradnik/4770-realizacja-zasad-rownosciowych</w:t>
        </w:r>
      </w:hyperlink>
      <w:r>
        <w:rPr>
          <w:bCs/>
          <w:sz w:val="24"/>
          <w:szCs w:val="24"/>
        </w:rPr>
        <w:t>;</w:t>
      </w:r>
    </w:p>
    <w:p w14:paraId="03FC755E" w14:textId="1D93863B" w:rsidR="004978CF" w:rsidRPr="00DF1608" w:rsidRDefault="004978CF" w:rsidP="00A77BD7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4507F8">
        <w:rPr>
          <w:rFonts w:eastAsia="Calibri"/>
          <w:b/>
          <w:color w:val="000000"/>
          <w:sz w:val="24"/>
        </w:rPr>
        <w:t>S</w:t>
      </w:r>
      <w:r>
        <w:rPr>
          <w:rFonts w:eastAsia="Calibri"/>
          <w:b/>
          <w:color w:val="000000"/>
          <w:sz w:val="24"/>
        </w:rPr>
        <w:t xml:space="preserve">UDOP </w:t>
      </w:r>
      <w:r w:rsidRPr="001971EA">
        <w:rPr>
          <w:rFonts w:eastAsia="Calibri"/>
          <w:color w:val="000000"/>
          <w:sz w:val="24"/>
        </w:rPr>
        <w:t>–</w:t>
      </w:r>
      <w:r>
        <w:rPr>
          <w:rFonts w:eastAsia="Calibri"/>
          <w:b/>
          <w:color w:val="000000"/>
          <w:sz w:val="24"/>
        </w:rPr>
        <w:t xml:space="preserve"> </w:t>
      </w:r>
      <w:r>
        <w:rPr>
          <w:rFonts w:eastAsia="Calibri"/>
          <w:color w:val="000000"/>
          <w:sz w:val="24"/>
        </w:rPr>
        <w:t>System Udostępniania Danych o Pomocy Publicznej;</w:t>
      </w:r>
    </w:p>
    <w:bookmarkEnd w:id="18"/>
    <w:p w14:paraId="072F3C64" w14:textId="403C67C3" w:rsidR="007A0777" w:rsidRDefault="007A0777" w:rsidP="00A77BD7">
      <w:pPr>
        <w:autoSpaceDE w:val="0"/>
        <w:autoSpaceDN w:val="0"/>
        <w:adjustRightInd w:val="0"/>
        <w:spacing w:before="0" w:after="120" w:line="360" w:lineRule="auto"/>
        <w:rPr>
          <w:rFonts w:eastAsia="Calibri"/>
          <w:color w:val="000000"/>
          <w:sz w:val="24"/>
        </w:rPr>
      </w:pPr>
      <w:r w:rsidRPr="004507F8">
        <w:rPr>
          <w:rFonts w:eastAsia="Calibri"/>
          <w:b/>
          <w:color w:val="000000"/>
          <w:sz w:val="24"/>
        </w:rPr>
        <w:lastRenderedPageBreak/>
        <w:t>SzOP</w:t>
      </w:r>
      <w:r w:rsidR="002E4210">
        <w:rPr>
          <w:rFonts w:eastAsia="Calibri"/>
          <w:b/>
          <w:color w:val="000000"/>
          <w:sz w:val="24"/>
        </w:rPr>
        <w:t xml:space="preserve"> </w:t>
      </w:r>
      <w:r w:rsidR="001E0ADA" w:rsidRPr="001971EA">
        <w:rPr>
          <w:rFonts w:eastAsia="Calibri"/>
          <w:color w:val="000000"/>
          <w:sz w:val="24"/>
        </w:rPr>
        <w:t>–</w:t>
      </w:r>
      <w:r w:rsidRPr="004507F8">
        <w:rPr>
          <w:rFonts w:eastAsia="Calibri"/>
          <w:b/>
          <w:color w:val="000000"/>
          <w:sz w:val="24"/>
        </w:rPr>
        <w:t xml:space="preserve"> </w:t>
      </w:r>
      <w:r w:rsidR="00382F17" w:rsidRPr="004507F8">
        <w:rPr>
          <w:rFonts w:eastAsia="Calibri"/>
          <w:color w:val="000000"/>
          <w:sz w:val="24"/>
        </w:rPr>
        <w:t xml:space="preserve">szczegółowy opis priorytetów programu – dokument przygotowany i przyjęty przez </w:t>
      </w:r>
      <w:r w:rsidR="00FA23EF" w:rsidRPr="004507F8">
        <w:rPr>
          <w:rFonts w:eastAsia="Calibri"/>
          <w:color w:val="000000"/>
          <w:sz w:val="24"/>
        </w:rPr>
        <w:t>IZ FEDS</w:t>
      </w:r>
      <w:r w:rsidR="00382F17" w:rsidRPr="004507F8">
        <w:rPr>
          <w:rFonts w:eastAsia="Calibri"/>
          <w:color w:val="000000"/>
          <w:sz w:val="24"/>
        </w:rPr>
        <w:t>, określający w szczególności zakres działań realizowanych w ramach poszczególnych priorytetów programu</w:t>
      </w:r>
      <w:r w:rsidR="00B01721" w:rsidRPr="004507F8">
        <w:rPr>
          <w:rFonts w:eastAsia="Calibri"/>
          <w:color w:val="000000"/>
          <w:sz w:val="24"/>
        </w:rPr>
        <w:t>;</w:t>
      </w:r>
    </w:p>
    <w:p w14:paraId="27845528" w14:textId="3ACBA011" w:rsidR="00B2025A" w:rsidRDefault="00B2025A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Think</w:t>
      </w:r>
      <w:proofErr w:type="spellEnd"/>
      <w:r>
        <w:rPr>
          <w:b/>
          <w:color w:val="000000"/>
          <w:sz w:val="24"/>
        </w:rPr>
        <w:t xml:space="preserve"> </w:t>
      </w:r>
      <w:r w:rsidR="00623961">
        <w:rPr>
          <w:b/>
          <w:color w:val="000000"/>
          <w:sz w:val="24"/>
        </w:rPr>
        <w:t xml:space="preserve">tank – </w:t>
      </w:r>
      <w:r w:rsidR="00AF481F" w:rsidRPr="00AF481F">
        <w:rPr>
          <w:bCs/>
          <w:color w:val="000000"/>
          <w:sz w:val="24"/>
        </w:rPr>
        <w:t xml:space="preserve">niezależny komitet doradczy, z założenia o charakterze organizacji non-profit, zajmujący się badaniami i analizami dotyczącymi spraw publicznych. </w:t>
      </w:r>
      <w:r w:rsidR="00333BA2">
        <w:rPr>
          <w:bCs/>
          <w:color w:val="000000"/>
          <w:sz w:val="24"/>
        </w:rPr>
        <w:br/>
      </w:r>
      <w:r w:rsidR="00AF481F" w:rsidRPr="003322C7">
        <w:rPr>
          <w:bCs/>
          <w:color w:val="000000"/>
          <w:spacing w:val="-4"/>
          <w:sz w:val="24"/>
        </w:rPr>
        <w:t xml:space="preserve">Do celów działalności </w:t>
      </w:r>
      <w:proofErr w:type="spellStart"/>
      <w:r w:rsidR="00AF481F" w:rsidRPr="003322C7">
        <w:rPr>
          <w:bCs/>
          <w:color w:val="000000"/>
          <w:spacing w:val="-4"/>
          <w:sz w:val="24"/>
        </w:rPr>
        <w:t>think</w:t>
      </w:r>
      <w:proofErr w:type="spellEnd"/>
      <w:r w:rsidR="00AF481F" w:rsidRPr="003322C7">
        <w:rPr>
          <w:bCs/>
          <w:color w:val="000000"/>
          <w:spacing w:val="-4"/>
          <w:sz w:val="24"/>
        </w:rPr>
        <w:t xml:space="preserve"> tanków należą zazwyczaj badania i poszukiwanie sposobów</w:t>
      </w:r>
      <w:r w:rsidR="00AF481F" w:rsidRPr="00AF481F">
        <w:rPr>
          <w:bCs/>
          <w:color w:val="000000"/>
          <w:sz w:val="24"/>
        </w:rPr>
        <w:t xml:space="preserve"> rozwiązania problemów społecznych, konsulting oraz udział w debacie publicznej</w:t>
      </w:r>
      <w:r w:rsidR="00623961">
        <w:rPr>
          <w:bCs/>
          <w:color w:val="000000"/>
          <w:sz w:val="24"/>
        </w:rPr>
        <w:t>;</w:t>
      </w:r>
    </w:p>
    <w:p w14:paraId="3A2C865F" w14:textId="5ACDE2D8" w:rsidR="007A0777" w:rsidRDefault="007A0777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b/>
          <w:color w:val="000000"/>
          <w:sz w:val="24"/>
        </w:rPr>
      </w:pPr>
      <w:r w:rsidRPr="004507F8">
        <w:rPr>
          <w:b/>
          <w:color w:val="000000"/>
          <w:sz w:val="24"/>
        </w:rPr>
        <w:t>UE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Pr="001971EA">
        <w:rPr>
          <w:color w:val="000000"/>
          <w:sz w:val="24"/>
        </w:rPr>
        <w:t xml:space="preserve"> </w:t>
      </w:r>
      <w:r w:rsidRPr="004507F8">
        <w:rPr>
          <w:color w:val="000000"/>
          <w:sz w:val="24"/>
        </w:rPr>
        <w:t>Unia Europejska</w:t>
      </w:r>
      <w:r w:rsidR="00B01721" w:rsidRPr="004507F8">
        <w:rPr>
          <w:color w:val="000000"/>
          <w:sz w:val="24"/>
        </w:rPr>
        <w:t>;</w:t>
      </w:r>
      <w:r w:rsidRPr="004507F8">
        <w:rPr>
          <w:b/>
          <w:color w:val="000000"/>
          <w:sz w:val="24"/>
        </w:rPr>
        <w:t xml:space="preserve"> </w:t>
      </w:r>
    </w:p>
    <w:p w14:paraId="592BAD46" w14:textId="77777777" w:rsidR="00955662" w:rsidRPr="004507F8" w:rsidRDefault="00870905" w:rsidP="00A77BD7">
      <w:pPr>
        <w:pStyle w:val="Nagwek"/>
        <w:spacing w:before="0" w:after="120" w:line="360" w:lineRule="auto"/>
        <w:rPr>
          <w:color w:val="000000"/>
          <w:sz w:val="24"/>
        </w:rPr>
      </w:pPr>
      <w:r w:rsidRPr="004507F8">
        <w:rPr>
          <w:b/>
          <w:color w:val="000000"/>
          <w:sz w:val="24"/>
        </w:rPr>
        <w:t>U</w:t>
      </w:r>
      <w:r w:rsidR="0064299D" w:rsidRPr="004507F8">
        <w:rPr>
          <w:b/>
          <w:color w:val="000000"/>
          <w:sz w:val="24"/>
        </w:rPr>
        <w:t>mowa o dofinansowanie projektu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="0064299D" w:rsidRPr="004507F8">
        <w:rPr>
          <w:color w:val="000000"/>
          <w:sz w:val="24"/>
        </w:rPr>
        <w:t xml:space="preserve"> </w:t>
      </w:r>
      <w:r w:rsidR="00955662" w:rsidRPr="004507F8">
        <w:rPr>
          <w:color w:val="000000"/>
          <w:sz w:val="24"/>
        </w:rPr>
        <w:t>u</w:t>
      </w:r>
      <w:r w:rsidR="00955662" w:rsidRPr="00A77BD7">
        <w:rPr>
          <w:color w:val="000000"/>
          <w:spacing w:val="-6"/>
          <w:sz w:val="24"/>
        </w:rPr>
        <w:t>mowa o dofinansowanie projektu w</w:t>
      </w:r>
      <w:r w:rsidR="004F6CE3" w:rsidRPr="00A77BD7">
        <w:rPr>
          <w:color w:val="000000"/>
          <w:spacing w:val="-6"/>
          <w:sz w:val="24"/>
        </w:rPr>
        <w:t> </w:t>
      </w:r>
      <w:r w:rsidR="00955662" w:rsidRPr="00A77BD7">
        <w:rPr>
          <w:color w:val="000000"/>
          <w:spacing w:val="-6"/>
          <w:sz w:val="24"/>
        </w:rPr>
        <w:t xml:space="preserve">rozumieniu </w:t>
      </w:r>
      <w:r w:rsidR="00955662" w:rsidRPr="004507F8">
        <w:rPr>
          <w:color w:val="000000"/>
          <w:sz w:val="24"/>
        </w:rPr>
        <w:t>art. 2 pkt 32 lit. a lub lit b ustawy wdrożeniowej, czyli:</w:t>
      </w:r>
    </w:p>
    <w:p w14:paraId="7BA32A32" w14:textId="77777777" w:rsidR="0064299D" w:rsidRPr="0080221F" w:rsidRDefault="0064299D" w:rsidP="00173FFA">
      <w:pPr>
        <w:pStyle w:val="Nagwek"/>
        <w:numPr>
          <w:ilvl w:val="0"/>
          <w:numId w:val="27"/>
        </w:numPr>
        <w:tabs>
          <w:tab w:val="clear" w:pos="4536"/>
          <w:tab w:val="center" w:pos="284"/>
        </w:tabs>
        <w:spacing w:before="0" w:after="120" w:line="360" w:lineRule="auto"/>
        <w:ind w:left="284" w:hanging="295"/>
        <w:rPr>
          <w:rFonts w:cs="Arial"/>
          <w:color w:val="000000"/>
          <w:sz w:val="24"/>
        </w:rPr>
      </w:pPr>
      <w:r w:rsidRPr="004507F8">
        <w:rPr>
          <w:color w:val="000000"/>
          <w:sz w:val="24"/>
        </w:rPr>
        <w:t xml:space="preserve">umowa zawarta między właściwą instytucją a wnioskodawcą, którego projekt został wybrany do </w:t>
      </w:r>
      <w:r w:rsidRPr="00637EA4">
        <w:rPr>
          <w:rFonts w:cs="Arial"/>
          <w:color w:val="000000"/>
          <w:sz w:val="24"/>
        </w:rPr>
        <w:t xml:space="preserve">dofinansowania, zawierającą co najmniej elementy, o których </w:t>
      </w:r>
      <w:r w:rsidRPr="00E02B13">
        <w:rPr>
          <w:rFonts w:cs="Arial"/>
          <w:color w:val="000000"/>
          <w:spacing w:val="-6"/>
          <w:sz w:val="24"/>
        </w:rPr>
        <w:t xml:space="preserve">mowa w art. 206 ust. 2 ustawy o finansach publicznych, w tym </w:t>
      </w:r>
      <w:r w:rsidR="00FC3522" w:rsidRPr="00FE145C">
        <w:rPr>
          <w:rFonts w:cs="Arial"/>
          <w:color w:val="000000"/>
          <w:spacing w:val="-6"/>
          <w:sz w:val="24"/>
        </w:rPr>
        <w:t xml:space="preserve">umowa </w:t>
      </w:r>
      <w:r w:rsidRPr="00FE145C">
        <w:rPr>
          <w:rFonts w:cs="Arial"/>
          <w:color w:val="000000"/>
          <w:spacing w:val="-6"/>
          <w:sz w:val="24"/>
        </w:rPr>
        <w:t>o</w:t>
      </w:r>
      <w:r w:rsidR="004F6CE3" w:rsidRPr="00FE145C">
        <w:rPr>
          <w:rFonts w:cs="Arial"/>
          <w:color w:val="000000"/>
          <w:spacing w:val="-6"/>
          <w:sz w:val="24"/>
        </w:rPr>
        <w:t> </w:t>
      </w:r>
      <w:r w:rsidRPr="0080221F">
        <w:rPr>
          <w:rFonts w:cs="Arial"/>
          <w:color w:val="000000"/>
          <w:spacing w:val="-6"/>
          <w:sz w:val="24"/>
        </w:rPr>
        <w:t>finansowaniu,</w:t>
      </w:r>
      <w:r w:rsidRPr="0080221F">
        <w:rPr>
          <w:rFonts w:cs="Arial"/>
          <w:color w:val="000000"/>
          <w:sz w:val="24"/>
        </w:rPr>
        <w:t xml:space="preserve"> o której mowa w art. 59 ust. 5 rozporządzenia ogólnego,</w:t>
      </w:r>
    </w:p>
    <w:p w14:paraId="12484D80" w14:textId="57150941" w:rsidR="00881DA6" w:rsidRPr="004D1D1E" w:rsidRDefault="0064299D" w:rsidP="00173FFA">
      <w:pPr>
        <w:pStyle w:val="Nagwek"/>
        <w:numPr>
          <w:ilvl w:val="0"/>
          <w:numId w:val="27"/>
        </w:numPr>
        <w:tabs>
          <w:tab w:val="clear" w:pos="4536"/>
          <w:tab w:val="center" w:pos="284"/>
        </w:tabs>
        <w:spacing w:before="0" w:after="120" w:line="360" w:lineRule="auto"/>
        <w:ind w:left="284" w:hanging="295"/>
        <w:rPr>
          <w:rFonts w:cs="Arial"/>
          <w:bCs/>
          <w:color w:val="000000"/>
          <w:sz w:val="24"/>
          <w:szCs w:val="24"/>
        </w:rPr>
      </w:pPr>
      <w:r w:rsidRPr="00574E8C">
        <w:rPr>
          <w:rFonts w:cs="Arial"/>
          <w:color w:val="000000"/>
          <w:sz w:val="24"/>
        </w:rPr>
        <w:t xml:space="preserve">porozumienie, o którym mowa w art. 206 ust. 5 ustawy o finansach publicznych, zawarte między właściwą instytucją a </w:t>
      </w:r>
      <w:r w:rsidR="00A83DE6" w:rsidRPr="00927898">
        <w:rPr>
          <w:rFonts w:cs="Arial"/>
          <w:color w:val="000000"/>
          <w:sz w:val="24"/>
        </w:rPr>
        <w:t>państwową jednostką budżetową</w:t>
      </w:r>
      <w:r w:rsidRPr="00927898">
        <w:rPr>
          <w:rFonts w:cs="Arial"/>
          <w:color w:val="000000"/>
          <w:sz w:val="24"/>
        </w:rPr>
        <w:t>, które</w:t>
      </w:r>
      <w:r w:rsidR="00A83DE6" w:rsidRPr="007847A4">
        <w:rPr>
          <w:rFonts w:cs="Arial"/>
          <w:color w:val="000000"/>
          <w:sz w:val="24"/>
        </w:rPr>
        <w:t>j</w:t>
      </w:r>
      <w:r w:rsidRPr="007847A4">
        <w:rPr>
          <w:rFonts w:cs="Arial"/>
          <w:color w:val="000000"/>
          <w:sz w:val="24"/>
        </w:rPr>
        <w:t xml:space="preserve"> pro</w:t>
      </w:r>
      <w:r w:rsidRPr="002471B3">
        <w:rPr>
          <w:rFonts w:cs="Arial"/>
          <w:color w:val="000000"/>
          <w:sz w:val="24"/>
        </w:rPr>
        <w:t>jekt został wybrany do dofinansowania</w:t>
      </w:r>
      <w:r w:rsidR="00B01721" w:rsidRPr="002471B3">
        <w:rPr>
          <w:rFonts w:cs="Arial"/>
          <w:color w:val="000000"/>
          <w:sz w:val="24"/>
        </w:rPr>
        <w:t>;</w:t>
      </w:r>
    </w:p>
    <w:p w14:paraId="54EE4056" w14:textId="27F8E3CF" w:rsidR="008D4087" w:rsidRPr="00FE0485" w:rsidRDefault="007A0777" w:rsidP="00A77BD7">
      <w:pPr>
        <w:spacing w:before="0" w:after="120" w:line="360" w:lineRule="auto"/>
        <w:rPr>
          <w:color w:val="000000"/>
          <w:sz w:val="24"/>
        </w:rPr>
      </w:pPr>
      <w:r w:rsidRPr="00E02B13">
        <w:rPr>
          <w:rFonts w:cs="Arial"/>
          <w:b/>
          <w:color w:val="000000"/>
          <w:sz w:val="24"/>
        </w:rPr>
        <w:t>Ustawa</w:t>
      </w:r>
      <w:r w:rsidR="006E33F5" w:rsidRPr="00E02B13">
        <w:rPr>
          <w:rFonts w:cs="Arial"/>
          <w:b/>
          <w:color w:val="000000"/>
          <w:sz w:val="24"/>
        </w:rPr>
        <w:t xml:space="preserve"> wdrożeniowa</w:t>
      </w:r>
      <w:r w:rsidR="002E4210" w:rsidRPr="00FE145C">
        <w:rPr>
          <w:rFonts w:cs="Arial"/>
          <w:b/>
          <w:color w:val="000000"/>
          <w:sz w:val="24"/>
        </w:rPr>
        <w:t xml:space="preserve"> </w:t>
      </w:r>
      <w:r w:rsidR="001E0ADA" w:rsidRPr="001971EA">
        <w:rPr>
          <w:rFonts w:cs="Arial"/>
          <w:color w:val="000000"/>
          <w:sz w:val="24"/>
        </w:rPr>
        <w:t>–</w:t>
      </w:r>
      <w:r w:rsidRPr="00FE145C">
        <w:rPr>
          <w:rFonts w:cs="Arial"/>
          <w:color w:val="000000"/>
          <w:sz w:val="24"/>
        </w:rPr>
        <w:t xml:space="preserve"> </w:t>
      </w:r>
      <w:r w:rsidR="008D4087" w:rsidRPr="0080221F">
        <w:rPr>
          <w:rFonts w:cs="Arial"/>
          <w:color w:val="000000"/>
          <w:sz w:val="24"/>
        </w:rPr>
        <w:t>u</w:t>
      </w:r>
      <w:bookmarkStart w:id="19" w:name="_Hlk112674863"/>
      <w:r w:rsidR="008D4087" w:rsidRPr="0080221F">
        <w:rPr>
          <w:rFonts w:cs="Arial"/>
          <w:color w:val="000000"/>
          <w:sz w:val="24"/>
        </w:rPr>
        <w:t xml:space="preserve">stawa z </w:t>
      </w:r>
      <w:r w:rsidR="00FF2532" w:rsidRPr="0080221F">
        <w:rPr>
          <w:rFonts w:cs="Arial"/>
          <w:color w:val="000000"/>
          <w:sz w:val="24"/>
        </w:rPr>
        <w:t xml:space="preserve">dnia </w:t>
      </w:r>
      <w:r w:rsidR="002C265A" w:rsidRPr="00574E8C">
        <w:rPr>
          <w:rFonts w:cs="Arial"/>
          <w:color w:val="000000"/>
          <w:sz w:val="24"/>
        </w:rPr>
        <w:t xml:space="preserve">28 kwietnia </w:t>
      </w:r>
      <w:r w:rsidR="00FF2532" w:rsidRPr="00574E8C">
        <w:rPr>
          <w:rFonts w:cs="Arial"/>
          <w:color w:val="000000"/>
          <w:sz w:val="24"/>
        </w:rPr>
        <w:t>2022 r. o zasadach realizacji za</w:t>
      </w:r>
      <w:r w:rsidR="00FF2532" w:rsidRPr="00927898">
        <w:rPr>
          <w:rFonts w:cs="Arial"/>
          <w:color w:val="000000"/>
          <w:spacing w:val="-4"/>
          <w:sz w:val="24"/>
        </w:rPr>
        <w:t>dań</w:t>
      </w:r>
      <w:r w:rsidR="00957C31" w:rsidRPr="00927898">
        <w:rPr>
          <w:rFonts w:cs="Arial"/>
          <w:spacing w:val="-4"/>
        </w:rPr>
        <w:t xml:space="preserve"> </w:t>
      </w:r>
      <w:bookmarkStart w:id="20" w:name="_Hlk125108026"/>
      <w:r w:rsidR="00957C31" w:rsidRPr="007847A4">
        <w:rPr>
          <w:rFonts w:cs="Arial"/>
          <w:color w:val="000000"/>
          <w:spacing w:val="-4"/>
          <w:sz w:val="24"/>
        </w:rPr>
        <w:t>finansowanych</w:t>
      </w:r>
      <w:bookmarkEnd w:id="20"/>
      <w:r w:rsidR="00FF2532" w:rsidRPr="007847A4">
        <w:rPr>
          <w:rFonts w:cs="Arial"/>
          <w:color w:val="000000"/>
          <w:spacing w:val="-4"/>
          <w:sz w:val="24"/>
        </w:rPr>
        <w:t xml:space="preserve"> ze środków</w:t>
      </w:r>
      <w:r w:rsidR="00FF2532" w:rsidRPr="00A77BD7">
        <w:rPr>
          <w:color w:val="000000"/>
          <w:spacing w:val="-4"/>
          <w:sz w:val="24"/>
        </w:rPr>
        <w:t xml:space="preserve"> europejskich w perspektywie finansowej 2021-2027</w:t>
      </w:r>
      <w:bookmarkEnd w:id="19"/>
      <w:r w:rsidR="00F342D6" w:rsidRPr="00A77BD7">
        <w:rPr>
          <w:color w:val="000000"/>
          <w:spacing w:val="-4"/>
          <w:sz w:val="24"/>
        </w:rPr>
        <w:t>;</w:t>
      </w:r>
      <w:r w:rsidR="00D22DA6" w:rsidRPr="00FE0485">
        <w:rPr>
          <w:color w:val="000000"/>
          <w:sz w:val="24"/>
        </w:rPr>
        <w:t xml:space="preserve"> </w:t>
      </w:r>
    </w:p>
    <w:p w14:paraId="53270386" w14:textId="77777777" w:rsidR="009C0D93" w:rsidRPr="00FE0485" w:rsidRDefault="007A0777" w:rsidP="00A77BD7">
      <w:pPr>
        <w:spacing w:before="0" w:after="120" w:line="360" w:lineRule="auto"/>
        <w:rPr>
          <w:color w:val="000000"/>
          <w:sz w:val="24"/>
        </w:rPr>
      </w:pPr>
      <w:r w:rsidRPr="00FE0485">
        <w:rPr>
          <w:b/>
          <w:color w:val="000000"/>
          <w:sz w:val="24"/>
        </w:rPr>
        <w:t>Wkład własny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="00965AC8" w:rsidRPr="00FE0485">
        <w:rPr>
          <w:color w:val="000000"/>
          <w:sz w:val="24"/>
        </w:rPr>
        <w:t xml:space="preserve"> środki finansowe lub wkład niepieniężny zabezpieczone przez </w:t>
      </w:r>
      <w:r w:rsidR="00346567">
        <w:rPr>
          <w:color w:val="000000"/>
          <w:sz w:val="24"/>
        </w:rPr>
        <w:t>b</w:t>
      </w:r>
      <w:r w:rsidR="00DF2830" w:rsidRPr="00FE0485">
        <w:rPr>
          <w:color w:val="000000"/>
          <w:sz w:val="24"/>
        </w:rPr>
        <w:t>eneficjenta</w:t>
      </w:r>
      <w:r w:rsidR="00965AC8" w:rsidRPr="00FE0485">
        <w:rPr>
          <w:color w:val="000000"/>
          <w:sz w:val="24"/>
        </w:rPr>
        <w:t>, które zostaną przeznaczone na pokrycie wydatków kwalifikowalnych</w:t>
      </w:r>
      <w:r w:rsidR="00B01721" w:rsidRPr="00FE0485">
        <w:rPr>
          <w:color w:val="000000"/>
          <w:sz w:val="24"/>
        </w:rPr>
        <w:t xml:space="preserve"> </w:t>
      </w:r>
      <w:r w:rsidR="00965AC8" w:rsidRPr="00FE0485">
        <w:rPr>
          <w:color w:val="000000"/>
          <w:sz w:val="24"/>
        </w:rPr>
        <w:t>i</w:t>
      </w:r>
      <w:r w:rsidR="004F6CE3">
        <w:rPr>
          <w:color w:val="000000"/>
          <w:sz w:val="24"/>
        </w:rPr>
        <w:t> </w:t>
      </w:r>
      <w:r w:rsidR="00965AC8" w:rsidRPr="00FE0485">
        <w:rPr>
          <w:color w:val="000000"/>
          <w:sz w:val="24"/>
        </w:rPr>
        <w:t xml:space="preserve">nie zostaną </w:t>
      </w:r>
      <w:r w:rsidR="00346567">
        <w:rPr>
          <w:color w:val="000000"/>
          <w:sz w:val="24"/>
        </w:rPr>
        <w:t>b</w:t>
      </w:r>
      <w:r w:rsidR="00DF2830" w:rsidRPr="00FE0485">
        <w:rPr>
          <w:color w:val="000000"/>
          <w:sz w:val="24"/>
        </w:rPr>
        <w:t xml:space="preserve">eneficjentowi </w:t>
      </w:r>
      <w:r w:rsidR="00965AC8" w:rsidRPr="00FE0485">
        <w:rPr>
          <w:color w:val="000000"/>
          <w:sz w:val="24"/>
        </w:rPr>
        <w:t xml:space="preserve">przekazane w formie dofinansowania (różnica między </w:t>
      </w:r>
      <w:r w:rsidR="00965AC8" w:rsidRPr="00A77BD7">
        <w:rPr>
          <w:color w:val="000000"/>
          <w:spacing w:val="-4"/>
          <w:sz w:val="24"/>
        </w:rPr>
        <w:t xml:space="preserve">kwotą wydatków kwalifikowalnych a kwotą dofinansowania przekazaną </w:t>
      </w:r>
      <w:r w:rsidR="00346567">
        <w:rPr>
          <w:color w:val="000000"/>
          <w:spacing w:val="-4"/>
          <w:sz w:val="24"/>
        </w:rPr>
        <w:t>b</w:t>
      </w:r>
      <w:r w:rsidR="00DF2830" w:rsidRPr="00A77BD7">
        <w:rPr>
          <w:color w:val="000000"/>
          <w:spacing w:val="-4"/>
          <w:sz w:val="24"/>
        </w:rPr>
        <w:t>eneficjentowi</w:t>
      </w:r>
      <w:r w:rsidR="00965AC8" w:rsidRPr="00FE0485">
        <w:rPr>
          <w:color w:val="000000"/>
          <w:sz w:val="24"/>
        </w:rPr>
        <w:t>, zgodnie ze stopą dofinansowania dla projektu rozumianą jako %</w:t>
      </w:r>
      <w:r w:rsidR="004F6CE3">
        <w:rPr>
          <w:color w:val="000000"/>
          <w:sz w:val="24"/>
        </w:rPr>
        <w:t> </w:t>
      </w:r>
      <w:r w:rsidR="00965AC8" w:rsidRPr="00FE0485">
        <w:rPr>
          <w:color w:val="000000"/>
          <w:sz w:val="24"/>
        </w:rPr>
        <w:t>dofinansowania wydatków kwalifikowalnych)</w:t>
      </w:r>
      <w:r w:rsidR="006E33F5" w:rsidRPr="00FE0485">
        <w:rPr>
          <w:color w:val="000000"/>
          <w:sz w:val="24"/>
        </w:rPr>
        <w:t>;</w:t>
      </w:r>
      <w:r w:rsidR="009C0D93" w:rsidRPr="00FE0485">
        <w:rPr>
          <w:color w:val="000000"/>
          <w:sz w:val="24"/>
        </w:rPr>
        <w:t xml:space="preserve"> </w:t>
      </w:r>
    </w:p>
    <w:p w14:paraId="1ABF152E" w14:textId="23B77CF8" w:rsidR="006E33F5" w:rsidRPr="00FE0485" w:rsidRDefault="006E33F5" w:rsidP="00A77BD7">
      <w:pPr>
        <w:spacing w:before="0" w:after="120" w:line="360" w:lineRule="auto"/>
        <w:rPr>
          <w:color w:val="000000"/>
          <w:sz w:val="24"/>
        </w:rPr>
      </w:pPr>
      <w:r w:rsidRPr="00FE0485">
        <w:rPr>
          <w:b/>
          <w:color w:val="000000"/>
          <w:sz w:val="24"/>
        </w:rPr>
        <w:t>Wniosek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Pr="00FE0485">
        <w:rPr>
          <w:color w:val="000000"/>
          <w:sz w:val="24"/>
        </w:rPr>
        <w:t xml:space="preserve"> </w:t>
      </w:r>
      <w:r w:rsidR="00957C31" w:rsidRPr="00A77BD7">
        <w:rPr>
          <w:color w:val="000000"/>
          <w:spacing w:val="-4"/>
          <w:sz w:val="24"/>
        </w:rPr>
        <w:t>wniosek o dofinansowanie projektu, tj. formularz wniosku o</w:t>
      </w:r>
      <w:r w:rsidR="004F6CE3" w:rsidRPr="00A77BD7">
        <w:rPr>
          <w:color w:val="000000"/>
          <w:spacing w:val="-4"/>
          <w:sz w:val="24"/>
        </w:rPr>
        <w:t> </w:t>
      </w:r>
      <w:r w:rsidR="00957C31" w:rsidRPr="00A77BD7">
        <w:rPr>
          <w:color w:val="000000"/>
          <w:spacing w:val="-4"/>
          <w:sz w:val="24"/>
        </w:rPr>
        <w:t>dofinansowanie</w:t>
      </w:r>
      <w:r w:rsidR="00957C31" w:rsidRPr="00FE0485">
        <w:rPr>
          <w:color w:val="000000"/>
          <w:sz w:val="24"/>
        </w:rPr>
        <w:t xml:space="preserve"> </w:t>
      </w:r>
      <w:r w:rsidR="00957C31" w:rsidRPr="00E730C9">
        <w:rPr>
          <w:color w:val="000000"/>
          <w:spacing w:val="2"/>
          <w:sz w:val="24"/>
        </w:rPr>
        <w:t>projektu wraz z</w:t>
      </w:r>
      <w:r w:rsidR="00957C31" w:rsidRPr="00E730C9">
        <w:rPr>
          <w:rFonts w:cs="Arial"/>
          <w:color w:val="000000"/>
          <w:spacing w:val="2"/>
          <w:sz w:val="24"/>
          <w:szCs w:val="24"/>
        </w:rPr>
        <w:t xml:space="preserve"> </w:t>
      </w:r>
      <w:r w:rsidR="00957C31" w:rsidRPr="00E730C9">
        <w:rPr>
          <w:color w:val="000000"/>
          <w:spacing w:val="2"/>
          <w:sz w:val="24"/>
        </w:rPr>
        <w:t>załącznikami. Załączniki stanowią integralną część wniosku</w:t>
      </w:r>
      <w:r w:rsidR="00957C31" w:rsidRPr="00FE0485">
        <w:rPr>
          <w:color w:val="000000"/>
          <w:sz w:val="24"/>
        </w:rPr>
        <w:t xml:space="preserve"> </w:t>
      </w:r>
      <w:r w:rsidR="00DF2830">
        <w:rPr>
          <w:color w:val="000000"/>
          <w:sz w:val="24"/>
        </w:rPr>
        <w:br/>
      </w:r>
      <w:r w:rsidR="00957C31" w:rsidRPr="00E730C9">
        <w:rPr>
          <w:color w:val="000000"/>
          <w:spacing w:val="4"/>
          <w:sz w:val="24"/>
        </w:rPr>
        <w:t>o dofinansowanie projektu</w:t>
      </w:r>
      <w:r w:rsidRPr="00E730C9">
        <w:rPr>
          <w:color w:val="000000"/>
          <w:spacing w:val="4"/>
          <w:sz w:val="24"/>
        </w:rPr>
        <w:t>;</w:t>
      </w:r>
      <w:r w:rsidR="001B7132">
        <w:rPr>
          <w:color w:val="000000"/>
          <w:sz w:val="24"/>
        </w:rPr>
        <w:t xml:space="preserve"> </w:t>
      </w:r>
    </w:p>
    <w:p w14:paraId="2F9C55F6" w14:textId="77777777" w:rsidR="007A0777" w:rsidRDefault="007A0777" w:rsidP="00A77BD7">
      <w:pPr>
        <w:spacing w:before="0" w:after="120" w:line="360" w:lineRule="auto"/>
        <w:rPr>
          <w:color w:val="000000"/>
          <w:sz w:val="24"/>
        </w:rPr>
      </w:pPr>
      <w:r w:rsidRPr="00FE0485">
        <w:rPr>
          <w:b/>
          <w:color w:val="000000"/>
          <w:sz w:val="24"/>
        </w:rPr>
        <w:t>Wnioskodawca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Pr="00FE0485">
        <w:rPr>
          <w:color w:val="000000"/>
          <w:sz w:val="24"/>
        </w:rPr>
        <w:t xml:space="preserve"> podmiot, który złożył wniosek o dofinansowanie projektu</w:t>
      </w:r>
      <w:r w:rsidR="00B01721" w:rsidRPr="00FE0485">
        <w:rPr>
          <w:color w:val="000000"/>
          <w:sz w:val="24"/>
        </w:rPr>
        <w:t>;</w:t>
      </w:r>
    </w:p>
    <w:p w14:paraId="66CFF505" w14:textId="77777777" w:rsidR="000C0BC3" w:rsidRDefault="006E33F5" w:rsidP="00A77BD7">
      <w:pPr>
        <w:spacing w:before="0" w:after="120" w:line="360" w:lineRule="auto"/>
        <w:rPr>
          <w:color w:val="000000"/>
          <w:sz w:val="24"/>
        </w:rPr>
      </w:pPr>
      <w:r w:rsidRPr="00FE0485">
        <w:rPr>
          <w:b/>
          <w:color w:val="000000"/>
          <w:sz w:val="24"/>
        </w:rPr>
        <w:t>ZWD</w:t>
      </w:r>
      <w:r w:rsidR="00886E66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Pr="00FE0485">
        <w:rPr>
          <w:color w:val="000000"/>
          <w:sz w:val="24"/>
        </w:rPr>
        <w:t xml:space="preserve"> Zarząd Województwa Dolnośląskiego</w:t>
      </w:r>
      <w:r w:rsidR="000C0BC3">
        <w:rPr>
          <w:color w:val="000000"/>
          <w:sz w:val="24"/>
        </w:rPr>
        <w:t>;</w:t>
      </w:r>
    </w:p>
    <w:p w14:paraId="1224B994" w14:textId="6AF3FC83" w:rsidR="006E33F5" w:rsidRPr="00FE0485" w:rsidRDefault="000C0BC3" w:rsidP="00A77BD7">
      <w:pPr>
        <w:spacing w:before="0" w:after="120" w:line="360" w:lineRule="auto"/>
        <w:rPr>
          <w:b/>
          <w:color w:val="000000"/>
          <w:sz w:val="24"/>
        </w:rPr>
      </w:pPr>
      <w:r w:rsidRPr="000C0BC3">
        <w:rPr>
          <w:b/>
          <w:bCs/>
          <w:color w:val="000000"/>
          <w:sz w:val="24"/>
        </w:rPr>
        <w:lastRenderedPageBreak/>
        <w:t>Związek stowarzyszeń</w:t>
      </w:r>
      <w:r>
        <w:rPr>
          <w:b/>
          <w:bCs/>
          <w:color w:val="000000"/>
          <w:sz w:val="24"/>
        </w:rPr>
        <w:t xml:space="preserve"> </w:t>
      </w:r>
      <w:r w:rsidR="00C9197C">
        <w:rPr>
          <w:b/>
          <w:bCs/>
          <w:color w:val="000000"/>
          <w:sz w:val="24"/>
        </w:rPr>
        <w:t>–</w:t>
      </w:r>
      <w:r>
        <w:rPr>
          <w:b/>
          <w:bCs/>
          <w:color w:val="000000"/>
          <w:sz w:val="24"/>
        </w:rPr>
        <w:t xml:space="preserve"> </w:t>
      </w:r>
      <w:r w:rsidR="00C9197C">
        <w:rPr>
          <w:color w:val="000000"/>
          <w:sz w:val="24"/>
        </w:rPr>
        <w:t>w rozumieniu art. 22 ustawy z dnia 7 kwietnia 1989 r. prawo o stowarzyszeniach (Dz. U. z 2020 r., poz. 226) stowarzyszenia w liczbie co najmniej trzech</w:t>
      </w:r>
      <w:r w:rsidR="003600FD">
        <w:rPr>
          <w:color w:val="000000"/>
          <w:sz w:val="24"/>
        </w:rPr>
        <w:t xml:space="preserve">. </w:t>
      </w:r>
      <w:r w:rsidR="003600FD" w:rsidRPr="003600FD">
        <w:rPr>
          <w:color w:val="000000"/>
          <w:sz w:val="24"/>
        </w:rPr>
        <w:t>Założycielami i członkami związku mogą być także inne osoby prawne, z tym że osoby prawne mające cele zarobkowe mogą być członkami wspierającymi</w:t>
      </w:r>
      <w:r w:rsidR="00DE4D56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25F02767" w14:textId="77777777" w:rsidR="00034112" w:rsidRPr="00FE0485" w:rsidRDefault="00F554FC" w:rsidP="003322C7">
      <w:pPr>
        <w:pStyle w:val="Nagwek1"/>
        <w:numPr>
          <w:ilvl w:val="0"/>
          <w:numId w:val="3"/>
        </w:numPr>
        <w:spacing w:before="240"/>
        <w:ind w:left="709" w:hanging="284"/>
        <w:rPr>
          <w:rFonts w:ascii="Arial" w:hAnsi="Arial"/>
        </w:rPr>
      </w:pPr>
      <w:bookmarkStart w:id="21" w:name="_Toc132701829"/>
      <w:bookmarkStart w:id="22" w:name="_Toc132791219"/>
      <w:bookmarkStart w:id="23" w:name="_Toc122342092"/>
      <w:bookmarkStart w:id="24" w:name="_Toc162255039"/>
      <w:bookmarkEnd w:id="21"/>
      <w:bookmarkEnd w:id="22"/>
      <w:r w:rsidRPr="00FE0485">
        <w:rPr>
          <w:rFonts w:ascii="Arial" w:hAnsi="Arial"/>
        </w:rPr>
        <w:t xml:space="preserve">Regulamin </w:t>
      </w:r>
      <w:r w:rsidR="00BD055F" w:rsidRPr="00FE0485">
        <w:rPr>
          <w:rFonts w:ascii="Arial" w:hAnsi="Arial"/>
        </w:rPr>
        <w:t>wyboru projektu</w:t>
      </w:r>
      <w:r w:rsidRPr="00FE0485">
        <w:rPr>
          <w:rFonts w:ascii="Arial" w:hAnsi="Arial"/>
        </w:rPr>
        <w:t xml:space="preserve"> - informacje ogólne</w:t>
      </w:r>
      <w:bookmarkEnd w:id="23"/>
      <w:bookmarkEnd w:id="24"/>
    </w:p>
    <w:p w14:paraId="09245C95" w14:textId="41DC4CC4" w:rsidR="00CB3633" w:rsidRPr="00F12863" w:rsidRDefault="00835A50" w:rsidP="00A77BD7">
      <w:pPr>
        <w:spacing w:before="60" w:after="120" w:line="360" w:lineRule="auto"/>
        <w:rPr>
          <w:rFonts w:cs="Calibri"/>
          <w:sz w:val="24"/>
          <w:szCs w:val="24"/>
        </w:rPr>
      </w:pPr>
      <w:r w:rsidRPr="0085149E">
        <w:rPr>
          <w:rFonts w:eastAsia="Calibri"/>
          <w:color w:val="000000"/>
          <w:spacing w:val="-2"/>
          <w:sz w:val="24"/>
        </w:rPr>
        <w:t xml:space="preserve">Nabór ogłaszany jest przez </w:t>
      </w:r>
      <w:r w:rsidR="001F745A" w:rsidRPr="0085149E">
        <w:rPr>
          <w:rFonts w:eastAsia="Calibri"/>
          <w:color w:val="000000"/>
          <w:spacing w:val="-2"/>
          <w:sz w:val="24"/>
        </w:rPr>
        <w:t xml:space="preserve">IP FEDS, którą jest </w:t>
      </w:r>
      <w:r w:rsidR="00CB3633" w:rsidRPr="0085149E">
        <w:rPr>
          <w:rFonts w:cs="Calibri"/>
          <w:spacing w:val="-2"/>
          <w:sz w:val="24"/>
          <w:szCs w:val="24"/>
        </w:rPr>
        <w:t>Dolnośląski Wojewódzki Urząd Pracy –</w:t>
      </w:r>
      <w:r w:rsidR="00CB3633" w:rsidRPr="00A77BD7">
        <w:rPr>
          <w:rFonts w:cs="Calibri"/>
          <w:spacing w:val="-4"/>
          <w:sz w:val="24"/>
          <w:szCs w:val="24"/>
        </w:rPr>
        <w:t xml:space="preserve"> </w:t>
      </w:r>
      <w:r w:rsidR="00CB3633" w:rsidRPr="0085149E">
        <w:rPr>
          <w:rFonts w:cs="Calibri"/>
          <w:sz w:val="24"/>
          <w:szCs w:val="24"/>
        </w:rPr>
        <w:t xml:space="preserve">Filia we Wrocławiu, ul. Eugeniusza Kwiatkowskiego 4, 52-326 Wrocław, zwany dalej </w:t>
      </w:r>
      <w:r w:rsidR="00CB3633" w:rsidRPr="00A77BD7">
        <w:rPr>
          <w:rFonts w:cs="Calibri"/>
          <w:spacing w:val="-4"/>
          <w:sz w:val="24"/>
          <w:szCs w:val="24"/>
        </w:rPr>
        <w:t>Instytucją Organizującą Nabór</w:t>
      </w:r>
      <w:r w:rsidR="00CB3633" w:rsidRPr="00D47C79">
        <w:rPr>
          <w:rFonts w:cs="Calibri"/>
          <w:sz w:val="24"/>
          <w:szCs w:val="24"/>
        </w:rPr>
        <w:t>.</w:t>
      </w:r>
    </w:p>
    <w:p w14:paraId="53008284" w14:textId="19F77DAE" w:rsidR="00C67E75" w:rsidRPr="0061100F" w:rsidRDefault="00C67E75" w:rsidP="00A77BD7">
      <w:pPr>
        <w:pStyle w:val="Nagwek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A77BD7">
        <w:rPr>
          <w:rFonts w:eastAsia="Calibri"/>
          <w:color w:val="000000"/>
          <w:spacing w:val="-4"/>
          <w:sz w:val="24"/>
        </w:rPr>
        <w:t xml:space="preserve">Jako Instytucja Organizująca Nabór (ION) </w:t>
      </w:r>
      <w:r w:rsidRPr="0061100F">
        <w:rPr>
          <w:rFonts w:eastAsia="Calibri" w:cs="Arial"/>
          <w:color w:val="000000"/>
          <w:spacing w:val="-4"/>
          <w:sz w:val="24"/>
          <w:szCs w:val="24"/>
        </w:rPr>
        <w:t>przedstawiamy Państwu (Wnioskodawcom</w:t>
      </w:r>
      <w:r w:rsidRPr="0061100F">
        <w:rPr>
          <w:rFonts w:eastAsia="Calibri" w:cs="Arial"/>
          <w:color w:val="000000"/>
          <w:sz w:val="24"/>
          <w:szCs w:val="24"/>
        </w:rPr>
        <w:t xml:space="preserve">) </w:t>
      </w:r>
      <w:r w:rsidRPr="0061100F">
        <w:rPr>
          <w:rFonts w:eastAsia="Calibri" w:cs="Arial"/>
          <w:color w:val="000000"/>
          <w:spacing w:val="-6"/>
          <w:sz w:val="24"/>
          <w:szCs w:val="24"/>
        </w:rPr>
        <w:t xml:space="preserve">Regulamin obowiązujący w ogłoszonym przez nas naborze nr </w:t>
      </w:r>
      <w:r w:rsidR="00947740" w:rsidRPr="0061100F">
        <w:rPr>
          <w:rFonts w:eastAsia="Calibri" w:cs="Arial"/>
          <w:color w:val="000000"/>
          <w:spacing w:val="-6"/>
          <w:sz w:val="24"/>
          <w:szCs w:val="24"/>
        </w:rPr>
        <w:t>FEDS.07.0</w:t>
      </w:r>
      <w:r w:rsidR="00626725" w:rsidRPr="0061100F">
        <w:rPr>
          <w:rFonts w:eastAsia="Calibri" w:cs="Arial"/>
          <w:color w:val="000000"/>
          <w:spacing w:val="-6"/>
          <w:sz w:val="24"/>
          <w:szCs w:val="24"/>
        </w:rPr>
        <w:t>7</w:t>
      </w:r>
      <w:r w:rsidR="00947740" w:rsidRPr="0061100F">
        <w:rPr>
          <w:rFonts w:eastAsia="Calibri" w:cs="Arial"/>
          <w:color w:val="000000"/>
          <w:spacing w:val="-6"/>
          <w:sz w:val="24"/>
          <w:szCs w:val="24"/>
        </w:rPr>
        <w:t>-IP.02-</w:t>
      </w:r>
      <w:r w:rsidR="00753729" w:rsidRPr="0061100F">
        <w:rPr>
          <w:rFonts w:eastAsia="Calibri" w:cs="Arial"/>
          <w:color w:val="000000"/>
          <w:spacing w:val="-6"/>
          <w:sz w:val="24"/>
          <w:szCs w:val="24"/>
        </w:rPr>
        <w:t>0</w:t>
      </w:r>
      <w:r w:rsidR="007F55C5" w:rsidRPr="0061100F">
        <w:rPr>
          <w:rFonts w:eastAsia="Calibri" w:cs="Arial"/>
          <w:color w:val="000000"/>
          <w:spacing w:val="-6"/>
          <w:sz w:val="24"/>
          <w:szCs w:val="24"/>
        </w:rPr>
        <w:t>89/</w:t>
      </w:r>
      <w:r w:rsidR="00947740" w:rsidRPr="0061100F">
        <w:rPr>
          <w:rFonts w:eastAsia="Calibri" w:cs="Arial"/>
          <w:color w:val="000000"/>
          <w:spacing w:val="-6"/>
          <w:sz w:val="24"/>
          <w:szCs w:val="24"/>
        </w:rPr>
        <w:t>2</w:t>
      </w:r>
      <w:r w:rsidR="00A666E0" w:rsidRPr="0061100F">
        <w:rPr>
          <w:rFonts w:eastAsia="Calibri" w:cs="Arial"/>
          <w:color w:val="000000"/>
          <w:spacing w:val="-6"/>
          <w:sz w:val="24"/>
          <w:szCs w:val="24"/>
        </w:rPr>
        <w:t>4</w:t>
      </w:r>
      <w:r w:rsidR="008E3C95" w:rsidRPr="0061100F">
        <w:rPr>
          <w:rFonts w:eastAsia="Calibri" w:cs="Arial"/>
          <w:color w:val="000000"/>
          <w:sz w:val="24"/>
          <w:szCs w:val="24"/>
        </w:rPr>
        <w:t>.</w:t>
      </w:r>
    </w:p>
    <w:p w14:paraId="559BD93E" w14:textId="77777777" w:rsidR="00397C83" w:rsidRPr="00FE0485" w:rsidRDefault="00397C83" w:rsidP="00A77BD7">
      <w:pPr>
        <w:pStyle w:val="Nagwek"/>
        <w:spacing w:before="0" w:after="120" w:line="360" w:lineRule="auto"/>
        <w:rPr>
          <w:color w:val="000000"/>
          <w:sz w:val="24"/>
        </w:rPr>
      </w:pPr>
      <w:r w:rsidRPr="0061100F">
        <w:rPr>
          <w:rFonts w:eastAsia="Calibri" w:cs="Arial"/>
          <w:color w:val="000000"/>
          <w:spacing w:val="-4"/>
          <w:sz w:val="24"/>
          <w:szCs w:val="24"/>
        </w:rPr>
        <w:t>Regulamin określa cel i zakres naboru, zasady jego</w:t>
      </w:r>
      <w:r w:rsidRPr="00A77BD7">
        <w:rPr>
          <w:rFonts w:eastAsia="Calibri"/>
          <w:color w:val="000000"/>
          <w:spacing w:val="-4"/>
          <w:sz w:val="24"/>
        </w:rPr>
        <w:t xml:space="preserve"> organizacji, warunki uczestnictwa,</w:t>
      </w:r>
      <w:r w:rsidRPr="00FE0485">
        <w:rPr>
          <w:rFonts w:eastAsia="Calibri"/>
          <w:color w:val="000000"/>
          <w:sz w:val="24"/>
        </w:rPr>
        <w:t xml:space="preserve"> </w:t>
      </w:r>
      <w:r w:rsidRPr="00A77BD7">
        <w:rPr>
          <w:rFonts w:eastAsia="Calibri"/>
          <w:color w:val="000000"/>
          <w:spacing w:val="-4"/>
          <w:sz w:val="24"/>
        </w:rPr>
        <w:t>sposób wyboru projektu oraz pozostałe informacje niezbędne podczas przygotowania</w:t>
      </w:r>
      <w:r w:rsidRPr="00FE0485">
        <w:rPr>
          <w:rFonts w:eastAsia="Calibri"/>
          <w:color w:val="000000"/>
          <w:sz w:val="24"/>
        </w:rPr>
        <w:t xml:space="preserve"> wniosków o dofinansowanie projekt</w:t>
      </w:r>
      <w:r w:rsidR="002C4005" w:rsidRPr="00FE0485">
        <w:rPr>
          <w:rFonts w:eastAsia="Calibri"/>
          <w:color w:val="000000"/>
          <w:sz w:val="24"/>
        </w:rPr>
        <w:t>ów</w:t>
      </w:r>
      <w:r w:rsidRPr="00FE0485">
        <w:rPr>
          <w:rFonts w:eastAsia="Calibri"/>
          <w:color w:val="000000"/>
          <w:sz w:val="24"/>
        </w:rPr>
        <w:t xml:space="preserve"> w ramach </w:t>
      </w:r>
      <w:r w:rsidR="009D2E40" w:rsidRPr="00FE0485">
        <w:rPr>
          <w:rFonts w:eastAsia="Calibri"/>
          <w:color w:val="000000"/>
          <w:sz w:val="24"/>
        </w:rPr>
        <w:t xml:space="preserve">programu Fundusze Europejskie </w:t>
      </w:r>
      <w:r w:rsidRPr="00FE0485">
        <w:rPr>
          <w:rFonts w:eastAsia="Calibri"/>
          <w:color w:val="000000"/>
          <w:sz w:val="24"/>
        </w:rPr>
        <w:t xml:space="preserve">dla </w:t>
      </w:r>
      <w:r w:rsidR="009D2E40" w:rsidRPr="00FE0485">
        <w:rPr>
          <w:rFonts w:eastAsia="Calibri"/>
          <w:color w:val="000000"/>
          <w:sz w:val="24"/>
        </w:rPr>
        <w:t xml:space="preserve">Dolnego Śląska </w:t>
      </w:r>
      <w:r w:rsidRPr="00FE0485">
        <w:rPr>
          <w:rFonts w:eastAsia="Calibri"/>
          <w:color w:val="000000"/>
          <w:sz w:val="24"/>
        </w:rPr>
        <w:t>2021-2027</w:t>
      </w:r>
      <w:r w:rsidR="004F6CE3">
        <w:rPr>
          <w:rFonts w:eastAsia="Calibri"/>
          <w:color w:val="000000"/>
          <w:sz w:val="24"/>
        </w:rPr>
        <w:t>.</w:t>
      </w:r>
      <w:r w:rsidRPr="00FE0485">
        <w:rPr>
          <w:rFonts w:eastAsia="Calibri"/>
          <w:color w:val="000000"/>
          <w:sz w:val="24"/>
        </w:rPr>
        <w:t xml:space="preserve"> </w:t>
      </w:r>
    </w:p>
    <w:p w14:paraId="56EA10D0" w14:textId="77777777" w:rsidR="001D47C1" w:rsidRDefault="001D47C1" w:rsidP="00A77BD7">
      <w:pPr>
        <w:pStyle w:val="Nagwek"/>
        <w:spacing w:before="0" w:after="120" w:line="360" w:lineRule="auto"/>
        <w:rPr>
          <w:rFonts w:eastAsia="Calibri"/>
          <w:color w:val="000000"/>
          <w:sz w:val="24"/>
        </w:rPr>
      </w:pPr>
      <w:r w:rsidRPr="00FE0485">
        <w:rPr>
          <w:rFonts w:eastAsia="Calibri"/>
          <w:color w:val="000000"/>
          <w:sz w:val="24"/>
        </w:rPr>
        <w:t>Nabór jest</w:t>
      </w:r>
      <w:r w:rsidR="002C4005" w:rsidRPr="00FE0485">
        <w:rPr>
          <w:rFonts w:eastAsia="Calibri"/>
          <w:color w:val="000000"/>
          <w:sz w:val="24"/>
        </w:rPr>
        <w:t xml:space="preserve"> p</w:t>
      </w:r>
      <w:r w:rsidR="00397C83" w:rsidRPr="00FE0485">
        <w:rPr>
          <w:rFonts w:eastAsia="Calibri"/>
          <w:color w:val="000000"/>
          <w:sz w:val="24"/>
        </w:rPr>
        <w:t>rzeprowadz</w:t>
      </w:r>
      <w:r w:rsidR="002C4005" w:rsidRPr="00FE0485">
        <w:rPr>
          <w:rFonts w:eastAsia="Calibri"/>
          <w:color w:val="000000"/>
          <w:sz w:val="24"/>
        </w:rPr>
        <w:t>a</w:t>
      </w:r>
      <w:r w:rsidR="00397C83" w:rsidRPr="00FE0485">
        <w:rPr>
          <w:rFonts w:eastAsia="Calibri"/>
          <w:color w:val="000000"/>
          <w:sz w:val="24"/>
        </w:rPr>
        <w:t xml:space="preserve">ny w </w:t>
      </w:r>
      <w:r w:rsidR="002C4005" w:rsidRPr="00FE0485">
        <w:rPr>
          <w:rFonts w:eastAsia="Calibri"/>
          <w:color w:val="000000"/>
          <w:sz w:val="24"/>
        </w:rPr>
        <w:t xml:space="preserve">sposób </w:t>
      </w:r>
      <w:r w:rsidR="00397C83" w:rsidRPr="00FE0485">
        <w:rPr>
          <w:rFonts w:eastAsia="Calibri"/>
          <w:color w:val="000000"/>
          <w:sz w:val="24"/>
        </w:rPr>
        <w:t>konkurencyjny</w:t>
      </w:r>
      <w:r w:rsidR="002C4005" w:rsidRPr="00FE0485">
        <w:rPr>
          <w:rFonts w:eastAsia="Calibri"/>
          <w:color w:val="000000"/>
          <w:sz w:val="24"/>
        </w:rPr>
        <w:t xml:space="preserve">. </w:t>
      </w:r>
    </w:p>
    <w:p w14:paraId="6C93EDFA" w14:textId="77777777" w:rsidR="00F80905" w:rsidRPr="00253643" w:rsidRDefault="002C4005" w:rsidP="001A0F1E">
      <w:pPr>
        <w:pStyle w:val="Nagwek"/>
        <w:spacing w:before="0" w:after="120" w:line="360" w:lineRule="auto"/>
      </w:pPr>
      <w:r w:rsidRPr="00D5745E">
        <w:rPr>
          <w:rFonts w:eastAsia="Calibri"/>
          <w:color w:val="000000"/>
          <w:spacing w:val="-4"/>
          <w:sz w:val="24"/>
        </w:rPr>
        <w:t>Nabór jest</w:t>
      </w:r>
      <w:r w:rsidR="001B7132" w:rsidRPr="00D5745E">
        <w:rPr>
          <w:rFonts w:eastAsia="Calibri"/>
          <w:color w:val="000000"/>
          <w:spacing w:val="-4"/>
          <w:sz w:val="24"/>
        </w:rPr>
        <w:t xml:space="preserve"> </w:t>
      </w:r>
      <w:r w:rsidR="00397C83" w:rsidRPr="00D5745E">
        <w:rPr>
          <w:rFonts w:eastAsia="Calibri"/>
          <w:color w:val="000000"/>
          <w:spacing w:val="-4"/>
          <w:sz w:val="24"/>
        </w:rPr>
        <w:t xml:space="preserve">skierowany do </w:t>
      </w:r>
      <w:r w:rsidRPr="00D5745E">
        <w:rPr>
          <w:rFonts w:eastAsia="Calibri"/>
          <w:color w:val="000000"/>
          <w:spacing w:val="-4"/>
          <w:sz w:val="24"/>
        </w:rPr>
        <w:t xml:space="preserve">tych </w:t>
      </w:r>
      <w:r w:rsidR="00886E66" w:rsidRPr="00D5745E">
        <w:rPr>
          <w:rFonts w:eastAsia="Calibri"/>
          <w:color w:val="000000"/>
          <w:spacing w:val="-4"/>
          <w:sz w:val="24"/>
        </w:rPr>
        <w:t xml:space="preserve">z </w:t>
      </w:r>
      <w:r w:rsidRPr="00D5745E">
        <w:rPr>
          <w:rFonts w:eastAsia="Calibri"/>
          <w:color w:val="000000"/>
          <w:spacing w:val="-4"/>
          <w:sz w:val="24"/>
        </w:rPr>
        <w:t>Państwa</w:t>
      </w:r>
      <w:r w:rsidR="00B30CEC" w:rsidRPr="00D5745E">
        <w:rPr>
          <w:rFonts w:eastAsia="Calibri"/>
          <w:color w:val="000000"/>
          <w:spacing w:val="-4"/>
          <w:sz w:val="24"/>
        </w:rPr>
        <w:t>,</w:t>
      </w:r>
      <w:r w:rsidRPr="00D5745E">
        <w:rPr>
          <w:rFonts w:eastAsia="Calibri"/>
          <w:color w:val="000000"/>
          <w:spacing w:val="-4"/>
          <w:sz w:val="24"/>
        </w:rPr>
        <w:t xml:space="preserve"> którzy</w:t>
      </w:r>
      <w:r w:rsidR="00397C83" w:rsidRPr="00D5745E">
        <w:rPr>
          <w:rFonts w:eastAsia="Calibri"/>
          <w:color w:val="000000"/>
          <w:spacing w:val="-4"/>
          <w:sz w:val="24"/>
        </w:rPr>
        <w:t xml:space="preserve"> planują realizację projektu na obszarze</w:t>
      </w:r>
      <w:r w:rsidR="00397C83" w:rsidRPr="00FE0485">
        <w:rPr>
          <w:rFonts w:eastAsia="Calibri"/>
          <w:color w:val="000000"/>
          <w:sz w:val="24"/>
        </w:rPr>
        <w:t xml:space="preserve"> </w:t>
      </w:r>
      <w:r w:rsidR="00FA1C85">
        <w:rPr>
          <w:rFonts w:eastAsia="Calibri"/>
          <w:color w:val="000000"/>
          <w:sz w:val="24"/>
        </w:rPr>
        <w:t>województwa dolnośląskiego.</w:t>
      </w:r>
    </w:p>
    <w:p w14:paraId="021D77AD" w14:textId="2C624F3C" w:rsidR="00FA1C85" w:rsidRDefault="00397C83" w:rsidP="00A77BD7">
      <w:pPr>
        <w:pStyle w:val="Nagwek"/>
        <w:spacing w:before="0" w:after="120" w:line="360" w:lineRule="auto"/>
        <w:rPr>
          <w:color w:val="000000"/>
          <w:sz w:val="24"/>
        </w:rPr>
      </w:pPr>
      <w:r w:rsidRPr="00FE0485">
        <w:rPr>
          <w:rFonts w:eastAsia="Calibri"/>
          <w:color w:val="000000"/>
          <w:sz w:val="24"/>
        </w:rPr>
        <w:t xml:space="preserve">Regulamin oraz wszystkie niezbędne dokumenty do złożenia wniosku w odpowiedzi </w:t>
      </w:r>
      <w:r w:rsidRPr="00FE0485">
        <w:rPr>
          <w:rFonts w:eastAsia="Calibri"/>
          <w:color w:val="000000"/>
          <w:sz w:val="24"/>
        </w:rPr>
        <w:br/>
        <w:t xml:space="preserve">na </w:t>
      </w:r>
      <w:r w:rsidR="002C4005" w:rsidRPr="00FE0485">
        <w:rPr>
          <w:rFonts w:eastAsia="Calibri"/>
          <w:color w:val="000000"/>
          <w:sz w:val="24"/>
        </w:rPr>
        <w:t xml:space="preserve">ten </w:t>
      </w:r>
      <w:r w:rsidR="00502BAE" w:rsidRPr="00FE0485">
        <w:rPr>
          <w:rFonts w:eastAsia="Calibri"/>
          <w:color w:val="000000"/>
          <w:sz w:val="24"/>
        </w:rPr>
        <w:t xml:space="preserve">nabór </w:t>
      </w:r>
      <w:r w:rsidRPr="00FE0485">
        <w:rPr>
          <w:rFonts w:eastAsia="Calibri"/>
          <w:color w:val="000000"/>
          <w:sz w:val="24"/>
        </w:rPr>
        <w:t xml:space="preserve">są dostępne na </w:t>
      </w:r>
      <w:hyperlink r:id="rId20" w:history="1">
        <w:r w:rsidR="00604FB4">
          <w:rPr>
            <w:rStyle w:val="Hipercze"/>
            <w:rFonts w:eastAsia="Calibri"/>
            <w:sz w:val="24"/>
          </w:rPr>
          <w:t>stronie internetowej Programu FEDS</w:t>
        </w:r>
      </w:hyperlink>
      <w:r w:rsidR="00FA1C85">
        <w:rPr>
          <w:rFonts w:eastAsia="Calibri"/>
          <w:color w:val="000000"/>
          <w:sz w:val="24"/>
        </w:rPr>
        <w:t>.</w:t>
      </w:r>
      <w:bookmarkStart w:id="25" w:name="_Hlk125108258"/>
    </w:p>
    <w:p w14:paraId="3F84D208" w14:textId="77777777" w:rsidR="002C4005" w:rsidRPr="001D47C1" w:rsidRDefault="00957C31" w:rsidP="00A77BD7">
      <w:pPr>
        <w:pStyle w:val="Nagwek"/>
        <w:spacing w:before="0" w:after="120" w:line="360" w:lineRule="auto"/>
        <w:rPr>
          <w:color w:val="000000"/>
          <w:sz w:val="24"/>
        </w:rPr>
      </w:pPr>
      <w:r w:rsidRPr="00FE0485">
        <w:rPr>
          <w:color w:val="000000"/>
          <w:sz w:val="24"/>
        </w:rPr>
        <w:t>Przystępując do naboru</w:t>
      </w:r>
      <w:r w:rsidR="00C36AB6">
        <w:rPr>
          <w:color w:val="000000"/>
          <w:sz w:val="24"/>
        </w:rPr>
        <w:t>,</w:t>
      </w:r>
      <w:r w:rsidRPr="00FE0485">
        <w:rPr>
          <w:color w:val="000000"/>
          <w:sz w:val="24"/>
        </w:rPr>
        <w:t xml:space="preserve"> akceptują Państwo postanowienia </w:t>
      </w:r>
      <w:bookmarkEnd w:id="25"/>
      <w:r w:rsidR="00397C83" w:rsidRPr="001D47C1">
        <w:rPr>
          <w:rFonts w:eastAsia="Calibri"/>
          <w:color w:val="000000"/>
          <w:sz w:val="24"/>
        </w:rPr>
        <w:t>Regulaminu.</w:t>
      </w:r>
      <w:r w:rsidR="00397C83" w:rsidRPr="001D47C1">
        <w:rPr>
          <w:color w:val="000000"/>
          <w:sz w:val="24"/>
        </w:rPr>
        <w:t xml:space="preserve"> W </w:t>
      </w:r>
      <w:r w:rsidR="002C4005" w:rsidRPr="001D47C1">
        <w:rPr>
          <w:color w:val="000000"/>
          <w:sz w:val="24"/>
        </w:rPr>
        <w:t xml:space="preserve">sprawach </w:t>
      </w:r>
      <w:r w:rsidR="00397C83" w:rsidRPr="001D47C1">
        <w:rPr>
          <w:color w:val="000000"/>
          <w:sz w:val="24"/>
        </w:rPr>
        <w:t xml:space="preserve">nieuregulowanych Regulaminem, zastosowanie mają odpowiednie przepisy prawa polskiego i Unii Europejskiej. </w:t>
      </w:r>
    </w:p>
    <w:p w14:paraId="657A60DC" w14:textId="77777777" w:rsidR="00FC79DC" w:rsidRPr="00FE0485" w:rsidRDefault="00397C83" w:rsidP="00DF1608">
      <w:pPr>
        <w:pStyle w:val="Nagwek"/>
        <w:spacing w:before="120" w:after="120" w:line="360" w:lineRule="auto"/>
        <w:rPr>
          <w:color w:val="000000"/>
          <w:sz w:val="24"/>
        </w:rPr>
      </w:pPr>
      <w:r w:rsidRPr="001D47C1">
        <w:rPr>
          <w:color w:val="000000"/>
          <w:sz w:val="24"/>
        </w:rPr>
        <w:t>W</w:t>
      </w:r>
      <w:r w:rsidRPr="00A77BD7">
        <w:rPr>
          <w:color w:val="000000"/>
          <w:spacing w:val="-4"/>
          <w:sz w:val="24"/>
        </w:rPr>
        <w:t xml:space="preserve">ybór projektów do dofinansowania jest </w:t>
      </w:r>
      <w:r w:rsidRPr="00A77BD7">
        <w:rPr>
          <w:rFonts w:cs="Arial"/>
          <w:color w:val="000000"/>
          <w:spacing w:val="-4"/>
          <w:sz w:val="24"/>
          <w:szCs w:val="24"/>
        </w:rPr>
        <w:t>przeprowadz</w:t>
      </w:r>
      <w:r w:rsidR="00957C31" w:rsidRPr="00A77BD7">
        <w:rPr>
          <w:rFonts w:cs="Arial"/>
          <w:color w:val="000000"/>
          <w:spacing w:val="-4"/>
          <w:sz w:val="24"/>
          <w:szCs w:val="24"/>
        </w:rPr>
        <w:t>a</w:t>
      </w:r>
      <w:r w:rsidRPr="00A77BD7">
        <w:rPr>
          <w:rFonts w:cs="Arial"/>
          <w:color w:val="000000"/>
          <w:spacing w:val="-4"/>
          <w:sz w:val="24"/>
          <w:szCs w:val="24"/>
        </w:rPr>
        <w:t>ny</w:t>
      </w:r>
      <w:r w:rsidRPr="00A77BD7">
        <w:rPr>
          <w:color w:val="000000"/>
          <w:spacing w:val="-4"/>
          <w:sz w:val="24"/>
        </w:rPr>
        <w:t xml:space="preserve"> w sposób przejrzysty, rzetelny</w:t>
      </w:r>
      <w:r w:rsidRPr="00FE0485">
        <w:rPr>
          <w:color w:val="000000"/>
          <w:sz w:val="24"/>
        </w:rPr>
        <w:t xml:space="preserve"> </w:t>
      </w:r>
      <w:r w:rsidRPr="00A77BD7">
        <w:rPr>
          <w:color w:val="000000"/>
          <w:spacing w:val="-4"/>
          <w:sz w:val="24"/>
        </w:rPr>
        <w:t xml:space="preserve">i bezstronny. </w:t>
      </w:r>
      <w:r w:rsidR="002C4005" w:rsidRPr="00A77BD7">
        <w:rPr>
          <w:color w:val="000000"/>
          <w:spacing w:val="-4"/>
          <w:sz w:val="24"/>
        </w:rPr>
        <w:t xml:space="preserve">Zapewniamy Państwu </w:t>
      </w:r>
      <w:r w:rsidRPr="00A77BD7">
        <w:rPr>
          <w:color w:val="000000"/>
          <w:spacing w:val="-4"/>
          <w:sz w:val="24"/>
        </w:rPr>
        <w:t>równy dostęp do informacji o warunkach i sposobie</w:t>
      </w:r>
      <w:r w:rsidRPr="00FE0485">
        <w:rPr>
          <w:color w:val="000000"/>
          <w:sz w:val="24"/>
        </w:rPr>
        <w:t xml:space="preserve"> w</w:t>
      </w:r>
      <w:r w:rsidRPr="00A77BD7">
        <w:rPr>
          <w:color w:val="000000"/>
          <w:spacing w:val="-6"/>
          <w:sz w:val="24"/>
        </w:rPr>
        <w:t xml:space="preserve">yboru projektów do dofinansowania oraz równe traktowanie. Wszelkie terminy realizacji </w:t>
      </w:r>
      <w:r w:rsidRPr="00A77BD7">
        <w:rPr>
          <w:color w:val="000000"/>
          <w:spacing w:val="-4"/>
          <w:sz w:val="24"/>
        </w:rPr>
        <w:t>określonych czynności wskazane w Regulaminie, jeśli nie wskazano inaczej, wyrażone</w:t>
      </w:r>
      <w:r w:rsidRPr="00FE0485">
        <w:rPr>
          <w:color w:val="000000"/>
          <w:sz w:val="24"/>
        </w:rPr>
        <w:t xml:space="preserve"> </w:t>
      </w:r>
      <w:r w:rsidRPr="00A77BD7">
        <w:rPr>
          <w:color w:val="000000"/>
          <w:spacing w:val="-4"/>
          <w:sz w:val="24"/>
        </w:rPr>
        <w:t xml:space="preserve">są w dniach kalendarzowych. </w:t>
      </w:r>
      <w:r w:rsidR="00C67E75" w:rsidRPr="00A77BD7">
        <w:rPr>
          <w:color w:val="000000"/>
          <w:spacing w:val="-4"/>
          <w:sz w:val="24"/>
        </w:rPr>
        <w:t>Jeżeli koniec terminu przypada na dzień ustawowo wolny</w:t>
      </w:r>
      <w:r w:rsidR="00C67E75" w:rsidRPr="00FE0485">
        <w:rPr>
          <w:color w:val="000000"/>
          <w:sz w:val="24"/>
        </w:rPr>
        <w:t xml:space="preserve"> od pracy, za ostatni dzień terminu uważa się najbliższy następny dzień roboczy. </w:t>
      </w:r>
    </w:p>
    <w:p w14:paraId="22E2D49B" w14:textId="77777777" w:rsidR="00E55EC6" w:rsidRPr="00FE0485" w:rsidRDefault="007778CC" w:rsidP="00A77BD7">
      <w:pPr>
        <w:spacing w:before="0" w:after="120" w:line="360" w:lineRule="auto"/>
        <w:rPr>
          <w:rFonts w:eastAsia="Calibri"/>
          <w:color w:val="000000"/>
          <w:sz w:val="24"/>
        </w:rPr>
      </w:pPr>
      <w:r w:rsidRPr="00A77BD7">
        <w:rPr>
          <w:rFonts w:eastAsia="Calibri"/>
          <w:color w:val="000000"/>
          <w:spacing w:val="-4"/>
          <w:sz w:val="24"/>
        </w:rPr>
        <w:t xml:space="preserve">W </w:t>
      </w:r>
      <w:r w:rsidR="004E1FF4" w:rsidRPr="00A77BD7">
        <w:rPr>
          <w:rFonts w:eastAsia="Calibri"/>
          <w:color w:val="000000"/>
          <w:spacing w:val="-4"/>
          <w:sz w:val="24"/>
        </w:rPr>
        <w:t xml:space="preserve">procesie </w:t>
      </w:r>
      <w:r w:rsidRPr="00A77BD7">
        <w:rPr>
          <w:rFonts w:eastAsia="Calibri"/>
          <w:color w:val="000000"/>
          <w:spacing w:val="-4"/>
          <w:sz w:val="24"/>
        </w:rPr>
        <w:t>postępowania w zakresie wyboru projektów do dofinansowania, w</w:t>
      </w:r>
      <w:r w:rsidR="00C174D3" w:rsidRPr="00A77BD7">
        <w:rPr>
          <w:rFonts w:eastAsia="Calibri"/>
          <w:color w:val="000000"/>
          <w:spacing w:val="-4"/>
          <w:sz w:val="24"/>
        </w:rPr>
        <w:t> </w:t>
      </w:r>
      <w:r w:rsidR="004E1FF4" w:rsidRPr="00A77BD7">
        <w:rPr>
          <w:rFonts w:eastAsia="Calibri"/>
          <w:color w:val="000000"/>
          <w:spacing w:val="-4"/>
          <w:sz w:val="24"/>
        </w:rPr>
        <w:t>zakresie</w:t>
      </w:r>
      <w:r w:rsidR="004E1FF4" w:rsidRPr="00FE0485">
        <w:rPr>
          <w:rFonts w:eastAsia="Calibri"/>
          <w:color w:val="000000"/>
          <w:sz w:val="24"/>
        </w:rPr>
        <w:t xml:space="preserve"> </w:t>
      </w:r>
      <w:r w:rsidRPr="00FE0485">
        <w:rPr>
          <w:rFonts w:eastAsia="Calibri"/>
          <w:color w:val="000000"/>
          <w:sz w:val="24"/>
        </w:rPr>
        <w:t>procedury odwoławczej oraz przy udzielaniu dofinansowania</w:t>
      </w:r>
      <w:r w:rsidR="004E1FF4" w:rsidRPr="00FE0485">
        <w:rPr>
          <w:rFonts w:eastAsia="Calibri"/>
          <w:color w:val="000000"/>
          <w:sz w:val="24"/>
        </w:rPr>
        <w:t xml:space="preserve">, możemy </w:t>
      </w:r>
      <w:r w:rsidRPr="00A77BD7">
        <w:rPr>
          <w:color w:val="000000"/>
          <w:spacing w:val="-6"/>
          <w:sz w:val="24"/>
        </w:rPr>
        <w:t xml:space="preserve">wymagać </w:t>
      </w:r>
      <w:r w:rsidR="004E1FF4" w:rsidRPr="00A77BD7">
        <w:rPr>
          <w:color w:val="000000"/>
          <w:spacing w:val="-6"/>
          <w:sz w:val="24"/>
        </w:rPr>
        <w:t xml:space="preserve">od </w:t>
      </w:r>
      <w:r w:rsidR="004E1FF4" w:rsidRPr="00A77BD7">
        <w:rPr>
          <w:color w:val="000000"/>
          <w:spacing w:val="-6"/>
          <w:sz w:val="24"/>
        </w:rPr>
        <w:lastRenderedPageBreak/>
        <w:t xml:space="preserve">Państwa </w:t>
      </w:r>
      <w:r w:rsidRPr="00A77BD7">
        <w:rPr>
          <w:color w:val="000000"/>
          <w:spacing w:val="-6"/>
          <w:sz w:val="24"/>
        </w:rPr>
        <w:t>złożenia oświadczeń na potwierdzenie faktów lub stanu prawnego,</w:t>
      </w:r>
      <w:r w:rsidRPr="00FE0485">
        <w:rPr>
          <w:rFonts w:eastAsia="Calibri"/>
          <w:color w:val="000000"/>
          <w:sz w:val="24"/>
        </w:rPr>
        <w:t xml:space="preserve"> niezbędnych do oceny projektu lub objęcia </w:t>
      </w:r>
      <w:r w:rsidR="004E1FF4" w:rsidRPr="00FE0485">
        <w:rPr>
          <w:rFonts w:eastAsia="Calibri"/>
          <w:color w:val="000000"/>
          <w:sz w:val="24"/>
        </w:rPr>
        <w:t xml:space="preserve">projektu </w:t>
      </w:r>
      <w:r w:rsidRPr="00FE0485">
        <w:rPr>
          <w:rFonts w:eastAsia="Calibri"/>
          <w:color w:val="000000"/>
          <w:sz w:val="24"/>
        </w:rPr>
        <w:t xml:space="preserve">dofinansowaniem. </w:t>
      </w:r>
    </w:p>
    <w:p w14:paraId="7302FB5F" w14:textId="77777777" w:rsidR="00FA1EB7" w:rsidRPr="00002840" w:rsidRDefault="00FA1EB7" w:rsidP="00002840">
      <w:pPr>
        <w:pStyle w:val="Nagwek1"/>
        <w:numPr>
          <w:ilvl w:val="0"/>
          <w:numId w:val="3"/>
        </w:numPr>
        <w:spacing w:before="360" w:after="120"/>
        <w:ind w:left="850" w:hanging="357"/>
        <w:rPr>
          <w:rFonts w:ascii="Arial" w:hAnsi="Arial"/>
          <w:spacing w:val="-2"/>
        </w:rPr>
      </w:pPr>
      <w:bookmarkStart w:id="26" w:name="_Toc132701831"/>
      <w:bookmarkStart w:id="27" w:name="_Toc132791221"/>
      <w:bookmarkStart w:id="28" w:name="_Przedmiot_naboru,_w"/>
      <w:bookmarkStart w:id="29" w:name="_Toc122342093"/>
      <w:bookmarkStart w:id="30" w:name="_Toc162255040"/>
      <w:bookmarkEnd w:id="26"/>
      <w:bookmarkEnd w:id="27"/>
      <w:bookmarkEnd w:id="28"/>
      <w:r w:rsidRPr="00002840">
        <w:rPr>
          <w:rFonts w:ascii="Arial" w:hAnsi="Arial"/>
          <w:spacing w:val="-2"/>
        </w:rPr>
        <w:t xml:space="preserve">Przedmiot </w:t>
      </w:r>
      <w:r w:rsidR="004255EC" w:rsidRPr="00002840">
        <w:rPr>
          <w:rFonts w:ascii="Arial" w:hAnsi="Arial"/>
          <w:spacing w:val="-2"/>
        </w:rPr>
        <w:t>nabor</w:t>
      </w:r>
      <w:r w:rsidR="00FA318D" w:rsidRPr="00002840">
        <w:rPr>
          <w:rFonts w:ascii="Arial" w:hAnsi="Arial"/>
          <w:spacing w:val="-2"/>
        </w:rPr>
        <w:t>u</w:t>
      </w:r>
      <w:r w:rsidR="00734AF4" w:rsidRPr="00002840">
        <w:rPr>
          <w:spacing w:val="-2"/>
        </w:rPr>
        <w:t>,</w:t>
      </w:r>
      <w:r w:rsidR="00143F60" w:rsidRPr="00002840">
        <w:rPr>
          <w:rFonts w:ascii="Arial" w:hAnsi="Arial"/>
          <w:spacing w:val="-2"/>
        </w:rPr>
        <w:t xml:space="preserve"> w tym typy projektów podlegających dofinansowaniu</w:t>
      </w:r>
      <w:bookmarkEnd w:id="29"/>
      <w:bookmarkEnd w:id="30"/>
    </w:p>
    <w:p w14:paraId="44D1BAD8" w14:textId="3597B89D" w:rsidR="000278C9" w:rsidRPr="001D1CC1" w:rsidRDefault="00002840" w:rsidP="002B385A">
      <w:pPr>
        <w:spacing w:before="0" w:after="120" w:line="360" w:lineRule="auto"/>
        <w:rPr>
          <w:b/>
          <w:color w:val="000000"/>
          <w:sz w:val="24"/>
        </w:rPr>
      </w:pPr>
      <w:r w:rsidRPr="000F4902">
        <w:rPr>
          <w:color w:val="000000"/>
          <w:spacing w:val="-6"/>
          <w:sz w:val="24"/>
        </w:rPr>
        <w:t>N</w:t>
      </w:r>
      <w:r w:rsidR="000278C9" w:rsidRPr="000F4902">
        <w:rPr>
          <w:color w:val="000000"/>
          <w:spacing w:val="-6"/>
          <w:sz w:val="24"/>
        </w:rPr>
        <w:t xml:space="preserve">abór </w:t>
      </w:r>
      <w:r w:rsidR="009B7233" w:rsidRPr="000F4902">
        <w:rPr>
          <w:color w:val="000000"/>
          <w:spacing w:val="-6"/>
          <w:sz w:val="24"/>
        </w:rPr>
        <w:t>obejmuje</w:t>
      </w:r>
      <w:r w:rsidR="009B7233" w:rsidRPr="000F4902">
        <w:rPr>
          <w:b/>
          <w:color w:val="000000"/>
          <w:spacing w:val="-6"/>
          <w:sz w:val="24"/>
        </w:rPr>
        <w:t xml:space="preserve"> </w:t>
      </w:r>
      <w:r w:rsidR="00CB4B59" w:rsidRPr="000F4902">
        <w:rPr>
          <w:b/>
          <w:color w:val="000000"/>
          <w:spacing w:val="-6"/>
          <w:sz w:val="24"/>
        </w:rPr>
        <w:t>nabór projektów w ramach Działania 7.</w:t>
      </w:r>
      <w:bookmarkStart w:id="31" w:name="_Hlk153976704"/>
      <w:r w:rsidR="00A160C7">
        <w:rPr>
          <w:b/>
          <w:color w:val="000000"/>
          <w:spacing w:val="-6"/>
          <w:sz w:val="24"/>
        </w:rPr>
        <w:t>7</w:t>
      </w:r>
      <w:r w:rsidR="00CB4B59" w:rsidRPr="000F4902">
        <w:rPr>
          <w:color w:val="000000"/>
          <w:spacing w:val="-6"/>
          <w:sz w:val="24"/>
        </w:rPr>
        <w:t xml:space="preserve"> </w:t>
      </w:r>
      <w:bookmarkEnd w:id="31"/>
      <w:r w:rsidR="00A160C7">
        <w:rPr>
          <w:b/>
          <w:color w:val="000000"/>
          <w:spacing w:val="-6"/>
          <w:sz w:val="24"/>
        </w:rPr>
        <w:t>Rozwój usług społecznych i zdrowotnych</w:t>
      </w:r>
      <w:r w:rsidR="00CB4B59" w:rsidRPr="00002840">
        <w:rPr>
          <w:b/>
          <w:color w:val="000000"/>
          <w:spacing w:val="-4"/>
          <w:sz w:val="24"/>
        </w:rPr>
        <w:t>,</w:t>
      </w:r>
      <w:r w:rsidR="00CB4B59" w:rsidRPr="00002840">
        <w:rPr>
          <w:color w:val="000000"/>
          <w:spacing w:val="-4"/>
          <w:sz w:val="24"/>
        </w:rPr>
        <w:t xml:space="preserve"> </w:t>
      </w:r>
      <w:r w:rsidR="000278C9" w:rsidRPr="00A160C7">
        <w:rPr>
          <w:b/>
          <w:color w:val="000000"/>
          <w:spacing w:val="-4"/>
          <w:sz w:val="24"/>
        </w:rPr>
        <w:t>typ</w:t>
      </w:r>
      <w:r w:rsidR="00F76A01" w:rsidRPr="00A160C7">
        <w:rPr>
          <w:b/>
          <w:color w:val="000000"/>
          <w:spacing w:val="-2"/>
          <w:sz w:val="24"/>
        </w:rPr>
        <w:t xml:space="preserve"> </w:t>
      </w:r>
      <w:r w:rsidR="00CB4B59" w:rsidRPr="005E00E3">
        <w:rPr>
          <w:b/>
          <w:color w:val="000000"/>
          <w:spacing w:val="-2"/>
          <w:sz w:val="24"/>
        </w:rPr>
        <w:t>7.</w:t>
      </w:r>
      <w:bookmarkStart w:id="32" w:name="_Hlk153976773"/>
      <w:r w:rsidR="00A160C7" w:rsidRPr="005E00E3">
        <w:rPr>
          <w:b/>
          <w:color w:val="000000"/>
          <w:spacing w:val="-2"/>
          <w:sz w:val="24"/>
        </w:rPr>
        <w:t>7</w:t>
      </w:r>
      <w:r w:rsidR="00CB4B59" w:rsidRPr="007C133B">
        <w:rPr>
          <w:b/>
          <w:color w:val="000000"/>
          <w:spacing w:val="-2"/>
          <w:sz w:val="24"/>
        </w:rPr>
        <w:t>.</w:t>
      </w:r>
      <w:r w:rsidR="00A160C7" w:rsidRPr="007C133B">
        <w:rPr>
          <w:b/>
          <w:color w:val="000000"/>
          <w:spacing w:val="-2"/>
          <w:sz w:val="24"/>
        </w:rPr>
        <w:t>G</w:t>
      </w:r>
      <w:r w:rsidR="00CB4B59" w:rsidRPr="007C133B">
        <w:rPr>
          <w:color w:val="000000"/>
          <w:spacing w:val="-2"/>
          <w:sz w:val="24"/>
        </w:rPr>
        <w:t xml:space="preserve"> </w:t>
      </w:r>
      <w:r w:rsidR="00A160C7" w:rsidRPr="00A160C7">
        <w:rPr>
          <w:b/>
          <w:color w:val="000000"/>
          <w:spacing w:val="-2"/>
          <w:sz w:val="24"/>
        </w:rPr>
        <w:t>Wsparci</w:t>
      </w:r>
      <w:r w:rsidR="00265E40">
        <w:rPr>
          <w:b/>
          <w:color w:val="000000"/>
          <w:spacing w:val="-2"/>
          <w:sz w:val="24"/>
        </w:rPr>
        <w:t>e</w:t>
      </w:r>
      <w:r w:rsidR="00A160C7" w:rsidRPr="00A160C7">
        <w:rPr>
          <w:b/>
          <w:color w:val="000000"/>
          <w:spacing w:val="-2"/>
          <w:sz w:val="24"/>
        </w:rPr>
        <w:t xml:space="preserve"> dialogu społecznego i budowania zdolności organizacji społeczeństwa obywatelskiego</w:t>
      </w:r>
      <w:r w:rsidR="00F76A01">
        <w:rPr>
          <w:b/>
          <w:color w:val="000000"/>
          <w:spacing w:val="-2"/>
          <w:sz w:val="24"/>
        </w:rPr>
        <w:t>.</w:t>
      </w:r>
      <w:r w:rsidR="00977678">
        <w:rPr>
          <w:b/>
          <w:color w:val="000000"/>
          <w:spacing w:val="-2"/>
          <w:sz w:val="24"/>
        </w:rPr>
        <w:t xml:space="preserve">   </w:t>
      </w:r>
    </w:p>
    <w:p w14:paraId="3CF9D639" w14:textId="0B3B6A8F" w:rsidR="00F20FC5" w:rsidRPr="005E2786" w:rsidRDefault="00F20FC5" w:rsidP="004E783C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5E2786">
        <w:rPr>
          <w:rFonts w:eastAsia="Calibri" w:cs="Arial"/>
          <w:color w:val="000000"/>
          <w:sz w:val="24"/>
          <w:szCs w:val="24"/>
        </w:rPr>
        <w:t xml:space="preserve">Zakres wsparcia: </w:t>
      </w:r>
    </w:p>
    <w:p w14:paraId="017397D1" w14:textId="1AB01FE4" w:rsidR="00B60B97" w:rsidRDefault="00A160C7" w:rsidP="000D5D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before="0" w:after="120" w:line="360" w:lineRule="auto"/>
        <w:ind w:left="851" w:hanging="425"/>
        <w:rPr>
          <w:rFonts w:eastAsia="Calibri" w:cs="Arial"/>
          <w:bCs/>
          <w:color w:val="000000"/>
          <w:sz w:val="24"/>
          <w:szCs w:val="24"/>
        </w:rPr>
      </w:pPr>
      <w:bookmarkStart w:id="33" w:name="_Hlk160097107"/>
      <w:r>
        <w:rPr>
          <w:rFonts w:eastAsia="Calibri" w:cs="Arial"/>
          <w:bCs/>
          <w:color w:val="000000"/>
          <w:sz w:val="24"/>
          <w:szCs w:val="24"/>
        </w:rPr>
        <w:t>budowa i rozwój sieci współpracy organizacji społeczeństwa obywatelskiego</w:t>
      </w:r>
      <w:bookmarkEnd w:id="33"/>
      <w:r w:rsidR="00EC125F">
        <w:rPr>
          <w:rFonts w:eastAsia="Calibri" w:cs="Arial"/>
          <w:bCs/>
          <w:color w:val="000000"/>
          <w:sz w:val="24"/>
          <w:szCs w:val="24"/>
        </w:rPr>
        <w:t>;</w:t>
      </w:r>
    </w:p>
    <w:p w14:paraId="3EA8F697" w14:textId="71C433E2" w:rsidR="00B60B97" w:rsidRDefault="00A160C7" w:rsidP="000D5D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before="0" w:after="120" w:line="360" w:lineRule="auto"/>
        <w:ind w:left="851" w:hanging="425"/>
        <w:rPr>
          <w:rFonts w:eastAsia="Calibri" w:cs="Arial"/>
          <w:bCs/>
          <w:color w:val="000000"/>
          <w:sz w:val="24"/>
          <w:szCs w:val="24"/>
        </w:rPr>
      </w:pPr>
      <w:bookmarkStart w:id="34" w:name="_Hlk160097184"/>
      <w:r>
        <w:rPr>
          <w:rFonts w:eastAsia="Calibri" w:cs="Arial"/>
          <w:bCs/>
          <w:color w:val="000000"/>
          <w:sz w:val="24"/>
          <w:szCs w:val="24"/>
        </w:rPr>
        <w:t>wzmacnianie działań rzeczniczych NGO</w:t>
      </w:r>
      <w:bookmarkEnd w:id="34"/>
      <w:r w:rsidR="00EC125F">
        <w:rPr>
          <w:rFonts w:eastAsia="Calibri" w:cs="Arial"/>
          <w:bCs/>
          <w:color w:val="000000"/>
          <w:sz w:val="24"/>
          <w:szCs w:val="24"/>
        </w:rPr>
        <w:t>;</w:t>
      </w:r>
    </w:p>
    <w:p w14:paraId="018D3947" w14:textId="0F075EF0" w:rsidR="00B60B97" w:rsidRDefault="00A160C7" w:rsidP="000D5D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before="0" w:after="120" w:line="360" w:lineRule="auto"/>
        <w:ind w:left="851" w:hanging="425"/>
        <w:rPr>
          <w:rFonts w:eastAsia="Calibri" w:cs="Arial"/>
          <w:bCs/>
          <w:color w:val="000000"/>
          <w:sz w:val="24"/>
          <w:szCs w:val="24"/>
        </w:rPr>
      </w:pPr>
      <w:bookmarkStart w:id="35" w:name="_Hlk160097237"/>
      <w:r>
        <w:rPr>
          <w:rFonts w:eastAsia="Calibri" w:cs="Arial"/>
          <w:bCs/>
          <w:color w:val="000000"/>
          <w:sz w:val="24"/>
          <w:szCs w:val="24"/>
        </w:rPr>
        <w:t>edukacja liderów lokalnych i przedstawicieli NGO poprzez szkolenia, mentoring, coaching, studia podyplomowe, przeciwdziałanie wypaleniu społecznikowskiemu</w:t>
      </w:r>
      <w:bookmarkEnd w:id="35"/>
      <w:r w:rsidR="00EC125F">
        <w:rPr>
          <w:rFonts w:eastAsia="Calibri" w:cs="Arial"/>
          <w:bCs/>
          <w:color w:val="000000"/>
          <w:sz w:val="24"/>
          <w:szCs w:val="24"/>
        </w:rPr>
        <w:t>;</w:t>
      </w:r>
    </w:p>
    <w:p w14:paraId="431ECCA9" w14:textId="0C984A9E" w:rsidR="00A160C7" w:rsidRPr="000D5DDE" w:rsidRDefault="00A160C7" w:rsidP="000D5D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before="0" w:after="120" w:line="360" w:lineRule="auto"/>
        <w:ind w:left="851" w:hanging="425"/>
        <w:rPr>
          <w:rFonts w:eastAsia="Calibri" w:cs="Arial"/>
          <w:bCs/>
          <w:color w:val="000000"/>
          <w:sz w:val="24"/>
          <w:szCs w:val="24"/>
        </w:rPr>
      </w:pPr>
      <w:bookmarkStart w:id="36" w:name="_Hlk160097351"/>
      <w:r w:rsidRPr="000D5DDE">
        <w:rPr>
          <w:rFonts w:eastAsia="Calibri" w:cs="Arial"/>
          <w:bCs/>
          <w:color w:val="000000"/>
          <w:sz w:val="24"/>
          <w:szCs w:val="24"/>
        </w:rPr>
        <w:t xml:space="preserve">wsparcie funkcjonowania </w:t>
      </w:r>
      <w:proofErr w:type="spellStart"/>
      <w:r w:rsidRPr="000D5DDE">
        <w:rPr>
          <w:rFonts w:eastAsia="Calibri" w:cs="Arial"/>
          <w:bCs/>
          <w:color w:val="000000"/>
          <w:sz w:val="24"/>
          <w:szCs w:val="24"/>
        </w:rPr>
        <w:t>think</w:t>
      </w:r>
      <w:proofErr w:type="spellEnd"/>
      <w:r w:rsidRPr="000D5DDE">
        <w:rPr>
          <w:rFonts w:eastAsia="Calibri" w:cs="Arial"/>
          <w:bCs/>
          <w:color w:val="000000"/>
          <w:sz w:val="24"/>
          <w:szCs w:val="24"/>
        </w:rPr>
        <w:t xml:space="preserve"> </w:t>
      </w:r>
      <w:proofErr w:type="spellStart"/>
      <w:r w:rsidRPr="000D5DDE">
        <w:rPr>
          <w:rFonts w:eastAsia="Calibri" w:cs="Arial"/>
          <w:bCs/>
          <w:color w:val="000000"/>
          <w:sz w:val="24"/>
          <w:szCs w:val="24"/>
        </w:rPr>
        <w:t>tank’ów</w:t>
      </w:r>
      <w:bookmarkEnd w:id="36"/>
      <w:proofErr w:type="spellEnd"/>
      <w:r w:rsidRPr="000D5DDE">
        <w:rPr>
          <w:rFonts w:eastAsia="Calibri" w:cs="Arial"/>
          <w:bCs/>
          <w:color w:val="000000"/>
          <w:sz w:val="24"/>
          <w:szCs w:val="24"/>
        </w:rPr>
        <w:t>,</w:t>
      </w:r>
    </w:p>
    <w:p w14:paraId="39988F1E" w14:textId="6EE80459" w:rsidR="00A160C7" w:rsidRDefault="00A160C7" w:rsidP="000D5D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before="0" w:after="120" w:line="360" w:lineRule="auto"/>
        <w:ind w:left="851" w:hanging="425"/>
        <w:rPr>
          <w:rFonts w:eastAsia="Calibri" w:cs="Arial"/>
          <w:bCs/>
          <w:color w:val="000000"/>
          <w:sz w:val="24"/>
          <w:szCs w:val="24"/>
        </w:rPr>
      </w:pPr>
      <w:bookmarkStart w:id="37" w:name="_Hlk160097402"/>
      <w:r>
        <w:rPr>
          <w:rFonts w:eastAsia="Calibri" w:cs="Arial"/>
          <w:bCs/>
          <w:color w:val="000000"/>
          <w:sz w:val="24"/>
          <w:szCs w:val="24"/>
        </w:rPr>
        <w:t>sieciowanie i budowanie partnerstw</w:t>
      </w:r>
      <w:r w:rsidR="00EC125F">
        <w:rPr>
          <w:rFonts w:eastAsia="Calibri" w:cs="Arial"/>
          <w:bCs/>
          <w:color w:val="000000"/>
          <w:sz w:val="24"/>
          <w:szCs w:val="24"/>
        </w:rPr>
        <w:t>, w tym partnerstw</w:t>
      </w:r>
      <w:r>
        <w:rPr>
          <w:rFonts w:eastAsia="Calibri" w:cs="Arial"/>
          <w:bCs/>
          <w:color w:val="000000"/>
          <w:sz w:val="24"/>
          <w:szCs w:val="24"/>
        </w:rPr>
        <w:t xml:space="preserve"> międzysektorowych </w:t>
      </w:r>
      <w:r w:rsidR="001F5A50">
        <w:rPr>
          <w:rFonts w:eastAsia="Calibri" w:cs="Arial"/>
          <w:bCs/>
          <w:color w:val="000000"/>
          <w:sz w:val="24"/>
          <w:szCs w:val="24"/>
        </w:rPr>
        <w:br/>
      </w:r>
      <w:r>
        <w:rPr>
          <w:rFonts w:eastAsia="Calibri" w:cs="Arial"/>
          <w:bCs/>
          <w:color w:val="000000"/>
          <w:sz w:val="24"/>
          <w:szCs w:val="24"/>
        </w:rPr>
        <w:t>i branżowych</w:t>
      </w:r>
      <w:bookmarkEnd w:id="37"/>
      <w:r w:rsidR="00EC125F">
        <w:rPr>
          <w:rFonts w:eastAsia="Calibri" w:cs="Arial"/>
          <w:bCs/>
          <w:color w:val="000000"/>
          <w:sz w:val="24"/>
          <w:szCs w:val="24"/>
        </w:rPr>
        <w:t>;</w:t>
      </w:r>
    </w:p>
    <w:p w14:paraId="5828D615" w14:textId="1B3B5470" w:rsidR="00A160C7" w:rsidRDefault="00A160C7" w:rsidP="000D5D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before="0" w:after="120" w:line="360" w:lineRule="auto"/>
        <w:ind w:left="851" w:hanging="425"/>
        <w:rPr>
          <w:rFonts w:eastAsia="Calibri" w:cs="Arial"/>
          <w:bCs/>
          <w:color w:val="000000"/>
          <w:sz w:val="24"/>
          <w:szCs w:val="24"/>
        </w:rPr>
      </w:pPr>
      <w:bookmarkStart w:id="38" w:name="_Hlk160097441"/>
      <w:r>
        <w:rPr>
          <w:rFonts w:eastAsia="Calibri" w:cs="Arial"/>
          <w:bCs/>
          <w:color w:val="000000"/>
          <w:sz w:val="24"/>
          <w:szCs w:val="24"/>
        </w:rPr>
        <w:t>udzielanie NGO usług doradczych, prawnych, księgowych</w:t>
      </w:r>
      <w:bookmarkEnd w:id="38"/>
      <w:r w:rsidR="00EC125F">
        <w:rPr>
          <w:rFonts w:eastAsia="Calibri" w:cs="Arial"/>
          <w:bCs/>
          <w:color w:val="000000"/>
          <w:sz w:val="24"/>
          <w:szCs w:val="24"/>
        </w:rPr>
        <w:t>;</w:t>
      </w:r>
    </w:p>
    <w:p w14:paraId="1D4CD139" w14:textId="3114AE0F" w:rsidR="000B6A4A" w:rsidRDefault="00A160C7" w:rsidP="000D5D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before="0" w:after="120" w:line="360" w:lineRule="auto"/>
        <w:ind w:left="851" w:hanging="425"/>
        <w:rPr>
          <w:rFonts w:eastAsia="Calibri" w:cs="Arial"/>
          <w:bCs/>
          <w:color w:val="000000"/>
          <w:sz w:val="24"/>
          <w:szCs w:val="24"/>
        </w:rPr>
      </w:pPr>
      <w:bookmarkStart w:id="39" w:name="_Hlk160097470"/>
      <w:r>
        <w:rPr>
          <w:rFonts w:eastAsia="Calibri" w:cs="Arial"/>
          <w:bCs/>
          <w:color w:val="000000"/>
          <w:sz w:val="24"/>
          <w:szCs w:val="24"/>
        </w:rPr>
        <w:t>wzmacnianie wojewódzkich struktur federacyjnych</w:t>
      </w:r>
      <w:r w:rsidR="000B6A4A">
        <w:rPr>
          <w:rFonts w:eastAsia="Calibri" w:cs="Arial"/>
          <w:bCs/>
          <w:color w:val="000000"/>
          <w:sz w:val="24"/>
          <w:szCs w:val="24"/>
        </w:rPr>
        <w:t xml:space="preserve"> NGO</w:t>
      </w:r>
      <w:bookmarkEnd w:id="39"/>
      <w:r w:rsidR="00EC125F">
        <w:rPr>
          <w:rFonts w:eastAsia="Calibri" w:cs="Arial"/>
          <w:bCs/>
          <w:color w:val="000000"/>
          <w:sz w:val="24"/>
          <w:szCs w:val="24"/>
        </w:rPr>
        <w:t>;</w:t>
      </w:r>
    </w:p>
    <w:p w14:paraId="53F91A12" w14:textId="4AE313BD" w:rsidR="000B6A4A" w:rsidRDefault="000B6A4A" w:rsidP="000D5D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before="0" w:after="120" w:line="360" w:lineRule="auto"/>
        <w:ind w:left="851" w:hanging="425"/>
        <w:rPr>
          <w:rFonts w:eastAsia="Calibri" w:cs="Arial"/>
          <w:bCs/>
          <w:color w:val="000000"/>
          <w:sz w:val="24"/>
          <w:szCs w:val="24"/>
        </w:rPr>
      </w:pPr>
      <w:bookmarkStart w:id="40" w:name="_Hlk160097496"/>
      <w:r>
        <w:rPr>
          <w:rFonts w:eastAsia="Calibri" w:cs="Arial"/>
          <w:bCs/>
          <w:color w:val="000000"/>
          <w:sz w:val="24"/>
          <w:szCs w:val="24"/>
        </w:rPr>
        <w:t>wzmacnianie przedsiębiorstw organizacji</w:t>
      </w:r>
      <w:r w:rsidR="00A160C7">
        <w:rPr>
          <w:rFonts w:eastAsia="Calibri" w:cs="Arial"/>
          <w:bCs/>
          <w:color w:val="000000"/>
          <w:sz w:val="24"/>
          <w:szCs w:val="24"/>
        </w:rPr>
        <w:t xml:space="preserve"> </w:t>
      </w:r>
      <w:r>
        <w:rPr>
          <w:rFonts w:eastAsia="Calibri" w:cs="Arial"/>
          <w:bCs/>
          <w:color w:val="000000"/>
          <w:sz w:val="24"/>
          <w:szCs w:val="24"/>
        </w:rPr>
        <w:t>społeczeństwa obywatelskiego w strukturach przez nie prowadzonych</w:t>
      </w:r>
      <w:bookmarkEnd w:id="40"/>
      <w:r w:rsidR="00EC125F">
        <w:rPr>
          <w:rFonts w:eastAsia="Calibri" w:cs="Arial"/>
          <w:bCs/>
          <w:color w:val="000000"/>
          <w:sz w:val="24"/>
          <w:szCs w:val="24"/>
        </w:rPr>
        <w:t>;</w:t>
      </w:r>
    </w:p>
    <w:p w14:paraId="07B33436" w14:textId="345E0D98" w:rsidR="000B6A4A" w:rsidRDefault="000B6A4A" w:rsidP="000D5D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before="0" w:after="120" w:line="360" w:lineRule="auto"/>
        <w:ind w:left="851" w:hanging="425"/>
        <w:rPr>
          <w:rFonts w:eastAsia="Calibri" w:cs="Arial"/>
          <w:bCs/>
          <w:color w:val="000000"/>
          <w:sz w:val="24"/>
          <w:szCs w:val="24"/>
        </w:rPr>
      </w:pPr>
      <w:bookmarkStart w:id="41" w:name="_Hlk160097520"/>
      <w:r>
        <w:rPr>
          <w:rFonts w:eastAsia="Calibri" w:cs="Arial"/>
          <w:bCs/>
          <w:color w:val="000000"/>
          <w:sz w:val="24"/>
          <w:szCs w:val="24"/>
        </w:rPr>
        <w:t>profesjonalizacja organizacji społeczeństwa obywatelskiego i działań przez nie prowadzonych</w:t>
      </w:r>
      <w:bookmarkEnd w:id="41"/>
      <w:r w:rsidR="00EC125F">
        <w:rPr>
          <w:rFonts w:eastAsia="Calibri" w:cs="Arial"/>
          <w:bCs/>
          <w:color w:val="000000"/>
          <w:sz w:val="24"/>
          <w:szCs w:val="24"/>
        </w:rPr>
        <w:t>;</w:t>
      </w:r>
    </w:p>
    <w:p w14:paraId="3B0A3C7F" w14:textId="7EFC1E47" w:rsidR="000B6A4A" w:rsidRDefault="000B6A4A" w:rsidP="000D5D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before="0" w:after="120" w:line="360" w:lineRule="auto"/>
        <w:ind w:left="851" w:hanging="425"/>
        <w:rPr>
          <w:rFonts w:eastAsia="Calibri" w:cs="Arial"/>
          <w:bCs/>
          <w:color w:val="000000"/>
          <w:sz w:val="24"/>
          <w:szCs w:val="24"/>
        </w:rPr>
      </w:pPr>
      <w:bookmarkStart w:id="42" w:name="_Hlk160097552"/>
      <w:r>
        <w:rPr>
          <w:rFonts w:eastAsia="Calibri" w:cs="Arial"/>
          <w:bCs/>
          <w:color w:val="000000"/>
          <w:sz w:val="24"/>
          <w:szCs w:val="24"/>
        </w:rPr>
        <w:t>wzmacnianie potencjału kadrowego NGO świadczących usługi społeczne</w:t>
      </w:r>
      <w:bookmarkEnd w:id="42"/>
      <w:r w:rsidR="00EC125F">
        <w:rPr>
          <w:rFonts w:eastAsia="Calibri" w:cs="Arial"/>
          <w:bCs/>
          <w:color w:val="000000"/>
          <w:sz w:val="24"/>
          <w:szCs w:val="24"/>
        </w:rPr>
        <w:t>;</w:t>
      </w:r>
    </w:p>
    <w:p w14:paraId="293E1F8B" w14:textId="62C73228" w:rsidR="00B60B97" w:rsidRDefault="000B6A4A" w:rsidP="004A2F88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before="0" w:after="240" w:line="360" w:lineRule="auto"/>
        <w:ind w:left="851" w:hanging="425"/>
        <w:rPr>
          <w:rFonts w:eastAsia="Calibri" w:cs="Arial"/>
          <w:bCs/>
          <w:color w:val="000000"/>
          <w:sz w:val="24"/>
          <w:szCs w:val="24"/>
        </w:rPr>
      </w:pPr>
      <w:bookmarkStart w:id="43" w:name="_Hlk160097580"/>
      <w:r>
        <w:rPr>
          <w:rFonts w:eastAsia="Calibri" w:cs="Arial"/>
          <w:bCs/>
          <w:color w:val="000000"/>
          <w:sz w:val="24"/>
          <w:szCs w:val="24"/>
        </w:rPr>
        <w:t>zwiększanie dostępności organizacji pozarządowych i ich działań</w:t>
      </w:r>
      <w:bookmarkEnd w:id="43"/>
      <w:r w:rsidR="00B60B97">
        <w:rPr>
          <w:rFonts w:eastAsia="Calibri" w:cs="Arial"/>
          <w:bCs/>
          <w:color w:val="000000"/>
          <w:sz w:val="24"/>
          <w:szCs w:val="24"/>
        </w:rPr>
        <w:t>.</w:t>
      </w:r>
    </w:p>
    <w:p w14:paraId="252D87D8" w14:textId="3502E219" w:rsidR="00F95BA4" w:rsidRDefault="00012B8F" w:rsidP="00F95BA4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Z</w:t>
      </w:r>
      <w:r w:rsidR="00F95BA4">
        <w:rPr>
          <w:rFonts w:eastAsia="Calibri" w:cs="Arial"/>
          <w:bCs/>
          <w:color w:val="000000"/>
          <w:sz w:val="24"/>
          <w:szCs w:val="24"/>
        </w:rPr>
        <w:t>apewni</w:t>
      </w:r>
      <w:r>
        <w:rPr>
          <w:rFonts w:eastAsia="Calibri" w:cs="Arial"/>
          <w:bCs/>
          <w:color w:val="000000"/>
          <w:sz w:val="24"/>
          <w:szCs w:val="24"/>
        </w:rPr>
        <w:t>ają Państwo</w:t>
      </w:r>
      <w:r w:rsidR="00F95BA4">
        <w:rPr>
          <w:rFonts w:eastAsia="Calibri" w:cs="Arial"/>
          <w:bCs/>
          <w:color w:val="000000"/>
          <w:sz w:val="24"/>
          <w:szCs w:val="24"/>
        </w:rPr>
        <w:t xml:space="preserve">, że wsparcie dla każdego podmiotu obejmowanego wsparciem w projekcie jest zindywidualizowane oraz komplementarne, tj. każdy wspierany podmiot w projekcie otrzyma co najmniej 3 formy wsparcia przewidziane w naborze. </w:t>
      </w:r>
    </w:p>
    <w:p w14:paraId="0EDC0F30" w14:textId="0825786C" w:rsidR="00F95BA4" w:rsidRDefault="00F95BA4" w:rsidP="00F95BA4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 xml:space="preserve">Wsparcie w ramach projektu powinno mieć charakter zindywidualizowany, dostosowany do specyficznych potrzeb poszczególnych organizacji społeczeństwa </w:t>
      </w:r>
      <w:r>
        <w:rPr>
          <w:rFonts w:eastAsia="Calibri" w:cs="Arial"/>
          <w:bCs/>
          <w:color w:val="000000"/>
          <w:sz w:val="24"/>
          <w:szCs w:val="24"/>
        </w:rPr>
        <w:lastRenderedPageBreak/>
        <w:t xml:space="preserve">obywatelskiego. Istotna jest również kompleksowość wsparcia, pozwalająca osiągnąć realne efekty zmiany organizacyjnej w danym podmiocie. </w:t>
      </w:r>
    </w:p>
    <w:p w14:paraId="364DCD94" w14:textId="63DBF589" w:rsidR="001B72BD" w:rsidRDefault="005C39CA" w:rsidP="001B72BD">
      <w:pPr>
        <w:spacing w:before="60" w:after="240" w:line="360" w:lineRule="auto"/>
        <w:rPr>
          <w:b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 xml:space="preserve">Ponadto zapewniają Państwo także, że podmioty otrzymujące wsparcie w projekcie </w:t>
      </w:r>
      <w:r w:rsidRPr="00E4039B">
        <w:rPr>
          <w:rFonts w:eastAsia="Calibri" w:cs="Arial"/>
          <w:bCs/>
          <w:color w:val="000000"/>
          <w:spacing w:val="-4"/>
          <w:sz w:val="24"/>
          <w:szCs w:val="24"/>
        </w:rPr>
        <w:t xml:space="preserve">działają w co najmniej jednym obszarze EFS+, tj. </w:t>
      </w:r>
      <w:r w:rsidR="00E4039B" w:rsidRPr="00E4039B">
        <w:rPr>
          <w:rFonts w:eastAsia="Calibri" w:cs="Arial"/>
          <w:bCs/>
          <w:color w:val="000000"/>
          <w:spacing w:val="-4"/>
          <w:sz w:val="24"/>
          <w:szCs w:val="24"/>
        </w:rPr>
        <w:t xml:space="preserve">grupę docelową projektu stanowią wyłącznie </w:t>
      </w:r>
      <w:r w:rsidRPr="00E4039B">
        <w:rPr>
          <w:rFonts w:eastAsia="Calibri" w:cs="Arial"/>
          <w:bCs/>
          <w:color w:val="000000"/>
          <w:spacing w:val="-4"/>
          <w:sz w:val="24"/>
          <w:szCs w:val="24"/>
        </w:rPr>
        <w:t>organizacje społeczeństwa obywatelskiego, których obszar działania wpisuje</w:t>
      </w:r>
      <w:r>
        <w:rPr>
          <w:rFonts w:eastAsia="Calibri" w:cs="Arial"/>
          <w:bCs/>
          <w:color w:val="000000"/>
          <w:sz w:val="24"/>
          <w:szCs w:val="24"/>
        </w:rPr>
        <w:t xml:space="preserve"> się w minimum jeden obszar ze wszystkich Celów Strategicznych EFS+ określonych w art. 4 ust. 1 Rozporządzenia EFS+. </w:t>
      </w:r>
      <w:r w:rsidR="001B72BD" w:rsidRPr="003322C7">
        <w:rPr>
          <w:bCs/>
          <w:color w:val="000000"/>
          <w:spacing w:val="-4"/>
          <w:sz w:val="24"/>
          <w:szCs w:val="24"/>
        </w:rPr>
        <w:t>Przewidziane w projekcie wsparcie nakierowane na zdobycie konkretnych kompetencji/</w:t>
      </w:r>
      <w:r w:rsidR="00E27475">
        <w:rPr>
          <w:bCs/>
          <w:color w:val="000000"/>
          <w:sz w:val="24"/>
          <w:szCs w:val="24"/>
        </w:rPr>
        <w:t xml:space="preserve"> </w:t>
      </w:r>
      <w:r w:rsidR="001B72BD">
        <w:rPr>
          <w:bCs/>
          <w:color w:val="000000"/>
          <w:sz w:val="24"/>
          <w:szCs w:val="24"/>
        </w:rPr>
        <w:t xml:space="preserve">kwalifikacji powinno zakończyć się odpowiednim potwierdzeniem zdobytej wiedzy lub </w:t>
      </w:r>
      <w:r w:rsidR="001B72BD" w:rsidRPr="003322C7">
        <w:rPr>
          <w:bCs/>
          <w:color w:val="000000"/>
          <w:spacing w:val="-4"/>
          <w:sz w:val="24"/>
          <w:szCs w:val="24"/>
        </w:rPr>
        <w:t>uzyskanych kwalifikacji czy kompetencji (odpowiednim potwierdzającym dokumentem).</w:t>
      </w:r>
    </w:p>
    <w:bookmarkEnd w:id="32"/>
    <w:p w14:paraId="33CFD2E2" w14:textId="647CD9CC" w:rsidR="00990A1B" w:rsidRDefault="00990A1B" w:rsidP="003322C7">
      <w:pPr>
        <w:spacing w:before="60" w:after="120" w:line="360" w:lineRule="auto"/>
        <w:rPr>
          <w:color w:val="000000"/>
          <w:spacing w:val="-2"/>
          <w:sz w:val="24"/>
          <w:szCs w:val="24"/>
        </w:rPr>
      </w:pPr>
      <w:r w:rsidRPr="0022119A">
        <w:rPr>
          <w:b/>
          <w:color w:val="000000"/>
          <w:sz w:val="24"/>
          <w:szCs w:val="24"/>
        </w:rPr>
        <w:t>Pojęcie kwalifikacji</w:t>
      </w:r>
      <w:r w:rsidRPr="00030CD3">
        <w:rPr>
          <w:color w:val="000000"/>
          <w:sz w:val="24"/>
          <w:szCs w:val="24"/>
        </w:rPr>
        <w:t xml:space="preserve"> zostało określone</w:t>
      </w:r>
      <w:r w:rsidRPr="00030CD3">
        <w:rPr>
          <w:color w:val="000000"/>
          <w:sz w:val="24"/>
        </w:rPr>
        <w:t xml:space="preserve"> </w:t>
      </w:r>
      <w:r w:rsidRPr="00A72813">
        <w:rPr>
          <w:color w:val="000000"/>
          <w:sz w:val="24"/>
        </w:rPr>
        <w:t xml:space="preserve">w Załączniku nr </w:t>
      </w:r>
      <w:r w:rsidR="00114F50">
        <w:rPr>
          <w:color w:val="000000"/>
          <w:sz w:val="24"/>
        </w:rPr>
        <w:t>6</w:t>
      </w:r>
      <w:r w:rsidR="00884689" w:rsidRPr="00A72813">
        <w:rPr>
          <w:color w:val="000000"/>
          <w:sz w:val="24"/>
        </w:rPr>
        <w:t xml:space="preserve"> </w:t>
      </w:r>
      <w:r w:rsidRPr="00A72813">
        <w:rPr>
          <w:color w:val="000000"/>
          <w:sz w:val="24"/>
        </w:rPr>
        <w:t xml:space="preserve">do Regulaminu. </w:t>
      </w:r>
      <w:r w:rsidRPr="00AC64C4">
        <w:rPr>
          <w:color w:val="000000"/>
          <w:spacing w:val="-4"/>
          <w:sz w:val="24"/>
        </w:rPr>
        <w:t>Dokonywanie uzgodnień w zakresie uznania kwalifikacji będzie przeprowadzane przez</w:t>
      </w:r>
      <w:r w:rsidRPr="00AC64C4">
        <w:rPr>
          <w:color w:val="000000"/>
          <w:sz w:val="24"/>
        </w:rPr>
        <w:t xml:space="preserve"> nas na etapie wdrażania projektu (tj. oceny, rozliczania i kontroli projektu) w oparciu </w:t>
      </w:r>
      <w:r w:rsidRPr="00AC64C4">
        <w:rPr>
          <w:color w:val="000000"/>
          <w:spacing w:val="-6"/>
          <w:sz w:val="24"/>
        </w:rPr>
        <w:t>o „Listę sprawdzającą do weryfikacji, czy dany dokument można uznać za potwierdzający</w:t>
      </w:r>
      <w:r w:rsidRPr="00AC64C4">
        <w:rPr>
          <w:color w:val="000000"/>
          <w:sz w:val="24"/>
        </w:rPr>
        <w:t xml:space="preserve"> kwalifikację (niewłączoną do Zintegrowanego Systemu Kwalifikacji)/ </w:t>
      </w:r>
      <w:r w:rsidRPr="00E14CDA">
        <w:rPr>
          <w:color w:val="000000"/>
          <w:sz w:val="24"/>
        </w:rPr>
        <w:t xml:space="preserve">kompetencję na potrzeby mierzenia wskaźników monitorowania EFS+ dot. uzyskiwania kwalifikacji” zamieszczoną w </w:t>
      </w:r>
      <w:r w:rsidRPr="00A72813">
        <w:rPr>
          <w:color w:val="000000"/>
          <w:sz w:val="24"/>
        </w:rPr>
        <w:t xml:space="preserve">Załączniku nr </w:t>
      </w:r>
      <w:r w:rsidR="00BC25B1">
        <w:rPr>
          <w:color w:val="000000"/>
          <w:sz w:val="24"/>
        </w:rPr>
        <w:t>6</w:t>
      </w:r>
      <w:r w:rsidR="00BC25B1" w:rsidRPr="00030CD3">
        <w:rPr>
          <w:color w:val="000000"/>
          <w:sz w:val="24"/>
        </w:rPr>
        <w:t xml:space="preserve"> </w:t>
      </w:r>
      <w:r w:rsidRPr="00030CD3">
        <w:rPr>
          <w:color w:val="000000"/>
          <w:sz w:val="24"/>
        </w:rPr>
        <w:t>do Regulaminu</w:t>
      </w:r>
      <w:r w:rsidR="00900BEB">
        <w:rPr>
          <w:color w:val="000000"/>
          <w:sz w:val="24"/>
        </w:rPr>
        <w:t>.</w:t>
      </w:r>
    </w:p>
    <w:p w14:paraId="0A1EF32F" w14:textId="688F7B66" w:rsidR="006471E3" w:rsidRDefault="006471E3" w:rsidP="003322C7">
      <w:pPr>
        <w:spacing w:before="60" w:after="120" w:line="360" w:lineRule="auto"/>
        <w:rPr>
          <w:sz w:val="28"/>
          <w:szCs w:val="28"/>
        </w:rPr>
      </w:pPr>
      <w:r w:rsidRPr="00864B13">
        <w:rPr>
          <w:color w:val="000000"/>
          <w:spacing w:val="-2"/>
          <w:sz w:val="24"/>
          <w:szCs w:val="24"/>
        </w:rPr>
        <w:t>Projekty</w:t>
      </w:r>
      <w:r w:rsidR="004E1FF4" w:rsidRPr="00864B13">
        <w:rPr>
          <w:color w:val="000000"/>
          <w:spacing w:val="-2"/>
          <w:sz w:val="24"/>
          <w:szCs w:val="24"/>
        </w:rPr>
        <w:t>, które będą Państwo</w:t>
      </w:r>
      <w:r w:rsidR="001B7132" w:rsidRPr="00864B13">
        <w:rPr>
          <w:color w:val="000000"/>
          <w:spacing w:val="-2"/>
          <w:sz w:val="24"/>
          <w:szCs w:val="24"/>
        </w:rPr>
        <w:t xml:space="preserve"> </w:t>
      </w:r>
      <w:r w:rsidRPr="00864B13">
        <w:rPr>
          <w:color w:val="000000"/>
          <w:spacing w:val="-2"/>
          <w:sz w:val="24"/>
          <w:szCs w:val="24"/>
        </w:rPr>
        <w:t>składa</w:t>
      </w:r>
      <w:r w:rsidR="004E1FF4" w:rsidRPr="00864B13">
        <w:rPr>
          <w:color w:val="000000"/>
          <w:spacing w:val="-2"/>
          <w:sz w:val="24"/>
          <w:szCs w:val="24"/>
        </w:rPr>
        <w:t>ć</w:t>
      </w:r>
      <w:r w:rsidRPr="00864B13">
        <w:rPr>
          <w:color w:val="000000"/>
          <w:spacing w:val="-2"/>
          <w:sz w:val="24"/>
          <w:szCs w:val="24"/>
        </w:rPr>
        <w:t xml:space="preserve"> w</w:t>
      </w:r>
      <w:r w:rsidRPr="00864B13">
        <w:rPr>
          <w:color w:val="000000"/>
          <w:spacing w:val="-2"/>
          <w:sz w:val="24"/>
        </w:rPr>
        <w:t xml:space="preserve"> odpowiedzi na nabór powinny przyczyniać się </w:t>
      </w:r>
      <w:r w:rsidRPr="00FE0485">
        <w:rPr>
          <w:color w:val="000000"/>
          <w:sz w:val="24"/>
        </w:rPr>
        <w:t xml:space="preserve">do realizacji celów </w:t>
      </w:r>
      <w:r w:rsidR="004E1FF4" w:rsidRPr="00622CE0">
        <w:rPr>
          <w:color w:val="000000"/>
          <w:sz w:val="24"/>
        </w:rPr>
        <w:t xml:space="preserve">zawartych w </w:t>
      </w:r>
      <w:r w:rsidR="00427383" w:rsidRPr="00622CE0">
        <w:rPr>
          <w:color w:val="000000"/>
          <w:sz w:val="24"/>
        </w:rPr>
        <w:t xml:space="preserve">Programie </w:t>
      </w:r>
      <w:r w:rsidRPr="00622CE0">
        <w:rPr>
          <w:color w:val="000000"/>
          <w:sz w:val="24"/>
        </w:rPr>
        <w:t>FEDS 2021-202</w:t>
      </w:r>
      <w:r w:rsidR="00C7782E" w:rsidRPr="00622CE0">
        <w:rPr>
          <w:color w:val="000000"/>
          <w:sz w:val="24"/>
        </w:rPr>
        <w:t>7</w:t>
      </w:r>
      <w:r w:rsidRPr="00622CE0">
        <w:rPr>
          <w:color w:val="000000"/>
          <w:sz w:val="24"/>
        </w:rPr>
        <w:t>, w</w:t>
      </w:r>
      <w:r w:rsidR="000031F8" w:rsidRPr="00622CE0">
        <w:rPr>
          <w:color w:val="000000"/>
          <w:sz w:val="24"/>
        </w:rPr>
        <w:t> </w:t>
      </w:r>
      <w:r w:rsidRPr="00622CE0">
        <w:rPr>
          <w:color w:val="000000"/>
          <w:sz w:val="24"/>
        </w:rPr>
        <w:t>szczególności muszą wpisywać się w realizację celu szczegółowego</w:t>
      </w:r>
      <w:r w:rsidR="009B7233" w:rsidRPr="00622CE0">
        <w:rPr>
          <w:color w:val="000000"/>
          <w:sz w:val="24"/>
        </w:rPr>
        <w:t xml:space="preserve"> </w:t>
      </w:r>
      <w:r w:rsidR="001A0F1E" w:rsidRPr="00622CE0">
        <w:rPr>
          <w:color w:val="000000"/>
          <w:sz w:val="24"/>
        </w:rPr>
        <w:t xml:space="preserve">dla </w:t>
      </w:r>
      <w:r w:rsidR="0062144A" w:rsidRPr="00622CE0">
        <w:rPr>
          <w:color w:val="000000"/>
          <w:sz w:val="24"/>
        </w:rPr>
        <w:t>Działania 7.</w:t>
      </w:r>
      <w:r w:rsidR="00696301" w:rsidRPr="00622CE0">
        <w:rPr>
          <w:color w:val="000000"/>
          <w:sz w:val="24"/>
        </w:rPr>
        <w:t>7</w:t>
      </w:r>
      <w:r w:rsidR="0062144A" w:rsidRPr="00622CE0">
        <w:rPr>
          <w:color w:val="000000"/>
          <w:sz w:val="24"/>
        </w:rPr>
        <w:t xml:space="preserve"> </w:t>
      </w:r>
      <w:r w:rsidR="00605AF7" w:rsidRPr="00622CE0">
        <w:rPr>
          <w:color w:val="000000"/>
          <w:sz w:val="24"/>
        </w:rPr>
        <w:t>–</w:t>
      </w:r>
      <w:r w:rsidR="0062144A" w:rsidRPr="00622CE0">
        <w:rPr>
          <w:color w:val="000000"/>
          <w:sz w:val="24"/>
        </w:rPr>
        <w:t xml:space="preserve"> </w:t>
      </w:r>
      <w:r w:rsidR="00696301" w:rsidRPr="00622CE0">
        <w:rPr>
          <w:color w:val="000000"/>
          <w:sz w:val="24"/>
        </w:rPr>
        <w:t>Zwiększanie równego i szybkiego dostęp</w:t>
      </w:r>
      <w:r w:rsidR="006042B4" w:rsidRPr="00622CE0">
        <w:rPr>
          <w:color w:val="000000"/>
          <w:sz w:val="24"/>
        </w:rPr>
        <w:t>u</w:t>
      </w:r>
      <w:r w:rsidR="00696301" w:rsidRPr="00622CE0">
        <w:rPr>
          <w:color w:val="000000"/>
          <w:sz w:val="24"/>
        </w:rPr>
        <w:t xml:space="preserve"> do dobrej jakości, trwałych i przystępnych cenowo usług, </w:t>
      </w:r>
      <w:r w:rsidR="001703F9" w:rsidRPr="00622CE0">
        <w:rPr>
          <w:color w:val="000000"/>
          <w:sz w:val="24"/>
        </w:rPr>
        <w:t xml:space="preserve">w tym usług, </w:t>
      </w:r>
      <w:r w:rsidR="00696301" w:rsidRPr="00622CE0">
        <w:rPr>
          <w:color w:val="000000"/>
          <w:sz w:val="24"/>
        </w:rPr>
        <w:t>które wspierają dostęp do mieszkań oraz opieki skoncentrowanej na osobie, w tym opieki zdrowotnej</w:t>
      </w:r>
      <w:r w:rsidR="001703F9" w:rsidRPr="00622CE0">
        <w:rPr>
          <w:color w:val="000000"/>
          <w:sz w:val="24"/>
        </w:rPr>
        <w:t>;</w:t>
      </w:r>
      <w:r w:rsidR="00696301" w:rsidRPr="00622CE0">
        <w:rPr>
          <w:color w:val="000000"/>
          <w:sz w:val="24"/>
        </w:rPr>
        <w:t xml:space="preserve"> modernizacja systemów ochrony socjalnej, w tym wspieranie dostępu do ochrony socjalnej</w:t>
      </w:r>
      <w:r w:rsidR="006042B4">
        <w:rPr>
          <w:color w:val="000000"/>
          <w:sz w:val="24"/>
        </w:rPr>
        <w:t>,</w:t>
      </w:r>
      <w:r w:rsidR="00696301">
        <w:rPr>
          <w:color w:val="000000"/>
          <w:sz w:val="24"/>
        </w:rPr>
        <w:t xml:space="preserve"> ze szczególnym uwzględnieniem dzieci i grup w niekorzystnej sytuacji</w:t>
      </w:r>
      <w:r w:rsidR="001703F9">
        <w:rPr>
          <w:color w:val="000000"/>
          <w:sz w:val="24"/>
        </w:rPr>
        <w:t>;</w:t>
      </w:r>
      <w:r w:rsidR="00696301">
        <w:rPr>
          <w:color w:val="000000"/>
          <w:sz w:val="24"/>
        </w:rPr>
        <w:t xml:space="preserve"> poprawa dostępności, w tym dla osób z niepełnosprawnościami, skuteczności i odporności systemów ochrony zdrowia i usług opieki długoterminowej</w:t>
      </w:r>
      <w:r w:rsidR="0062144A" w:rsidRPr="00A77BD7">
        <w:rPr>
          <w:color w:val="000000"/>
          <w:sz w:val="24"/>
        </w:rPr>
        <w:t>.</w:t>
      </w:r>
      <w:r w:rsidR="0062144A">
        <w:rPr>
          <w:sz w:val="28"/>
          <w:szCs w:val="28"/>
        </w:rPr>
        <w:t xml:space="preserve"> </w:t>
      </w:r>
    </w:p>
    <w:p w14:paraId="3E93E630" w14:textId="48905782" w:rsidR="00E67356" w:rsidRPr="00A64D13" w:rsidRDefault="009F32BF" w:rsidP="003322C7">
      <w:pPr>
        <w:spacing w:before="60" w:after="120" w:line="360" w:lineRule="auto"/>
        <w:rPr>
          <w:color w:val="000000"/>
          <w:sz w:val="24"/>
        </w:rPr>
      </w:pPr>
      <w:r w:rsidRPr="009F32BF">
        <w:rPr>
          <w:sz w:val="24"/>
          <w:szCs w:val="24"/>
        </w:rPr>
        <w:t xml:space="preserve">Kategorią </w:t>
      </w:r>
      <w:r>
        <w:rPr>
          <w:sz w:val="24"/>
          <w:szCs w:val="24"/>
        </w:rPr>
        <w:t xml:space="preserve">interwencji dla naboru jest kategoria interwencji 158 – </w:t>
      </w:r>
      <w:r>
        <w:rPr>
          <w:color w:val="000000"/>
          <w:sz w:val="24"/>
        </w:rPr>
        <w:t>Działania w celu zwiększenia równego i szybkiego dostępu do dobrej jakości trwałych i przystępnych cenowo usług.</w:t>
      </w:r>
    </w:p>
    <w:p w14:paraId="49C22520" w14:textId="06FE2709" w:rsidR="00347EC0" w:rsidRDefault="009D4C4F" w:rsidP="003322C7">
      <w:pPr>
        <w:spacing w:before="240" w:line="360" w:lineRule="auto"/>
        <w:rPr>
          <w:color w:val="000000"/>
          <w:sz w:val="24"/>
        </w:rPr>
      </w:pPr>
      <w:r>
        <w:rPr>
          <w:color w:val="000000"/>
          <w:spacing w:val="6"/>
          <w:sz w:val="24"/>
        </w:rPr>
        <w:t xml:space="preserve">Standard </w:t>
      </w:r>
      <w:r w:rsidR="00EA71AD">
        <w:rPr>
          <w:color w:val="000000"/>
          <w:spacing w:val="6"/>
          <w:sz w:val="24"/>
        </w:rPr>
        <w:t>działań</w:t>
      </w:r>
      <w:r>
        <w:rPr>
          <w:color w:val="000000"/>
          <w:spacing w:val="6"/>
          <w:sz w:val="24"/>
        </w:rPr>
        <w:t xml:space="preserve"> i k</w:t>
      </w:r>
      <w:r w:rsidR="00347EC0" w:rsidRPr="00E056ED">
        <w:rPr>
          <w:color w:val="000000"/>
          <w:spacing w:val="6"/>
          <w:sz w:val="24"/>
        </w:rPr>
        <w:t>atalog stawek przewidzianych w naborze został określony w Załączniku nr</w:t>
      </w:r>
      <w:r w:rsidR="000F4902">
        <w:rPr>
          <w:color w:val="000000"/>
          <w:spacing w:val="6"/>
          <w:sz w:val="24"/>
        </w:rPr>
        <w:t xml:space="preserve"> </w:t>
      </w:r>
      <w:r w:rsidR="00FF405B">
        <w:rPr>
          <w:color w:val="000000"/>
          <w:spacing w:val="6"/>
          <w:sz w:val="24"/>
        </w:rPr>
        <w:t>7</w:t>
      </w:r>
      <w:r w:rsidR="007776CF">
        <w:rPr>
          <w:color w:val="000000"/>
          <w:spacing w:val="6"/>
          <w:sz w:val="24"/>
        </w:rPr>
        <w:t xml:space="preserve"> </w:t>
      </w:r>
      <w:r w:rsidR="00347EC0" w:rsidRPr="00E056ED">
        <w:rPr>
          <w:color w:val="000000"/>
          <w:sz w:val="24"/>
        </w:rPr>
        <w:t>do Regulaminu</w:t>
      </w:r>
      <w:r w:rsidR="00347EC0">
        <w:rPr>
          <w:color w:val="000000"/>
          <w:sz w:val="24"/>
        </w:rPr>
        <w:t>.</w:t>
      </w:r>
    </w:p>
    <w:p w14:paraId="7D06E486" w14:textId="77777777" w:rsidR="001A0111" w:rsidRPr="00FE0485" w:rsidRDefault="001A0111" w:rsidP="003322C7">
      <w:pPr>
        <w:pStyle w:val="Nagwek1"/>
        <w:numPr>
          <w:ilvl w:val="0"/>
          <w:numId w:val="3"/>
        </w:numPr>
        <w:spacing w:before="240" w:after="0"/>
        <w:ind w:left="709" w:hanging="425"/>
        <w:rPr>
          <w:rFonts w:ascii="Arial" w:hAnsi="Arial"/>
        </w:rPr>
      </w:pPr>
      <w:bookmarkStart w:id="44" w:name="_Toc132701833"/>
      <w:bookmarkStart w:id="45" w:name="_Toc132791223"/>
      <w:bookmarkStart w:id="46" w:name="_Typy_Wnioskodawców/Beneficjentów_or"/>
      <w:bookmarkStart w:id="47" w:name="_Toc122342094"/>
      <w:bookmarkStart w:id="48" w:name="_Toc162255041"/>
      <w:bookmarkEnd w:id="44"/>
      <w:bookmarkEnd w:id="45"/>
      <w:bookmarkEnd w:id="46"/>
      <w:r w:rsidRPr="00FE0485">
        <w:rPr>
          <w:rFonts w:ascii="Arial" w:hAnsi="Arial"/>
        </w:rPr>
        <w:lastRenderedPageBreak/>
        <w:t xml:space="preserve">Typy Wnioskodawców/Beneficjentów </w:t>
      </w:r>
      <w:r w:rsidR="00205295" w:rsidRPr="00FE0485">
        <w:rPr>
          <w:rFonts w:ascii="Arial" w:hAnsi="Arial"/>
        </w:rPr>
        <w:t>oraz Partnerów</w:t>
      </w:r>
      <w:bookmarkEnd w:id="47"/>
      <w:bookmarkEnd w:id="48"/>
    </w:p>
    <w:p w14:paraId="0C79F014" w14:textId="77777777" w:rsidR="001A0F1E" w:rsidRPr="00055528" w:rsidRDefault="00FB57B3" w:rsidP="00257DB3">
      <w:pPr>
        <w:spacing w:before="0" w:after="120" w:line="360" w:lineRule="auto"/>
        <w:rPr>
          <w:rFonts w:cs="Arial"/>
          <w:color w:val="000000"/>
          <w:spacing w:val="-4"/>
          <w:sz w:val="24"/>
        </w:rPr>
      </w:pPr>
      <w:r w:rsidRPr="00055528">
        <w:rPr>
          <w:rFonts w:cs="Arial"/>
          <w:color w:val="000000"/>
          <w:spacing w:val="-4"/>
          <w:sz w:val="24"/>
        </w:rPr>
        <w:t>Wnioski w naborze mogą skł</w:t>
      </w:r>
      <w:r w:rsidR="0005331F" w:rsidRPr="00055528">
        <w:rPr>
          <w:rFonts w:cs="Arial"/>
          <w:color w:val="000000"/>
          <w:spacing w:val="-4"/>
          <w:sz w:val="24"/>
        </w:rPr>
        <w:t>a</w:t>
      </w:r>
      <w:r w:rsidRPr="00055528">
        <w:rPr>
          <w:rFonts w:cs="Arial"/>
          <w:color w:val="000000"/>
          <w:spacing w:val="-4"/>
          <w:sz w:val="24"/>
        </w:rPr>
        <w:t>dać</w:t>
      </w:r>
      <w:r w:rsidR="00186BF9" w:rsidRPr="00055528">
        <w:rPr>
          <w:rFonts w:cs="Arial"/>
          <w:color w:val="000000"/>
          <w:spacing w:val="-4"/>
          <w:sz w:val="24"/>
        </w:rPr>
        <w:t xml:space="preserve"> następujące podmioty </w:t>
      </w:r>
      <w:bookmarkStart w:id="49" w:name="_Hlk121134749"/>
      <w:r w:rsidR="001A0F1E" w:rsidRPr="00055528">
        <w:rPr>
          <w:rFonts w:cs="Arial"/>
          <w:color w:val="000000"/>
          <w:spacing w:val="-4"/>
          <w:sz w:val="24"/>
        </w:rPr>
        <w:t>(Wnioskodawcy/ Beneficjenci)</w:t>
      </w:r>
      <w:bookmarkEnd w:id="49"/>
      <w:r w:rsidR="001A0F1E" w:rsidRPr="00055528">
        <w:rPr>
          <w:rFonts w:cs="Arial"/>
          <w:color w:val="000000"/>
          <w:spacing w:val="-4"/>
          <w:sz w:val="24"/>
          <w:szCs w:val="24"/>
        </w:rPr>
        <w:t>:</w:t>
      </w:r>
      <w:r w:rsidR="001A0F1E" w:rsidRPr="00055528">
        <w:rPr>
          <w:rFonts w:cs="Arial"/>
          <w:color w:val="000000"/>
          <w:spacing w:val="-4"/>
          <w:sz w:val="24"/>
        </w:rPr>
        <w:t xml:space="preserve"> </w:t>
      </w:r>
    </w:p>
    <w:p w14:paraId="5DCF1C29" w14:textId="3C32F661" w:rsidR="003937AF" w:rsidRPr="003937AF" w:rsidRDefault="00D36087" w:rsidP="00173FFA">
      <w:pPr>
        <w:pStyle w:val="Akapitzlist"/>
        <w:numPr>
          <w:ilvl w:val="0"/>
          <w:numId w:val="49"/>
        </w:numPr>
        <w:adjustRightInd w:val="0"/>
        <w:spacing w:before="0" w:after="60" w:line="360" w:lineRule="auto"/>
        <w:ind w:left="714" w:hanging="357"/>
        <w:rPr>
          <w:spacing w:val="-6"/>
        </w:rPr>
      </w:pPr>
      <w:bookmarkStart w:id="50" w:name="_Hlk153977440"/>
      <w:r>
        <w:rPr>
          <w:rFonts w:cs="Arial"/>
          <w:iCs/>
          <w:sz w:val="24"/>
          <w:szCs w:val="24"/>
        </w:rPr>
        <w:t>Organizacje pozarządowe</w:t>
      </w:r>
      <w:r w:rsidR="003937AF" w:rsidRPr="003937AF">
        <w:rPr>
          <w:rFonts w:cs="Arial"/>
          <w:iCs/>
          <w:sz w:val="24"/>
          <w:szCs w:val="24"/>
        </w:rPr>
        <w:t>,</w:t>
      </w:r>
    </w:p>
    <w:p w14:paraId="10FE17F9" w14:textId="7158E742" w:rsidR="00D36087" w:rsidRPr="004B17B4" w:rsidRDefault="00D36087">
      <w:pPr>
        <w:pStyle w:val="Akapitzlist"/>
        <w:numPr>
          <w:ilvl w:val="0"/>
          <w:numId w:val="49"/>
        </w:numPr>
        <w:adjustRightInd w:val="0"/>
        <w:spacing w:before="0" w:after="60" w:line="360" w:lineRule="auto"/>
        <w:ind w:left="714" w:hanging="357"/>
        <w:rPr>
          <w:spacing w:val="-6"/>
        </w:rPr>
      </w:pPr>
      <w:r>
        <w:rPr>
          <w:rFonts w:cs="Arial"/>
          <w:iCs/>
          <w:sz w:val="24"/>
          <w:szCs w:val="24"/>
        </w:rPr>
        <w:t>Lokalne Grupy Działania</w:t>
      </w:r>
      <w:r w:rsidR="00117BA7">
        <w:rPr>
          <w:rFonts w:cs="Arial"/>
          <w:iCs/>
          <w:sz w:val="24"/>
          <w:szCs w:val="24"/>
        </w:rPr>
        <w:t xml:space="preserve"> (LGD).</w:t>
      </w:r>
    </w:p>
    <w:bookmarkEnd w:id="50"/>
    <w:p w14:paraId="7FE22EA6" w14:textId="22039057" w:rsidR="00206236" w:rsidRDefault="00320DF6" w:rsidP="000D5DDE">
      <w:pPr>
        <w:adjustRightInd w:val="0"/>
        <w:spacing w:before="120" w:after="240" w:line="360" w:lineRule="auto"/>
        <w:rPr>
          <w:rFonts w:cs="Arial"/>
          <w:iCs/>
          <w:sz w:val="24"/>
          <w:szCs w:val="24"/>
        </w:rPr>
      </w:pPr>
      <w:r w:rsidRPr="003322C7">
        <w:rPr>
          <w:rFonts w:cs="Arial"/>
          <w:iCs/>
          <w:spacing w:val="-4"/>
          <w:sz w:val="24"/>
          <w:szCs w:val="24"/>
        </w:rPr>
        <w:t>Wymienione typy Wnioskodawców/ Beneficjentów muszą wypełniać cechy definicyjne</w:t>
      </w:r>
      <w:r w:rsidRPr="00320DF6">
        <w:rPr>
          <w:rFonts w:cs="Arial"/>
          <w:iCs/>
          <w:sz w:val="24"/>
          <w:szCs w:val="24"/>
        </w:rPr>
        <w:t xml:space="preserve"> organizacji społeczeństwa obywatelskiego</w:t>
      </w:r>
      <w:r w:rsidR="00206236">
        <w:rPr>
          <w:rFonts w:cs="Arial"/>
          <w:iCs/>
          <w:sz w:val="24"/>
          <w:szCs w:val="24"/>
        </w:rPr>
        <w:t>.</w:t>
      </w:r>
      <w:r w:rsidRPr="00320DF6">
        <w:rPr>
          <w:rFonts w:cs="Arial"/>
          <w:iCs/>
          <w:sz w:val="24"/>
          <w:szCs w:val="24"/>
        </w:rPr>
        <w:t xml:space="preserve"> </w:t>
      </w:r>
    </w:p>
    <w:p w14:paraId="7DC526A1" w14:textId="5854B398" w:rsidR="000175A4" w:rsidRDefault="000175A4" w:rsidP="009C0919">
      <w:pPr>
        <w:adjustRightInd w:val="0"/>
        <w:spacing w:before="0" w:after="240" w:line="360" w:lineRule="auto"/>
        <w:rPr>
          <w:rFonts w:cs="Arial"/>
          <w:iCs/>
          <w:sz w:val="24"/>
          <w:szCs w:val="24"/>
        </w:rPr>
      </w:pPr>
      <w:r w:rsidRPr="00DF1608">
        <w:rPr>
          <w:color w:val="000000"/>
          <w:sz w:val="24"/>
        </w:rPr>
        <w:t>P</w:t>
      </w:r>
      <w:r>
        <w:rPr>
          <w:color w:val="000000"/>
          <w:sz w:val="24"/>
        </w:rPr>
        <w:t>artnerem</w:t>
      </w:r>
      <w:r w:rsidRPr="00DF1608">
        <w:rPr>
          <w:color w:val="000000"/>
          <w:sz w:val="24"/>
        </w:rPr>
        <w:t xml:space="preserve"> w projekcie mo</w:t>
      </w:r>
      <w:r>
        <w:rPr>
          <w:color w:val="000000"/>
          <w:sz w:val="24"/>
        </w:rPr>
        <w:t>że</w:t>
      </w:r>
      <w:r w:rsidRPr="00DF1608">
        <w:rPr>
          <w:color w:val="000000"/>
          <w:sz w:val="24"/>
        </w:rPr>
        <w:t xml:space="preserve"> być</w:t>
      </w:r>
      <w:r>
        <w:rPr>
          <w:color w:val="000000"/>
          <w:sz w:val="24"/>
        </w:rPr>
        <w:t xml:space="preserve"> tylko </w:t>
      </w:r>
      <w:r w:rsidR="00316ED1">
        <w:rPr>
          <w:color w:val="000000"/>
          <w:sz w:val="24"/>
        </w:rPr>
        <w:t>podmiot spełniający powyższe warunki</w:t>
      </w:r>
      <w:r>
        <w:rPr>
          <w:color w:val="000000"/>
          <w:sz w:val="24"/>
        </w:rPr>
        <w:t>.</w:t>
      </w:r>
    </w:p>
    <w:p w14:paraId="2CE61B46" w14:textId="6911E306" w:rsidR="00206236" w:rsidRDefault="00206236" w:rsidP="00206236">
      <w:pPr>
        <w:adjustRightInd w:val="0"/>
        <w:spacing w:before="0" w:after="60" w:line="360" w:lineRule="auto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Ponadto Wnioskodawc</w:t>
      </w:r>
      <w:r w:rsidR="000175A4">
        <w:rPr>
          <w:rFonts w:cs="Arial"/>
          <w:iCs/>
          <w:sz w:val="24"/>
          <w:szCs w:val="24"/>
        </w:rPr>
        <w:t>ą/Beneficjentem</w:t>
      </w:r>
      <w:r>
        <w:rPr>
          <w:rFonts w:cs="Arial"/>
          <w:iCs/>
          <w:sz w:val="24"/>
          <w:szCs w:val="24"/>
        </w:rPr>
        <w:t xml:space="preserve"> jest:</w:t>
      </w:r>
    </w:p>
    <w:p w14:paraId="67A48983" w14:textId="690F22DB" w:rsidR="00862F40" w:rsidRDefault="00206236" w:rsidP="003322C7">
      <w:pPr>
        <w:pStyle w:val="Akapitzlist"/>
        <w:numPr>
          <w:ilvl w:val="0"/>
          <w:numId w:val="85"/>
        </w:numPr>
        <w:tabs>
          <w:tab w:val="left" w:pos="3572"/>
        </w:tabs>
        <w:suppressAutoHyphens/>
        <w:autoSpaceDN w:val="0"/>
        <w:spacing w:before="120" w:after="60" w:line="360" w:lineRule="auto"/>
        <w:ind w:left="851" w:hanging="284"/>
        <w:textAlignment w:val="baseline"/>
        <w:rPr>
          <w:rFonts w:cs="Arial"/>
          <w:iCs/>
          <w:sz w:val="24"/>
          <w:szCs w:val="24"/>
        </w:rPr>
      </w:pPr>
      <w:r w:rsidRPr="00316ED1">
        <w:rPr>
          <w:rFonts w:cs="Arial"/>
          <w:iCs/>
          <w:sz w:val="24"/>
          <w:szCs w:val="24"/>
        </w:rPr>
        <w:t>związ</w:t>
      </w:r>
      <w:r w:rsidR="00D2053C" w:rsidRPr="00316ED1">
        <w:rPr>
          <w:rFonts w:cs="Arial"/>
          <w:iCs/>
          <w:sz w:val="24"/>
          <w:szCs w:val="24"/>
        </w:rPr>
        <w:t>ek</w:t>
      </w:r>
      <w:r w:rsidRPr="003322C7">
        <w:rPr>
          <w:rFonts w:cs="Arial"/>
          <w:iCs/>
          <w:spacing w:val="-4"/>
          <w:sz w:val="24"/>
          <w:szCs w:val="24"/>
        </w:rPr>
        <w:t xml:space="preserve"> stowarzyszeń </w:t>
      </w:r>
      <w:r w:rsidR="00D2053C" w:rsidRPr="003322C7">
        <w:rPr>
          <w:rFonts w:cs="Arial"/>
          <w:iCs/>
          <w:spacing w:val="-4"/>
          <w:sz w:val="24"/>
          <w:szCs w:val="24"/>
        </w:rPr>
        <w:t>w rozumieniu art. 22 ustawy Prawo o stowarzyszeniach,</w:t>
      </w:r>
      <w:r w:rsidR="00D2053C">
        <w:rPr>
          <w:rFonts w:cs="Arial"/>
          <w:iCs/>
          <w:sz w:val="24"/>
          <w:szCs w:val="24"/>
        </w:rPr>
        <w:t xml:space="preserve"> posiadający od c</w:t>
      </w:r>
      <w:r w:rsidR="00316ED1">
        <w:rPr>
          <w:rFonts w:cs="Arial"/>
          <w:iCs/>
          <w:sz w:val="24"/>
          <w:szCs w:val="24"/>
        </w:rPr>
        <w:t>o</w:t>
      </w:r>
      <w:r w:rsidR="00D2053C">
        <w:rPr>
          <w:rFonts w:cs="Arial"/>
          <w:iCs/>
          <w:sz w:val="24"/>
          <w:szCs w:val="24"/>
        </w:rPr>
        <w:t xml:space="preserve"> najmniej 5 lat przed złożeniem wniosku o dofinansowanie </w:t>
      </w:r>
      <w:r w:rsidR="00D2053C" w:rsidRPr="003322C7">
        <w:rPr>
          <w:rFonts w:cs="Arial"/>
          <w:iCs/>
          <w:spacing w:val="-6"/>
          <w:sz w:val="24"/>
          <w:szCs w:val="24"/>
        </w:rPr>
        <w:t>projektu główną siedzibę, filię lub oddział na terenie województwa dolnośląskiego</w:t>
      </w:r>
      <w:r w:rsidR="00D2053C">
        <w:rPr>
          <w:rFonts w:cs="Arial"/>
          <w:iCs/>
          <w:sz w:val="24"/>
          <w:szCs w:val="24"/>
        </w:rPr>
        <w:t xml:space="preserve"> </w:t>
      </w:r>
      <w:r w:rsidRPr="009C0919">
        <w:rPr>
          <w:rFonts w:cs="Arial"/>
          <w:iCs/>
          <w:sz w:val="24"/>
          <w:szCs w:val="24"/>
        </w:rPr>
        <w:t xml:space="preserve"> </w:t>
      </w:r>
    </w:p>
    <w:p w14:paraId="4BD1A071" w14:textId="6532C460" w:rsidR="00206236" w:rsidRPr="009C0919" w:rsidRDefault="00206236" w:rsidP="009C0919">
      <w:pPr>
        <w:pStyle w:val="Akapitzlist"/>
        <w:adjustRightInd w:val="0"/>
        <w:spacing w:before="0" w:after="60" w:line="360" w:lineRule="auto"/>
        <w:ind w:left="780"/>
        <w:rPr>
          <w:rFonts w:cs="Arial"/>
          <w:iCs/>
          <w:sz w:val="24"/>
          <w:szCs w:val="24"/>
        </w:rPr>
      </w:pPr>
      <w:r w:rsidRPr="009C0919">
        <w:rPr>
          <w:rFonts w:cs="Arial"/>
          <w:iCs/>
          <w:sz w:val="24"/>
          <w:szCs w:val="24"/>
        </w:rPr>
        <w:t xml:space="preserve">lub </w:t>
      </w:r>
    </w:p>
    <w:p w14:paraId="04953664" w14:textId="036950DA" w:rsidR="00316ED1" w:rsidRPr="00316ED1" w:rsidRDefault="00206236" w:rsidP="003322C7">
      <w:pPr>
        <w:pStyle w:val="Akapitzlist"/>
        <w:numPr>
          <w:ilvl w:val="0"/>
          <w:numId w:val="85"/>
        </w:numPr>
        <w:tabs>
          <w:tab w:val="left" w:pos="3572"/>
        </w:tabs>
        <w:suppressAutoHyphens/>
        <w:autoSpaceDN w:val="0"/>
        <w:spacing w:before="120" w:after="60" w:line="360" w:lineRule="auto"/>
        <w:ind w:left="851" w:hanging="284"/>
        <w:textAlignment w:val="baseline"/>
        <w:rPr>
          <w:rFonts w:cs="Arial"/>
          <w:iCs/>
          <w:sz w:val="24"/>
          <w:szCs w:val="24"/>
        </w:rPr>
      </w:pPr>
      <w:r w:rsidRPr="00316ED1">
        <w:rPr>
          <w:rFonts w:cs="Arial"/>
          <w:iCs/>
          <w:sz w:val="24"/>
          <w:szCs w:val="24"/>
        </w:rPr>
        <w:t>organizacj</w:t>
      </w:r>
      <w:r w:rsidR="00226BDD" w:rsidRPr="00316ED1">
        <w:rPr>
          <w:rFonts w:cs="Arial"/>
          <w:iCs/>
          <w:sz w:val="24"/>
          <w:szCs w:val="24"/>
        </w:rPr>
        <w:t>a</w:t>
      </w:r>
      <w:r w:rsidRPr="00316ED1">
        <w:rPr>
          <w:rFonts w:cs="Arial"/>
          <w:iCs/>
          <w:sz w:val="24"/>
          <w:szCs w:val="24"/>
        </w:rPr>
        <w:t xml:space="preserve"> infrastrukturaln</w:t>
      </w:r>
      <w:r w:rsidR="00226BDD" w:rsidRPr="00316ED1">
        <w:rPr>
          <w:rFonts w:cs="Arial"/>
          <w:iCs/>
          <w:sz w:val="24"/>
          <w:szCs w:val="24"/>
        </w:rPr>
        <w:t>a</w:t>
      </w:r>
      <w:r w:rsidRPr="00316ED1">
        <w:rPr>
          <w:rFonts w:cs="Arial"/>
          <w:iCs/>
          <w:sz w:val="24"/>
          <w:szCs w:val="24"/>
        </w:rPr>
        <w:t xml:space="preserve"> (wspierając</w:t>
      </w:r>
      <w:r w:rsidR="00226BDD" w:rsidRPr="00316ED1">
        <w:rPr>
          <w:rFonts w:cs="Arial"/>
          <w:iCs/>
          <w:sz w:val="24"/>
          <w:szCs w:val="24"/>
        </w:rPr>
        <w:t>a</w:t>
      </w:r>
      <w:r w:rsidRPr="00316ED1">
        <w:rPr>
          <w:rFonts w:cs="Arial"/>
          <w:iCs/>
          <w:sz w:val="24"/>
          <w:szCs w:val="24"/>
        </w:rPr>
        <w:t>)</w:t>
      </w:r>
      <w:r w:rsidR="00226BDD" w:rsidRPr="00316ED1">
        <w:rPr>
          <w:rFonts w:cs="Arial"/>
          <w:iCs/>
          <w:sz w:val="24"/>
          <w:szCs w:val="24"/>
        </w:rPr>
        <w:t xml:space="preserve">, przez którą należy rozumieć organizację </w:t>
      </w:r>
      <w:r w:rsidR="00316ED1" w:rsidRPr="00316ED1">
        <w:rPr>
          <w:rFonts w:cs="Arial"/>
          <w:iCs/>
          <w:sz w:val="24"/>
          <w:szCs w:val="24"/>
        </w:rPr>
        <w:t>pozarządową realizującą statutową działalność na rzecz:</w:t>
      </w:r>
    </w:p>
    <w:p w14:paraId="6B5456A5" w14:textId="77777777" w:rsidR="00316ED1" w:rsidRPr="007E7343" w:rsidRDefault="00316ED1" w:rsidP="00316ED1">
      <w:pPr>
        <w:pStyle w:val="Akapitzlist"/>
        <w:numPr>
          <w:ilvl w:val="0"/>
          <w:numId w:val="86"/>
        </w:numPr>
        <w:tabs>
          <w:tab w:val="left" w:pos="3572"/>
        </w:tabs>
        <w:suppressAutoHyphens/>
        <w:autoSpaceDN w:val="0"/>
        <w:spacing w:before="0" w:after="60" w:line="360" w:lineRule="auto"/>
        <w:textAlignment w:val="baseline"/>
        <w:rPr>
          <w:rFonts w:cs="Arial"/>
          <w:iCs/>
          <w:sz w:val="24"/>
          <w:szCs w:val="24"/>
        </w:rPr>
      </w:pPr>
      <w:r w:rsidRPr="007E7343">
        <w:rPr>
          <w:rFonts w:cs="Arial"/>
          <w:iCs/>
          <w:sz w:val="24"/>
          <w:szCs w:val="24"/>
        </w:rPr>
        <w:t>innych organizacji pozarządowych oraz/lub</w:t>
      </w:r>
    </w:p>
    <w:p w14:paraId="1D8CDA40" w14:textId="77777777" w:rsidR="00316ED1" w:rsidRPr="007E7343" w:rsidRDefault="00316ED1" w:rsidP="00316ED1">
      <w:pPr>
        <w:pStyle w:val="Akapitzlist"/>
        <w:numPr>
          <w:ilvl w:val="0"/>
          <w:numId w:val="86"/>
        </w:numPr>
        <w:tabs>
          <w:tab w:val="left" w:pos="3572"/>
        </w:tabs>
        <w:suppressAutoHyphens/>
        <w:autoSpaceDN w:val="0"/>
        <w:spacing w:before="0" w:after="60" w:line="360" w:lineRule="auto"/>
        <w:textAlignment w:val="baseline"/>
        <w:rPr>
          <w:rFonts w:cs="Arial"/>
          <w:iCs/>
          <w:sz w:val="24"/>
          <w:szCs w:val="24"/>
        </w:rPr>
      </w:pPr>
      <w:r w:rsidRPr="003322C7">
        <w:rPr>
          <w:rFonts w:cs="Arial"/>
          <w:iCs/>
          <w:spacing w:val="-4"/>
          <w:sz w:val="24"/>
          <w:szCs w:val="24"/>
        </w:rPr>
        <w:t>podmiotów prowadzących działalność pożytku publicznego wymienionych</w:t>
      </w:r>
      <w:r w:rsidRPr="007E7343">
        <w:rPr>
          <w:rFonts w:cs="Arial"/>
          <w:iCs/>
          <w:sz w:val="24"/>
          <w:szCs w:val="24"/>
        </w:rPr>
        <w:t xml:space="preserve"> w </w:t>
      </w:r>
      <w:r w:rsidRPr="003322C7">
        <w:rPr>
          <w:rFonts w:cs="Arial"/>
          <w:iCs/>
          <w:spacing w:val="-6"/>
          <w:sz w:val="24"/>
          <w:szCs w:val="24"/>
        </w:rPr>
        <w:t>art. 3 ust. 3 Ustawy o działalności pożytku publicznego i o wolontariacie,</w:t>
      </w:r>
      <w:r w:rsidRPr="007E7343">
        <w:rPr>
          <w:rFonts w:cs="Arial"/>
          <w:iCs/>
          <w:sz w:val="24"/>
          <w:szCs w:val="24"/>
        </w:rPr>
        <w:t xml:space="preserve"> potwierdzoną zapisem w statucie Wnioskodawcy/Beneficjenta. </w:t>
      </w:r>
    </w:p>
    <w:p w14:paraId="20280C82" w14:textId="60539422" w:rsidR="00862F40" w:rsidRPr="00316ED1" w:rsidRDefault="00862F40" w:rsidP="003322C7">
      <w:pPr>
        <w:pStyle w:val="Akapitzlist"/>
        <w:adjustRightInd w:val="0"/>
        <w:spacing w:before="0" w:after="120" w:line="360" w:lineRule="auto"/>
        <w:ind w:left="993"/>
        <w:rPr>
          <w:rFonts w:cs="Arial"/>
          <w:iCs/>
          <w:sz w:val="24"/>
          <w:szCs w:val="24"/>
        </w:rPr>
      </w:pPr>
      <w:r w:rsidRPr="00316ED1">
        <w:rPr>
          <w:rFonts w:cs="Arial"/>
          <w:iCs/>
          <w:sz w:val="24"/>
          <w:szCs w:val="24"/>
        </w:rPr>
        <w:t xml:space="preserve">Zadanie, o którym mowa powyżej powinno być umieszczone w statucie Wnioskodawcy/Beneficjenta co najmniej 5 lat przed złożeniem wniosku </w:t>
      </w:r>
      <w:r w:rsidR="00316ED1">
        <w:rPr>
          <w:rFonts w:cs="Arial"/>
          <w:iCs/>
          <w:sz w:val="24"/>
          <w:szCs w:val="24"/>
        </w:rPr>
        <w:br/>
      </w:r>
      <w:r w:rsidRPr="003322C7">
        <w:rPr>
          <w:rFonts w:cs="Arial"/>
          <w:iCs/>
          <w:spacing w:val="-4"/>
          <w:sz w:val="24"/>
          <w:szCs w:val="24"/>
        </w:rPr>
        <w:t>o dofinansowanie. Organizacja infrastrukturalna (wspierająca) musi posiadać</w:t>
      </w:r>
      <w:r w:rsidRPr="00316ED1">
        <w:rPr>
          <w:rFonts w:cs="Arial"/>
          <w:iCs/>
          <w:sz w:val="24"/>
          <w:szCs w:val="24"/>
        </w:rPr>
        <w:t xml:space="preserve"> od co najmniej 5 lat przed złożeniem wniosku o dofinansowanie projektu główną siedzibę, filię lub oddział na terenie województwa dolnośląskiego    </w:t>
      </w:r>
    </w:p>
    <w:p w14:paraId="12F31A4B" w14:textId="50FA7AF7" w:rsidR="00862F40" w:rsidRDefault="00862F40" w:rsidP="003322C7">
      <w:pPr>
        <w:pStyle w:val="Akapitzlist"/>
        <w:adjustRightInd w:val="0"/>
        <w:spacing w:before="0" w:line="360" w:lineRule="auto"/>
        <w:ind w:left="78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lub</w:t>
      </w:r>
    </w:p>
    <w:p w14:paraId="344C2EAC" w14:textId="20E53DA4" w:rsidR="00862F40" w:rsidRDefault="00862F40" w:rsidP="00622CE0">
      <w:pPr>
        <w:pStyle w:val="Akapitzlist"/>
        <w:numPr>
          <w:ilvl w:val="0"/>
          <w:numId w:val="85"/>
        </w:numPr>
        <w:tabs>
          <w:tab w:val="left" w:pos="3572"/>
        </w:tabs>
        <w:suppressAutoHyphens/>
        <w:autoSpaceDN w:val="0"/>
        <w:spacing w:before="120" w:after="840" w:line="360" w:lineRule="auto"/>
        <w:ind w:left="851" w:hanging="284"/>
        <w:textAlignment w:val="baseline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Lokalna Grupa Działania, spełniająca definicję organizacji społeczeństwa obywatelskiego, która od co najmniej 5 lat przed złożeniem wniosku o </w:t>
      </w:r>
      <w:r w:rsidRPr="00316ED1">
        <w:rPr>
          <w:rFonts w:cs="Arial"/>
          <w:iCs/>
          <w:sz w:val="24"/>
          <w:szCs w:val="24"/>
        </w:rPr>
        <w:t xml:space="preserve">dofinansowanie projektu </w:t>
      </w:r>
      <w:r w:rsidR="00280105" w:rsidRPr="00910858">
        <w:rPr>
          <w:rFonts w:cs="Arial"/>
          <w:iCs/>
          <w:sz w:val="24"/>
          <w:szCs w:val="24"/>
        </w:rPr>
        <w:t xml:space="preserve">posiada siedzibę </w:t>
      </w:r>
      <w:r w:rsidRPr="00910858">
        <w:rPr>
          <w:rFonts w:cs="Arial"/>
          <w:iCs/>
          <w:sz w:val="24"/>
          <w:szCs w:val="24"/>
        </w:rPr>
        <w:t>na terenie województwa dolnośląskiego.</w:t>
      </w:r>
    </w:p>
    <w:p w14:paraId="4C45EC7D" w14:textId="15925316" w:rsidR="000E35A4" w:rsidRPr="00FE0485" w:rsidRDefault="000E35A4" w:rsidP="002A3597">
      <w:pPr>
        <w:spacing w:before="240" w:after="120" w:line="360" w:lineRule="auto"/>
        <w:rPr>
          <w:color w:val="000000"/>
          <w:sz w:val="24"/>
        </w:rPr>
      </w:pPr>
      <w:r w:rsidRPr="00FE0485">
        <w:rPr>
          <w:color w:val="000000"/>
          <w:sz w:val="24"/>
        </w:rPr>
        <w:lastRenderedPageBreak/>
        <w:t>W</w:t>
      </w:r>
      <w:r w:rsidR="001B7132">
        <w:rPr>
          <w:color w:val="000000"/>
          <w:sz w:val="24"/>
        </w:rPr>
        <w:t xml:space="preserve"> </w:t>
      </w:r>
      <w:r w:rsidRPr="00FE0485">
        <w:rPr>
          <w:color w:val="000000"/>
          <w:sz w:val="24"/>
        </w:rPr>
        <w:t>ramach naboru o dofinansowanie nie mogą ubiegać się podmioty:</w:t>
      </w:r>
    </w:p>
    <w:p w14:paraId="318E49AF" w14:textId="77777777" w:rsidR="000E35A4" w:rsidRPr="008A5233" w:rsidRDefault="00A76A6A" w:rsidP="00173FFA">
      <w:pPr>
        <w:numPr>
          <w:ilvl w:val="0"/>
          <w:numId w:val="28"/>
        </w:numPr>
        <w:spacing w:before="0" w:after="60" w:line="360" w:lineRule="auto"/>
        <w:ind w:hanging="436"/>
        <w:rPr>
          <w:color w:val="000000"/>
          <w:sz w:val="24"/>
        </w:rPr>
      </w:pPr>
      <w:r w:rsidRPr="00FE0485">
        <w:rPr>
          <w:color w:val="000000"/>
          <w:sz w:val="24"/>
        </w:rPr>
        <w:t>które podlegają wykluczeniu z możliwości otrzymania dofinansowania, w tym wykluczeniu, o którym mowa w art. 207 ust. 4 ustawy o finansach publicznych</w:t>
      </w:r>
      <w:r w:rsidR="00FE231A" w:rsidRPr="008A5233">
        <w:rPr>
          <w:color w:val="000000"/>
          <w:sz w:val="24"/>
        </w:rPr>
        <w:t>;</w:t>
      </w:r>
    </w:p>
    <w:p w14:paraId="3AAD82FC" w14:textId="77777777" w:rsidR="000E35A4" w:rsidRPr="008A5233" w:rsidRDefault="000E35A4" w:rsidP="00173FFA">
      <w:pPr>
        <w:numPr>
          <w:ilvl w:val="0"/>
          <w:numId w:val="28"/>
        </w:numPr>
        <w:spacing w:before="0" w:after="60" w:line="360" w:lineRule="auto"/>
        <w:ind w:hanging="436"/>
        <w:rPr>
          <w:color w:val="000000"/>
          <w:sz w:val="24"/>
        </w:rPr>
      </w:pPr>
      <w:r w:rsidRPr="008A5233">
        <w:rPr>
          <w:color w:val="000000"/>
          <w:sz w:val="24"/>
        </w:rPr>
        <w:t xml:space="preserve">na których ciąży obowiązek zwrotu pomocy wynikający z decyzji KE uznającej pomoc za niezgodną z prawem oraz ze wspólnym rynkiem w rozumieniu art. 107 TFUE; </w:t>
      </w:r>
    </w:p>
    <w:p w14:paraId="2D86D12B" w14:textId="4C410378" w:rsidR="000E35A4" w:rsidRPr="008A5233" w:rsidRDefault="000E35A4" w:rsidP="00173FFA">
      <w:pPr>
        <w:numPr>
          <w:ilvl w:val="0"/>
          <w:numId w:val="28"/>
        </w:numPr>
        <w:spacing w:before="0" w:after="60" w:line="360" w:lineRule="auto"/>
        <w:ind w:hanging="436"/>
        <w:rPr>
          <w:color w:val="000000"/>
          <w:sz w:val="24"/>
        </w:rPr>
      </w:pPr>
      <w:r w:rsidRPr="00A77BD7">
        <w:rPr>
          <w:color w:val="000000"/>
          <w:spacing w:val="-6"/>
          <w:sz w:val="24"/>
        </w:rPr>
        <w:t>karane na mocy zapisów ustawy z dnia 15 czerwca 2012 r. o skutkach powierzania</w:t>
      </w:r>
      <w:r w:rsidRPr="008A5233">
        <w:rPr>
          <w:color w:val="000000"/>
          <w:sz w:val="24"/>
        </w:rPr>
        <w:t xml:space="preserve"> w</w:t>
      </w:r>
      <w:r w:rsidRPr="00A77BD7">
        <w:rPr>
          <w:color w:val="000000"/>
          <w:spacing w:val="-8"/>
          <w:sz w:val="24"/>
        </w:rPr>
        <w:t>ykonywania pracy cudzoziemcom przebywającym wbrew przepisom na terytorium</w:t>
      </w:r>
      <w:r w:rsidRPr="008A5233">
        <w:rPr>
          <w:color w:val="000000"/>
          <w:sz w:val="24"/>
        </w:rPr>
        <w:t xml:space="preserve"> Rzeczpospolitej Polskiej, zakazem dostępu do środków, o których mowa w art. 5 ust. 3 pkt 1 i 4 ustawy z dnia 27 sierpnia 2009 r. o finansach publicznych</w:t>
      </w:r>
      <w:r w:rsidR="003E2258">
        <w:rPr>
          <w:color w:val="000000"/>
          <w:sz w:val="24"/>
        </w:rPr>
        <w:t xml:space="preserve"> (Dz. U. z 2021 r., poz. 1745)</w:t>
      </w:r>
      <w:r w:rsidRPr="008A5233">
        <w:rPr>
          <w:color w:val="000000"/>
          <w:sz w:val="24"/>
        </w:rPr>
        <w:t xml:space="preserve">; </w:t>
      </w:r>
    </w:p>
    <w:p w14:paraId="28132D5F" w14:textId="637DE034" w:rsidR="000E35A4" w:rsidRPr="008A5233" w:rsidRDefault="000E35A4" w:rsidP="00173FFA">
      <w:pPr>
        <w:numPr>
          <w:ilvl w:val="0"/>
          <w:numId w:val="28"/>
        </w:numPr>
        <w:spacing w:before="0" w:after="60" w:line="360" w:lineRule="auto"/>
        <w:ind w:hanging="436"/>
        <w:rPr>
          <w:color w:val="000000"/>
          <w:sz w:val="24"/>
        </w:rPr>
      </w:pPr>
      <w:r w:rsidRPr="008A5233">
        <w:rPr>
          <w:color w:val="000000"/>
          <w:sz w:val="24"/>
        </w:rPr>
        <w:t xml:space="preserve">karane na podstawie art. 9 ust. 1 pkt 2a </w:t>
      </w:r>
      <w:bookmarkStart w:id="51" w:name="_Hlk125116631"/>
      <w:r w:rsidRPr="008A5233">
        <w:rPr>
          <w:color w:val="000000"/>
          <w:sz w:val="24"/>
        </w:rPr>
        <w:t xml:space="preserve">ustawy z dnia 28 października 2002 r. </w:t>
      </w:r>
      <w:r w:rsidRPr="00A77BD7">
        <w:rPr>
          <w:color w:val="000000"/>
          <w:spacing w:val="-6"/>
          <w:sz w:val="24"/>
        </w:rPr>
        <w:t xml:space="preserve">o odpowiedzialności podmiotów zbiorowych za czyny zabronione </w:t>
      </w:r>
      <w:bookmarkEnd w:id="51"/>
      <w:r w:rsidRPr="00A77BD7">
        <w:rPr>
          <w:color w:val="000000"/>
          <w:spacing w:val="-6"/>
          <w:sz w:val="24"/>
        </w:rPr>
        <w:t>pod groźbą kary</w:t>
      </w:r>
      <w:r w:rsidR="00CD726B">
        <w:rPr>
          <w:color w:val="000000"/>
          <w:spacing w:val="-6"/>
          <w:sz w:val="24"/>
        </w:rPr>
        <w:t>.</w:t>
      </w:r>
    </w:p>
    <w:p w14:paraId="2AEFC7B5" w14:textId="77777777" w:rsidR="00633FE9" w:rsidRPr="00FE0485" w:rsidRDefault="00633FE9" w:rsidP="00693BA9">
      <w:pPr>
        <w:pStyle w:val="Nagwek1"/>
        <w:numPr>
          <w:ilvl w:val="0"/>
          <w:numId w:val="3"/>
        </w:numPr>
        <w:spacing w:before="360"/>
        <w:ind w:left="709" w:hanging="284"/>
        <w:rPr>
          <w:rFonts w:ascii="Arial" w:hAnsi="Arial"/>
        </w:rPr>
      </w:pPr>
      <w:bookmarkStart w:id="52" w:name="_Toc122342095"/>
      <w:bookmarkStart w:id="53" w:name="_Toc162255042"/>
      <w:r w:rsidRPr="00FE0485">
        <w:rPr>
          <w:rFonts w:ascii="Arial" w:hAnsi="Arial"/>
        </w:rPr>
        <w:t>Uczestnicy projektu</w:t>
      </w:r>
      <w:bookmarkEnd w:id="52"/>
      <w:bookmarkEnd w:id="53"/>
    </w:p>
    <w:p w14:paraId="7C06384E" w14:textId="4CFB8C1A" w:rsidR="00EA1A1D" w:rsidRPr="00EA1A1D" w:rsidRDefault="00A338C2" w:rsidP="009C0919">
      <w:pPr>
        <w:pStyle w:val="Nagwek1"/>
      </w:pPr>
      <w:bookmarkStart w:id="54" w:name="_Toc155609215"/>
      <w:bookmarkStart w:id="55" w:name="_Toc162255043"/>
      <w:r>
        <w:rPr>
          <w:rFonts w:ascii="Arial" w:hAnsi="Arial" w:cs="Arial"/>
          <w:bCs w:val="0"/>
        </w:rPr>
        <w:t>Wsparcie udzielane w projekcie kierowane jest do</w:t>
      </w:r>
      <w:r w:rsidR="00EF1C4B" w:rsidRPr="004933AB">
        <w:rPr>
          <w:rFonts w:ascii="Arial" w:hAnsi="Arial" w:cs="Arial"/>
          <w:b w:val="0"/>
          <w:bCs w:val="0"/>
        </w:rPr>
        <w:t>:</w:t>
      </w:r>
      <w:bookmarkEnd w:id="54"/>
      <w:bookmarkEnd w:id="55"/>
    </w:p>
    <w:p w14:paraId="436C9E37" w14:textId="4976A913" w:rsidR="00734675" w:rsidRPr="009C0919" w:rsidRDefault="004B17B4" w:rsidP="00713786">
      <w:pPr>
        <w:numPr>
          <w:ilvl w:val="1"/>
          <w:numId w:val="56"/>
        </w:numPr>
        <w:tabs>
          <w:tab w:val="left" w:pos="1134"/>
        </w:tabs>
        <w:spacing w:before="60" w:after="60" w:line="360" w:lineRule="auto"/>
        <w:ind w:left="567" w:hanging="357"/>
        <w:rPr>
          <w:rFonts w:cs="Arial"/>
          <w:color w:val="000000"/>
          <w:sz w:val="24"/>
          <w:szCs w:val="24"/>
        </w:rPr>
      </w:pPr>
      <w:bookmarkStart w:id="56" w:name="_Hlk160098183"/>
      <w:r>
        <w:rPr>
          <w:rFonts w:cs="Arial"/>
          <w:sz w:val="24"/>
          <w:szCs w:val="24"/>
        </w:rPr>
        <w:t>organizacj</w:t>
      </w:r>
      <w:r w:rsidR="002B41A6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 społeczeństwa obywatelskiego</w:t>
      </w:r>
      <w:bookmarkEnd w:id="56"/>
      <w:r w:rsidR="00713950">
        <w:rPr>
          <w:rFonts w:cs="Arial"/>
          <w:sz w:val="24"/>
          <w:szCs w:val="24"/>
        </w:rPr>
        <w:t>,</w:t>
      </w:r>
    </w:p>
    <w:p w14:paraId="19C9309C" w14:textId="73D28715" w:rsidR="00206236" w:rsidRPr="009C0919" w:rsidRDefault="00BB5ECD" w:rsidP="00065C13">
      <w:pPr>
        <w:numPr>
          <w:ilvl w:val="1"/>
          <w:numId w:val="56"/>
        </w:numPr>
        <w:tabs>
          <w:tab w:val="left" w:pos="1134"/>
        </w:tabs>
        <w:spacing w:before="60" w:after="60" w:line="360" w:lineRule="auto"/>
        <w:ind w:left="567" w:hanging="357"/>
        <w:rPr>
          <w:rFonts w:cs="Arial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>pracowni</w:t>
      </w:r>
      <w:r w:rsidR="002B41A6">
        <w:rPr>
          <w:rFonts w:cs="Arial"/>
          <w:sz w:val="24"/>
          <w:szCs w:val="24"/>
        </w:rPr>
        <w:t>ków</w:t>
      </w:r>
      <w:r>
        <w:rPr>
          <w:rFonts w:cs="Arial"/>
          <w:sz w:val="24"/>
          <w:szCs w:val="24"/>
        </w:rPr>
        <w:t xml:space="preserve"> lub przedstawiciel</w:t>
      </w:r>
      <w:r w:rsidR="002B41A6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 organizacji społeczeństwa obywatelskiego,</w:t>
      </w:r>
    </w:p>
    <w:p w14:paraId="6E95206B" w14:textId="072AEC4C" w:rsidR="00E95E02" w:rsidRPr="009C0919" w:rsidRDefault="00E95E02" w:rsidP="00065C13">
      <w:pPr>
        <w:numPr>
          <w:ilvl w:val="1"/>
          <w:numId w:val="56"/>
        </w:numPr>
        <w:tabs>
          <w:tab w:val="left" w:pos="1134"/>
        </w:tabs>
        <w:spacing w:before="60" w:after="60" w:line="360" w:lineRule="auto"/>
        <w:ind w:left="567" w:hanging="357"/>
        <w:rPr>
          <w:rFonts w:cs="Arial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pracowników, członków i wolontariuszy </w:t>
      </w:r>
      <w:r w:rsidRPr="00E95E02">
        <w:rPr>
          <w:rFonts w:cs="Arial"/>
          <w:sz w:val="24"/>
          <w:szCs w:val="24"/>
        </w:rPr>
        <w:t>podmiotów społeczeństwa obywatelskiego</w:t>
      </w:r>
      <w:r>
        <w:rPr>
          <w:rFonts w:cs="Arial"/>
          <w:sz w:val="24"/>
          <w:szCs w:val="24"/>
        </w:rPr>
        <w:t>,</w:t>
      </w:r>
    </w:p>
    <w:p w14:paraId="4B975C36" w14:textId="620C9F57" w:rsidR="00E95E02" w:rsidRPr="009C0919" w:rsidRDefault="00E95E02" w:rsidP="00065C13">
      <w:pPr>
        <w:numPr>
          <w:ilvl w:val="1"/>
          <w:numId w:val="56"/>
        </w:numPr>
        <w:tabs>
          <w:tab w:val="left" w:pos="1134"/>
        </w:tabs>
        <w:spacing w:before="60" w:after="60" w:line="360" w:lineRule="auto"/>
        <w:ind w:left="567" w:hanging="357"/>
        <w:rPr>
          <w:rFonts w:cs="Arial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>pracowników organizacji pozarządowych,</w:t>
      </w:r>
    </w:p>
    <w:p w14:paraId="312A3E11" w14:textId="68E30582" w:rsidR="00E95E02" w:rsidRPr="00A64D13" w:rsidRDefault="00E95E02" w:rsidP="00065C13">
      <w:pPr>
        <w:numPr>
          <w:ilvl w:val="1"/>
          <w:numId w:val="56"/>
        </w:numPr>
        <w:tabs>
          <w:tab w:val="left" w:pos="1134"/>
        </w:tabs>
        <w:spacing w:before="60" w:after="60" w:line="360" w:lineRule="auto"/>
        <w:ind w:left="567" w:hanging="357"/>
        <w:rPr>
          <w:rFonts w:cs="Arial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>wolontariuszy organizacji pozarządowych</w:t>
      </w:r>
      <w:r w:rsidR="00862F40">
        <w:rPr>
          <w:rFonts w:cs="Arial"/>
          <w:sz w:val="24"/>
          <w:szCs w:val="24"/>
        </w:rPr>
        <w:t>.</w:t>
      </w:r>
    </w:p>
    <w:p w14:paraId="6D3C67FA" w14:textId="31ED5D24" w:rsidR="008C44C9" w:rsidRPr="00C97965" w:rsidRDefault="004460CA" w:rsidP="008C44C9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27533E">
        <w:rPr>
          <w:rFonts w:cs="Arial"/>
          <w:sz w:val="24"/>
          <w:szCs w:val="24"/>
        </w:rPr>
        <w:t xml:space="preserve">Z uwagi na regionalnych charakter </w:t>
      </w:r>
      <w:r w:rsidR="007776CF">
        <w:rPr>
          <w:rFonts w:cs="Arial"/>
          <w:sz w:val="24"/>
          <w:szCs w:val="24"/>
        </w:rPr>
        <w:t>FEDS 2021-2027</w:t>
      </w:r>
      <w:r w:rsidRPr="0027533E">
        <w:rPr>
          <w:rFonts w:cs="Arial"/>
          <w:sz w:val="24"/>
          <w:szCs w:val="24"/>
        </w:rPr>
        <w:t xml:space="preserve"> wsparcie musi być kierowane do organizacji społeczeństwa obywatelskiego działających na terenie Dolnego Śląska</w:t>
      </w:r>
      <w:r w:rsidR="008C44C9">
        <w:rPr>
          <w:rFonts w:cs="Arial"/>
          <w:sz w:val="24"/>
          <w:szCs w:val="24"/>
        </w:rPr>
        <w:t>, tzn. do podmiotów, które posiadają</w:t>
      </w:r>
      <w:r w:rsidR="008C44C9" w:rsidRPr="001B4FAD">
        <w:rPr>
          <w:rFonts w:cs="Arial"/>
          <w:color w:val="000000"/>
          <w:sz w:val="24"/>
          <w:szCs w:val="24"/>
        </w:rPr>
        <w:t xml:space="preserve"> swoją główną siedzibę, filię lub oddział na terenie województwa dolnośląskiego.</w:t>
      </w:r>
    </w:p>
    <w:p w14:paraId="1CBD7FE7" w14:textId="2CB785FE" w:rsidR="003742FA" w:rsidRDefault="003742FA" w:rsidP="002B3D93">
      <w:pPr>
        <w:autoSpaceDE w:val="0"/>
        <w:autoSpaceDN w:val="0"/>
        <w:adjustRightInd w:val="0"/>
        <w:spacing w:before="120" w:after="120" w:line="360" w:lineRule="auto"/>
        <w:rPr>
          <w:rFonts w:cs="Arial"/>
          <w:sz w:val="24"/>
          <w:szCs w:val="24"/>
        </w:rPr>
      </w:pPr>
      <w:r w:rsidRPr="009C0919">
        <w:rPr>
          <w:rFonts w:cs="Arial"/>
          <w:sz w:val="24"/>
          <w:szCs w:val="24"/>
        </w:rPr>
        <w:t>Wsparciem objęci mogą być wyłącznie przedstawiciele tych organiz</w:t>
      </w:r>
      <w:r w:rsidRPr="001262D1">
        <w:rPr>
          <w:rFonts w:cs="Arial"/>
          <w:sz w:val="24"/>
          <w:szCs w:val="24"/>
        </w:rPr>
        <w:t>acji</w:t>
      </w:r>
      <w:r w:rsidR="009C0919" w:rsidRPr="009C0919">
        <w:rPr>
          <w:rFonts w:cs="Arial"/>
          <w:sz w:val="24"/>
          <w:szCs w:val="24"/>
        </w:rPr>
        <w:t xml:space="preserve"> działający/</w:t>
      </w:r>
      <w:r w:rsidRPr="009C0919">
        <w:rPr>
          <w:rFonts w:cs="Arial"/>
          <w:sz w:val="24"/>
          <w:szCs w:val="24"/>
        </w:rPr>
        <w:t xml:space="preserve"> </w:t>
      </w:r>
      <w:r w:rsidRPr="003322C7">
        <w:rPr>
          <w:rFonts w:cs="Arial"/>
          <w:spacing w:val="-8"/>
          <w:sz w:val="24"/>
          <w:szCs w:val="24"/>
        </w:rPr>
        <w:t>zatrudnieni na terenie województwa dolnośląskiego, tj. osoby zatrudnione w organizacjach,</w:t>
      </w:r>
      <w:r w:rsidRPr="009C0919">
        <w:rPr>
          <w:rFonts w:cs="Arial"/>
          <w:sz w:val="24"/>
          <w:szCs w:val="24"/>
        </w:rPr>
        <w:t xml:space="preserve"> współpracujące na podstawie </w:t>
      </w:r>
      <w:r w:rsidR="009C0919" w:rsidRPr="009C0919">
        <w:rPr>
          <w:rFonts w:cs="Arial"/>
          <w:sz w:val="24"/>
          <w:szCs w:val="24"/>
        </w:rPr>
        <w:t>u</w:t>
      </w:r>
      <w:r w:rsidRPr="009C0919">
        <w:rPr>
          <w:rFonts w:cs="Arial"/>
          <w:sz w:val="24"/>
          <w:szCs w:val="24"/>
        </w:rPr>
        <w:t xml:space="preserve">mów </w:t>
      </w:r>
      <w:proofErr w:type="spellStart"/>
      <w:r w:rsidRPr="009C0919">
        <w:rPr>
          <w:rFonts w:cs="Arial"/>
          <w:sz w:val="24"/>
          <w:szCs w:val="24"/>
        </w:rPr>
        <w:t>cywilno</w:t>
      </w:r>
      <w:proofErr w:type="spellEnd"/>
      <w:r w:rsidRPr="009C0919">
        <w:rPr>
          <w:rFonts w:cs="Arial"/>
          <w:sz w:val="24"/>
          <w:szCs w:val="24"/>
        </w:rPr>
        <w:t xml:space="preserve"> – prawnych oraz wolontariusze.</w:t>
      </w:r>
      <w:r>
        <w:rPr>
          <w:rFonts w:cs="Arial"/>
          <w:sz w:val="24"/>
          <w:szCs w:val="24"/>
        </w:rPr>
        <w:t xml:space="preserve">  </w:t>
      </w:r>
    </w:p>
    <w:p w14:paraId="179C2071" w14:textId="6E8C06A6" w:rsidR="009C0919" w:rsidRDefault="009C0919" w:rsidP="002B3D93">
      <w:pPr>
        <w:autoSpaceDE w:val="0"/>
        <w:autoSpaceDN w:val="0"/>
        <w:adjustRightInd w:val="0"/>
        <w:spacing w:before="120" w:after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ramach projektu zapewniają Państwo, że dana organizacja</w:t>
      </w:r>
      <w:r w:rsidR="007820B3">
        <w:rPr>
          <w:rFonts w:cs="Arial"/>
          <w:sz w:val="24"/>
          <w:szCs w:val="24"/>
        </w:rPr>
        <w:t>/pracownik/</w:t>
      </w:r>
      <w:r>
        <w:rPr>
          <w:rFonts w:cs="Arial"/>
          <w:sz w:val="24"/>
          <w:szCs w:val="24"/>
        </w:rPr>
        <w:t>członek</w:t>
      </w:r>
      <w:r w:rsidR="007820B3">
        <w:rPr>
          <w:rFonts w:cs="Arial"/>
          <w:sz w:val="24"/>
          <w:szCs w:val="24"/>
        </w:rPr>
        <w:t xml:space="preserve">/ </w:t>
      </w:r>
      <w:r>
        <w:rPr>
          <w:rFonts w:cs="Arial"/>
          <w:sz w:val="24"/>
          <w:szCs w:val="24"/>
        </w:rPr>
        <w:t>przedstawiciel</w:t>
      </w:r>
      <w:r w:rsidR="007820B3">
        <w:rPr>
          <w:rFonts w:cs="Arial"/>
          <w:sz w:val="24"/>
          <w:szCs w:val="24"/>
        </w:rPr>
        <w:t>/wolontariusz</w:t>
      </w:r>
      <w:r>
        <w:rPr>
          <w:rFonts w:cs="Arial"/>
          <w:sz w:val="24"/>
          <w:szCs w:val="24"/>
        </w:rPr>
        <w:t xml:space="preserve"> </w:t>
      </w:r>
      <w:r w:rsidR="00232A57">
        <w:rPr>
          <w:rFonts w:cs="Arial"/>
          <w:sz w:val="24"/>
          <w:szCs w:val="24"/>
        </w:rPr>
        <w:t>organizacji społeczeństwa obywatelskiego</w:t>
      </w:r>
      <w:r>
        <w:rPr>
          <w:rFonts w:cs="Arial"/>
          <w:sz w:val="24"/>
          <w:szCs w:val="24"/>
        </w:rPr>
        <w:t xml:space="preserve"> nie otrzymuje </w:t>
      </w:r>
      <w:r>
        <w:rPr>
          <w:rFonts w:cs="Arial"/>
          <w:sz w:val="24"/>
          <w:szCs w:val="24"/>
        </w:rPr>
        <w:lastRenderedPageBreak/>
        <w:t xml:space="preserve">jednocześnie wsparcia o analogicznym </w:t>
      </w:r>
      <w:r>
        <w:rPr>
          <w:rFonts w:cs="Arial"/>
          <w:color w:val="000000"/>
          <w:sz w:val="24"/>
          <w:szCs w:val="24"/>
        </w:rPr>
        <w:t>celu/ charakterze w innym projekcie dofinansowanym ze środków EFS+.</w:t>
      </w:r>
      <w:r>
        <w:rPr>
          <w:rFonts w:cs="Arial"/>
          <w:sz w:val="24"/>
          <w:szCs w:val="24"/>
        </w:rPr>
        <w:t xml:space="preserve">  </w:t>
      </w:r>
    </w:p>
    <w:p w14:paraId="75954C17" w14:textId="03678CB7" w:rsidR="00EC731E" w:rsidRPr="002E732B" w:rsidRDefault="00EC731E" w:rsidP="002E732B">
      <w:p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5D0FAC">
        <w:rPr>
          <w:rFonts w:cs="Arial"/>
          <w:color w:val="000000"/>
          <w:sz w:val="24"/>
          <w:szCs w:val="24"/>
        </w:rPr>
        <w:t>Wnioskodawca powinien opisać grupę docelową we wniosku o dofinansowanie projektu w sposób pozwalający osobie oceniającej wniosek jednoznacznie stwierdzić,</w:t>
      </w:r>
      <w:r>
        <w:rPr>
          <w:rFonts w:cs="Arial"/>
          <w:color w:val="000000"/>
          <w:sz w:val="24"/>
          <w:szCs w:val="24"/>
        </w:rPr>
        <w:t xml:space="preserve"> </w:t>
      </w:r>
      <w:r w:rsidRPr="005D0FAC">
        <w:rPr>
          <w:rFonts w:cs="Arial"/>
          <w:color w:val="000000"/>
          <w:sz w:val="24"/>
          <w:szCs w:val="24"/>
        </w:rPr>
        <w:t>czy projekt jest skierowany do grupy kwalifikującej się do otrzymania wsparcia zgodnie z zapisami zawartymi w Regulaminie</w:t>
      </w:r>
      <w:r>
        <w:rPr>
          <w:rFonts w:cs="Arial"/>
          <w:color w:val="000000"/>
          <w:sz w:val="24"/>
          <w:szCs w:val="24"/>
        </w:rPr>
        <w:t>.</w:t>
      </w:r>
    </w:p>
    <w:p w14:paraId="29875855" w14:textId="00D40FED" w:rsidR="00957C31" w:rsidRPr="00FE0485" w:rsidRDefault="006D030E" w:rsidP="00DF1608">
      <w:pPr>
        <w:spacing w:before="0" w:after="120" w:line="360" w:lineRule="auto"/>
        <w:rPr>
          <w:color w:val="000000"/>
          <w:sz w:val="24"/>
        </w:rPr>
      </w:pPr>
      <w:r w:rsidRPr="009E6CDA">
        <w:rPr>
          <w:rFonts w:cs="Arial"/>
          <w:color w:val="000000"/>
          <w:sz w:val="24"/>
          <w:szCs w:val="24"/>
        </w:rPr>
        <w:t>W oparciu o definicję zawartą w „</w:t>
      </w:r>
      <w:r w:rsidR="00FB7FB9" w:rsidRPr="009E6CDA">
        <w:rPr>
          <w:rFonts w:cs="Arial"/>
          <w:color w:val="000000"/>
          <w:sz w:val="24"/>
          <w:szCs w:val="24"/>
        </w:rPr>
        <w:t xml:space="preserve">Wytycznych </w:t>
      </w:r>
      <w:r w:rsidR="00C67E75" w:rsidRPr="009E6CDA">
        <w:rPr>
          <w:rFonts w:cs="Arial"/>
          <w:color w:val="000000"/>
          <w:sz w:val="24"/>
          <w:szCs w:val="24"/>
        </w:rPr>
        <w:t>dotycząc</w:t>
      </w:r>
      <w:r w:rsidR="00F81D56" w:rsidRPr="009E6CDA">
        <w:rPr>
          <w:rFonts w:cs="Arial"/>
          <w:color w:val="000000"/>
          <w:sz w:val="24"/>
          <w:szCs w:val="24"/>
        </w:rPr>
        <w:t>ych</w:t>
      </w:r>
      <w:r w:rsidRPr="009E6CDA">
        <w:rPr>
          <w:rFonts w:cs="Arial"/>
          <w:color w:val="000000"/>
          <w:sz w:val="24"/>
          <w:szCs w:val="24"/>
        </w:rPr>
        <w:t xml:space="preserve"> monitorowania postępu </w:t>
      </w:r>
      <w:r w:rsidRPr="009E6CDA">
        <w:rPr>
          <w:rFonts w:cs="Arial"/>
          <w:color w:val="000000"/>
          <w:spacing w:val="-4"/>
          <w:sz w:val="24"/>
          <w:szCs w:val="24"/>
        </w:rPr>
        <w:t>rzeczowego realizacji programów</w:t>
      </w:r>
      <w:r w:rsidRPr="00A77BD7">
        <w:rPr>
          <w:color w:val="000000"/>
          <w:spacing w:val="-4"/>
          <w:sz w:val="24"/>
        </w:rPr>
        <w:t xml:space="preserve"> na lata 2021-2027”, </w:t>
      </w:r>
      <w:r w:rsidR="00480928" w:rsidRPr="00A77BD7">
        <w:rPr>
          <w:rFonts w:cs="Arial"/>
          <w:color w:val="000000"/>
          <w:spacing w:val="-4"/>
          <w:sz w:val="24"/>
          <w:szCs w:val="24"/>
        </w:rPr>
        <w:t>uczestnikiem</w:t>
      </w:r>
      <w:r w:rsidRPr="00A77BD7">
        <w:rPr>
          <w:color w:val="000000"/>
          <w:spacing w:val="-4"/>
          <w:sz w:val="24"/>
        </w:rPr>
        <w:t xml:space="preserve"> projektu jest osoba</w:t>
      </w:r>
      <w:r w:rsidRPr="00FE0485">
        <w:rPr>
          <w:color w:val="000000"/>
          <w:sz w:val="24"/>
        </w:rPr>
        <w:t xml:space="preserve"> fizyczna, bez względu na wiek, bezpośrednio korzystająca z</w:t>
      </w:r>
      <w:r w:rsidR="007D0A27" w:rsidRPr="00FE0485">
        <w:rPr>
          <w:color w:val="000000"/>
          <w:sz w:val="24"/>
        </w:rPr>
        <w:t>e</w:t>
      </w:r>
      <w:r w:rsidRPr="00FE0485">
        <w:rPr>
          <w:color w:val="000000"/>
          <w:sz w:val="24"/>
        </w:rPr>
        <w:t xml:space="preserve"> </w:t>
      </w:r>
      <w:r w:rsidR="007D0A27" w:rsidRPr="00FE0485">
        <w:rPr>
          <w:color w:val="000000"/>
          <w:sz w:val="24"/>
        </w:rPr>
        <w:t xml:space="preserve">wsparcia </w:t>
      </w:r>
      <w:r w:rsidRPr="00FE0485">
        <w:rPr>
          <w:color w:val="000000"/>
          <w:sz w:val="24"/>
        </w:rPr>
        <w:t>EFS+.</w:t>
      </w:r>
      <w:r w:rsidR="00614BE0" w:rsidRPr="00FE0485">
        <w:rPr>
          <w:color w:val="000000"/>
          <w:sz w:val="24"/>
        </w:rPr>
        <w:t xml:space="preserve"> </w:t>
      </w:r>
      <w:r w:rsidRPr="00FE0485">
        <w:rPr>
          <w:color w:val="000000"/>
          <w:sz w:val="24"/>
        </w:rPr>
        <w:t xml:space="preserve">Jako </w:t>
      </w:r>
      <w:r w:rsidRPr="00A77BD7">
        <w:rPr>
          <w:color w:val="000000"/>
          <w:spacing w:val="-6"/>
          <w:sz w:val="24"/>
        </w:rPr>
        <w:t>uczestników</w:t>
      </w:r>
      <w:r w:rsidR="001B7132">
        <w:rPr>
          <w:color w:val="000000"/>
          <w:spacing w:val="-6"/>
          <w:sz w:val="24"/>
        </w:rPr>
        <w:t xml:space="preserve"> </w:t>
      </w:r>
      <w:r w:rsidR="00957C31" w:rsidRPr="00A77BD7">
        <w:rPr>
          <w:color w:val="000000"/>
          <w:spacing w:val="-6"/>
          <w:sz w:val="24"/>
        </w:rPr>
        <w:t xml:space="preserve">mogą </w:t>
      </w:r>
      <w:r w:rsidR="007D0A27" w:rsidRPr="00A77BD7">
        <w:rPr>
          <w:color w:val="000000"/>
          <w:spacing w:val="-6"/>
          <w:sz w:val="24"/>
        </w:rPr>
        <w:t xml:space="preserve">Państwo </w:t>
      </w:r>
      <w:r w:rsidRPr="00A77BD7">
        <w:rPr>
          <w:color w:val="000000"/>
          <w:spacing w:val="-6"/>
          <w:sz w:val="24"/>
        </w:rPr>
        <w:t>wykaz</w:t>
      </w:r>
      <w:r w:rsidR="007D0A27" w:rsidRPr="00A77BD7">
        <w:rPr>
          <w:color w:val="000000"/>
          <w:spacing w:val="-6"/>
          <w:sz w:val="24"/>
        </w:rPr>
        <w:t xml:space="preserve">ywać </w:t>
      </w:r>
      <w:r w:rsidRPr="00A77BD7">
        <w:rPr>
          <w:color w:val="000000"/>
          <w:spacing w:val="-6"/>
          <w:sz w:val="24"/>
        </w:rPr>
        <w:t>wyłącznie te osoby, które można zidentyfikować</w:t>
      </w:r>
      <w:r w:rsidRPr="00FE0485">
        <w:rPr>
          <w:color w:val="000000"/>
          <w:sz w:val="24"/>
        </w:rPr>
        <w:t xml:space="preserve"> i </w:t>
      </w:r>
      <w:r w:rsidRPr="00A77BD7">
        <w:rPr>
          <w:color w:val="000000"/>
          <w:spacing w:val="-6"/>
          <w:sz w:val="24"/>
        </w:rPr>
        <w:t>uzyskać od nich dane niezbędne do określenia między innymi wspólnych wskaźników</w:t>
      </w:r>
      <w:r w:rsidRPr="00FE0485">
        <w:rPr>
          <w:color w:val="000000"/>
          <w:sz w:val="24"/>
        </w:rPr>
        <w:t xml:space="preserve"> </w:t>
      </w:r>
      <w:r w:rsidRPr="00A77BD7">
        <w:rPr>
          <w:color w:val="000000"/>
          <w:spacing w:val="-2"/>
          <w:sz w:val="24"/>
        </w:rPr>
        <w:t>produktu (dotyczących co najmniej płci, statusu na rynku pracy, wieku, wykształcenia</w:t>
      </w:r>
      <w:r w:rsidRPr="00FE0485">
        <w:rPr>
          <w:color w:val="000000"/>
          <w:sz w:val="24"/>
        </w:rPr>
        <w:t xml:space="preserve">) </w:t>
      </w:r>
      <w:r w:rsidR="0094181C">
        <w:rPr>
          <w:color w:val="000000"/>
          <w:sz w:val="24"/>
        </w:rPr>
        <w:br/>
      </w:r>
      <w:r w:rsidRPr="00FE0485">
        <w:rPr>
          <w:color w:val="000000"/>
          <w:sz w:val="24"/>
        </w:rPr>
        <w:t>i dla których planowane jest poniesienie określonego wydatku.</w:t>
      </w:r>
    </w:p>
    <w:p w14:paraId="34FF8F3B" w14:textId="7A1AF51B" w:rsidR="004706CF" w:rsidRDefault="00957C31" w:rsidP="00573F97">
      <w:pPr>
        <w:spacing w:before="240" w:after="120" w:line="360" w:lineRule="auto"/>
        <w:rPr>
          <w:color w:val="000000"/>
          <w:sz w:val="24"/>
        </w:rPr>
      </w:pPr>
      <w:bookmarkStart w:id="57" w:name="_Hlk125108559"/>
      <w:r w:rsidRPr="000D5DDE">
        <w:rPr>
          <w:color w:val="000000"/>
          <w:spacing w:val="-2"/>
          <w:sz w:val="24"/>
        </w:rPr>
        <w:t>Dokumentem potwierdzającym spełnienie przez uczestnika projektu kryteri</w:t>
      </w:r>
      <w:r w:rsidR="002123FA" w:rsidRPr="000D5DDE">
        <w:rPr>
          <w:color w:val="000000"/>
          <w:spacing w:val="-2"/>
          <w:sz w:val="24"/>
        </w:rPr>
        <w:t>ów kwalifikowalności udziału w projekcie</w:t>
      </w:r>
      <w:r w:rsidR="00A350F4" w:rsidRPr="000D5DDE">
        <w:rPr>
          <w:color w:val="000000"/>
          <w:spacing w:val="-2"/>
          <w:sz w:val="24"/>
        </w:rPr>
        <w:t>,</w:t>
      </w:r>
      <w:r w:rsidRPr="000D5DDE">
        <w:rPr>
          <w:color w:val="000000"/>
          <w:spacing w:val="-2"/>
          <w:sz w:val="24"/>
        </w:rPr>
        <w:t xml:space="preserve"> jest w szczególności zaświadczenie/inny</w:t>
      </w:r>
      <w:r w:rsidRPr="00FE0485">
        <w:rPr>
          <w:color w:val="000000"/>
          <w:sz w:val="24"/>
        </w:rPr>
        <w:t xml:space="preserve"> </w:t>
      </w:r>
      <w:r w:rsidRPr="002A3597">
        <w:rPr>
          <w:color w:val="000000"/>
          <w:spacing w:val="-2"/>
          <w:sz w:val="24"/>
        </w:rPr>
        <w:t>dokument wystawiony przez właściwy podmiot, albo oświadczenie uczestnika projektu/</w:t>
      </w:r>
      <w:r w:rsidR="002A3597" w:rsidRPr="002A3597">
        <w:rPr>
          <w:color w:val="000000"/>
          <w:spacing w:val="-2"/>
          <w:sz w:val="24"/>
        </w:rPr>
        <w:t xml:space="preserve"> </w:t>
      </w:r>
      <w:r w:rsidRPr="00FE0485">
        <w:rPr>
          <w:color w:val="000000"/>
          <w:sz w:val="24"/>
        </w:rPr>
        <w:t xml:space="preserve">podmiotu otrzymującego wsparcie, jeżeli kryterium </w:t>
      </w:r>
      <w:r w:rsidR="00E3774E">
        <w:rPr>
          <w:color w:val="000000"/>
          <w:sz w:val="24"/>
        </w:rPr>
        <w:t>to</w:t>
      </w:r>
      <w:r w:rsidRPr="00FE0485">
        <w:rPr>
          <w:color w:val="000000"/>
          <w:sz w:val="24"/>
        </w:rPr>
        <w:t xml:space="preserve"> nie może zostać potwierdzone dokumentem wystawionym przez właściwy podmiot.</w:t>
      </w:r>
      <w:r w:rsidR="005F0221" w:rsidRPr="005F0221">
        <w:t xml:space="preserve"> </w:t>
      </w:r>
      <w:r w:rsidR="005F0221">
        <w:rPr>
          <w:color w:val="000000"/>
          <w:sz w:val="24"/>
        </w:rPr>
        <w:t>W</w:t>
      </w:r>
      <w:r w:rsidR="005F0221" w:rsidRPr="005F0221">
        <w:rPr>
          <w:color w:val="000000"/>
          <w:sz w:val="24"/>
        </w:rPr>
        <w:t xml:space="preserve">eryfikowane </w:t>
      </w:r>
      <w:r w:rsidR="005F0221">
        <w:rPr>
          <w:color w:val="000000"/>
          <w:sz w:val="24"/>
        </w:rPr>
        <w:t xml:space="preserve">to </w:t>
      </w:r>
      <w:r w:rsidR="005F0221" w:rsidRPr="005F0221">
        <w:rPr>
          <w:color w:val="000000"/>
          <w:sz w:val="24"/>
        </w:rPr>
        <w:t xml:space="preserve">będzie przez </w:t>
      </w:r>
      <w:r w:rsidR="00CD726B">
        <w:rPr>
          <w:color w:val="000000"/>
          <w:sz w:val="24"/>
        </w:rPr>
        <w:t>ION</w:t>
      </w:r>
      <w:r w:rsidR="00CD726B" w:rsidRPr="005F0221">
        <w:rPr>
          <w:color w:val="000000"/>
          <w:sz w:val="24"/>
        </w:rPr>
        <w:t xml:space="preserve"> </w:t>
      </w:r>
      <w:r w:rsidR="005F0221" w:rsidRPr="005F0221">
        <w:rPr>
          <w:color w:val="000000"/>
          <w:sz w:val="24"/>
        </w:rPr>
        <w:t>w trakcie realizacji projektu.</w:t>
      </w:r>
      <w:r w:rsidRPr="00FE0485">
        <w:rPr>
          <w:color w:val="000000"/>
          <w:sz w:val="24"/>
        </w:rPr>
        <w:t xml:space="preserve"> Ponadto uczestnik projektu musi </w:t>
      </w:r>
      <w:r w:rsidRPr="00BE2EDA">
        <w:rPr>
          <w:color w:val="000000"/>
          <w:spacing w:val="-8"/>
          <w:sz w:val="24"/>
        </w:rPr>
        <w:t xml:space="preserve">być zobowiązany do </w:t>
      </w:r>
      <w:r w:rsidRPr="00917D03">
        <w:rPr>
          <w:color w:val="000000"/>
          <w:sz w:val="24"/>
        </w:rPr>
        <w:t>przekazania informacji na temat jego sytuacji po opuszczeniu projektu.</w:t>
      </w:r>
      <w:r w:rsidR="000370FA">
        <w:rPr>
          <w:color w:val="000000"/>
          <w:sz w:val="24"/>
        </w:rPr>
        <w:t xml:space="preserve"> </w:t>
      </w:r>
    </w:p>
    <w:p w14:paraId="6B12D948" w14:textId="0A61B864" w:rsidR="004706CF" w:rsidRDefault="004706CF" w:rsidP="00573F97">
      <w:pPr>
        <w:spacing w:before="240" w:after="120" w:line="360" w:lineRule="auto"/>
        <w:rPr>
          <w:color w:val="000000"/>
          <w:sz w:val="24"/>
        </w:rPr>
      </w:pPr>
      <w:r>
        <w:rPr>
          <w:color w:val="000000"/>
          <w:sz w:val="24"/>
        </w:rPr>
        <w:t>R</w:t>
      </w:r>
      <w:r w:rsidRPr="00565E97">
        <w:rPr>
          <w:color w:val="000000"/>
          <w:sz w:val="24"/>
        </w:rPr>
        <w:t>ekomenduje</w:t>
      </w:r>
      <w:r>
        <w:rPr>
          <w:color w:val="000000"/>
          <w:sz w:val="24"/>
        </w:rPr>
        <w:t>my</w:t>
      </w:r>
      <w:r w:rsidRPr="00565E97">
        <w:rPr>
          <w:color w:val="000000"/>
          <w:sz w:val="24"/>
        </w:rPr>
        <w:t xml:space="preserve"> stosowanie poniższych dokumentów potwierdzających spełnienie kryterium kwalifikowalności uprawniające</w:t>
      </w:r>
      <w:r w:rsidR="00232A57">
        <w:rPr>
          <w:color w:val="000000"/>
          <w:sz w:val="24"/>
        </w:rPr>
        <w:t>go</w:t>
      </w:r>
      <w:r w:rsidRPr="00565E97">
        <w:rPr>
          <w:color w:val="000000"/>
          <w:sz w:val="24"/>
        </w:rPr>
        <w:t xml:space="preserve"> do udziału w projekcie, np.</w:t>
      </w:r>
      <w:r w:rsidR="00E4039B">
        <w:rPr>
          <w:color w:val="000000"/>
          <w:sz w:val="24"/>
        </w:rPr>
        <w:t>:</w:t>
      </w:r>
    </w:p>
    <w:p w14:paraId="33026918" w14:textId="37AF7511" w:rsidR="004706CF" w:rsidRDefault="004706CF" w:rsidP="00A6016A">
      <w:pPr>
        <w:pStyle w:val="Akapitzlist"/>
        <w:numPr>
          <w:ilvl w:val="0"/>
          <w:numId w:val="75"/>
        </w:numPr>
        <w:spacing w:before="60" w:after="60" w:line="360" w:lineRule="auto"/>
        <w:ind w:left="709" w:hanging="425"/>
        <w:rPr>
          <w:color w:val="000000"/>
          <w:sz w:val="24"/>
        </w:rPr>
      </w:pPr>
      <w:r>
        <w:rPr>
          <w:color w:val="000000"/>
          <w:sz w:val="24"/>
        </w:rPr>
        <w:t>w przypadku organizacji społeczeństwa obywatelskiego:</w:t>
      </w:r>
    </w:p>
    <w:p w14:paraId="401290B5" w14:textId="612AD21C" w:rsidR="004706CF" w:rsidRDefault="004706CF" w:rsidP="00A6016A">
      <w:pPr>
        <w:pStyle w:val="Akapitzlist"/>
        <w:numPr>
          <w:ilvl w:val="0"/>
          <w:numId w:val="76"/>
        </w:numPr>
        <w:spacing w:before="60" w:after="60" w:line="360" w:lineRule="auto"/>
        <w:ind w:left="993" w:hanging="284"/>
        <w:rPr>
          <w:color w:val="000000"/>
          <w:sz w:val="24"/>
        </w:rPr>
      </w:pPr>
      <w:r>
        <w:rPr>
          <w:color w:val="000000"/>
          <w:sz w:val="24"/>
        </w:rPr>
        <w:t>dokument rejestrowy organizacji i/lub</w:t>
      </w:r>
    </w:p>
    <w:p w14:paraId="1FD9C2B5" w14:textId="4487773F" w:rsidR="004706CF" w:rsidRDefault="004706CF" w:rsidP="00A6016A">
      <w:pPr>
        <w:pStyle w:val="Akapitzlist"/>
        <w:numPr>
          <w:ilvl w:val="0"/>
          <w:numId w:val="76"/>
        </w:numPr>
        <w:spacing w:before="60" w:after="60" w:line="360" w:lineRule="auto"/>
        <w:ind w:left="993" w:hanging="284"/>
        <w:rPr>
          <w:color w:val="000000"/>
          <w:sz w:val="24"/>
        </w:rPr>
      </w:pPr>
      <w:r>
        <w:rPr>
          <w:color w:val="000000"/>
          <w:sz w:val="24"/>
        </w:rPr>
        <w:t>statut organizacji i/lub</w:t>
      </w:r>
    </w:p>
    <w:p w14:paraId="41284301" w14:textId="1BF67219" w:rsidR="004706CF" w:rsidRDefault="004706CF" w:rsidP="00A6016A">
      <w:pPr>
        <w:pStyle w:val="Akapitzlist"/>
        <w:numPr>
          <w:ilvl w:val="0"/>
          <w:numId w:val="76"/>
        </w:numPr>
        <w:spacing w:before="60" w:after="60" w:line="360" w:lineRule="auto"/>
        <w:ind w:left="993" w:hanging="284"/>
        <w:rPr>
          <w:color w:val="000000"/>
          <w:sz w:val="24"/>
        </w:rPr>
      </w:pPr>
      <w:r>
        <w:rPr>
          <w:color w:val="000000"/>
          <w:sz w:val="24"/>
        </w:rPr>
        <w:t>dokument powołania organizacji i/lub</w:t>
      </w:r>
    </w:p>
    <w:p w14:paraId="2F0F6381" w14:textId="7EED853D" w:rsidR="004706CF" w:rsidRDefault="004706CF" w:rsidP="00A6016A">
      <w:pPr>
        <w:pStyle w:val="Akapitzlist"/>
        <w:numPr>
          <w:ilvl w:val="0"/>
          <w:numId w:val="76"/>
        </w:numPr>
        <w:spacing w:before="60" w:after="60" w:line="360" w:lineRule="auto"/>
        <w:ind w:left="993" w:hanging="284"/>
        <w:rPr>
          <w:color w:val="000000"/>
          <w:sz w:val="24"/>
        </w:rPr>
      </w:pPr>
      <w:r>
        <w:rPr>
          <w:color w:val="000000"/>
          <w:sz w:val="24"/>
        </w:rPr>
        <w:t xml:space="preserve">inny dokument stanowiący podstawę prawną działalności Wnioskodawcy; </w:t>
      </w:r>
    </w:p>
    <w:p w14:paraId="22B3A7E2" w14:textId="200CDB30" w:rsidR="00A36B68" w:rsidRDefault="004706CF" w:rsidP="00A6016A">
      <w:pPr>
        <w:pStyle w:val="Akapitzlist"/>
        <w:numPr>
          <w:ilvl w:val="0"/>
          <w:numId w:val="75"/>
        </w:numPr>
        <w:spacing w:before="60" w:after="60" w:line="360" w:lineRule="auto"/>
        <w:ind w:left="709" w:hanging="425"/>
        <w:rPr>
          <w:color w:val="000000"/>
          <w:sz w:val="24"/>
        </w:rPr>
      </w:pPr>
      <w:r>
        <w:rPr>
          <w:color w:val="000000"/>
          <w:sz w:val="24"/>
        </w:rPr>
        <w:t>w przypadku pracownik</w:t>
      </w:r>
      <w:r w:rsidR="003742FA">
        <w:rPr>
          <w:color w:val="000000"/>
          <w:sz w:val="24"/>
        </w:rPr>
        <w:t>ów</w:t>
      </w:r>
      <w:r w:rsidR="00A508AB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przedstawiciel</w:t>
      </w:r>
      <w:r w:rsidR="003742FA">
        <w:rPr>
          <w:color w:val="000000"/>
          <w:sz w:val="24"/>
        </w:rPr>
        <w:t>i, członków</w:t>
      </w:r>
      <w:r w:rsidR="00A508AB">
        <w:rPr>
          <w:color w:val="000000"/>
          <w:sz w:val="24"/>
        </w:rPr>
        <w:t>,</w:t>
      </w:r>
      <w:r w:rsidR="00E95E02">
        <w:rPr>
          <w:rFonts w:cs="Arial"/>
          <w:sz w:val="24"/>
          <w:szCs w:val="24"/>
        </w:rPr>
        <w:t xml:space="preserve"> wolontariusz</w:t>
      </w:r>
      <w:r w:rsidR="00A508AB">
        <w:rPr>
          <w:rFonts w:cs="Arial"/>
          <w:sz w:val="24"/>
          <w:szCs w:val="24"/>
        </w:rPr>
        <w:t>y</w:t>
      </w:r>
      <w:r w:rsidR="00A36B68">
        <w:rPr>
          <w:color w:val="000000"/>
          <w:sz w:val="24"/>
        </w:rPr>
        <w:t>:</w:t>
      </w:r>
    </w:p>
    <w:p w14:paraId="791D64BA" w14:textId="35D3B275" w:rsidR="004706CF" w:rsidRDefault="00A36B68" w:rsidP="00A6016A">
      <w:pPr>
        <w:pStyle w:val="Akapitzlist"/>
        <w:numPr>
          <w:ilvl w:val="0"/>
          <w:numId w:val="77"/>
        </w:numPr>
        <w:spacing w:before="60" w:after="60" w:line="360" w:lineRule="auto"/>
        <w:ind w:left="993" w:hanging="284"/>
        <w:rPr>
          <w:color w:val="000000"/>
          <w:sz w:val="24"/>
        </w:rPr>
      </w:pPr>
      <w:r>
        <w:rPr>
          <w:color w:val="000000"/>
          <w:sz w:val="24"/>
        </w:rPr>
        <w:t xml:space="preserve">zaświadczenie </w:t>
      </w:r>
      <w:r w:rsidR="00B43492">
        <w:rPr>
          <w:color w:val="000000"/>
          <w:sz w:val="24"/>
        </w:rPr>
        <w:t>potwierdzające fakt zatrudnienia w danym podmiocie</w:t>
      </w:r>
      <w:r>
        <w:rPr>
          <w:color w:val="000000"/>
          <w:sz w:val="24"/>
        </w:rPr>
        <w:t xml:space="preserve"> i/lub</w:t>
      </w:r>
    </w:p>
    <w:p w14:paraId="19E94942" w14:textId="5B084995" w:rsidR="006B26E3" w:rsidRDefault="00A36B68" w:rsidP="006B26E3">
      <w:pPr>
        <w:pStyle w:val="Akapitzlist"/>
        <w:numPr>
          <w:ilvl w:val="0"/>
          <w:numId w:val="77"/>
        </w:numPr>
        <w:spacing w:before="60" w:after="60" w:line="360" w:lineRule="auto"/>
        <w:ind w:left="993" w:hanging="284"/>
        <w:rPr>
          <w:color w:val="000000"/>
          <w:sz w:val="24"/>
        </w:rPr>
      </w:pPr>
      <w:r>
        <w:rPr>
          <w:color w:val="000000"/>
          <w:sz w:val="24"/>
        </w:rPr>
        <w:t>inny dokument potwierdzający fakt zatrudnienia</w:t>
      </w:r>
      <w:r w:rsidR="00A508AB">
        <w:rPr>
          <w:color w:val="000000"/>
          <w:sz w:val="24"/>
        </w:rPr>
        <w:t xml:space="preserve"> w danym podmiocie</w:t>
      </w:r>
      <w:r>
        <w:rPr>
          <w:color w:val="000000"/>
          <w:sz w:val="24"/>
        </w:rPr>
        <w:t>, współpracy</w:t>
      </w:r>
      <w:r w:rsidR="00A508AB">
        <w:rPr>
          <w:color w:val="000000"/>
          <w:sz w:val="24"/>
        </w:rPr>
        <w:t xml:space="preserve"> z danym podmiotem.</w:t>
      </w:r>
    </w:p>
    <w:bookmarkEnd w:id="57"/>
    <w:p w14:paraId="6BBDDF80" w14:textId="0704DF1A" w:rsidR="00BD36D2" w:rsidRDefault="00BD36D2" w:rsidP="00573F97">
      <w:pPr>
        <w:spacing w:before="240" w:after="120" w:line="360" w:lineRule="auto"/>
        <w:rPr>
          <w:b/>
          <w:color w:val="000000"/>
          <w:sz w:val="24"/>
        </w:rPr>
      </w:pPr>
      <w:r w:rsidRPr="00BD36D2">
        <w:rPr>
          <w:b/>
          <w:color w:val="000000"/>
          <w:sz w:val="24"/>
        </w:rPr>
        <w:lastRenderedPageBreak/>
        <w:t>UWAGA:</w:t>
      </w:r>
    </w:p>
    <w:p w14:paraId="6E34269C" w14:textId="75299783" w:rsidR="00957C31" w:rsidRPr="00FE0485" w:rsidRDefault="006D030E" w:rsidP="00DF1608">
      <w:pPr>
        <w:spacing w:before="0" w:after="120" w:line="360" w:lineRule="auto"/>
        <w:rPr>
          <w:color w:val="000000"/>
          <w:sz w:val="24"/>
        </w:rPr>
      </w:pPr>
      <w:r w:rsidRPr="00A77BD7">
        <w:rPr>
          <w:b/>
          <w:color w:val="000000"/>
          <w:spacing w:val="-6"/>
          <w:sz w:val="24"/>
        </w:rPr>
        <w:t xml:space="preserve">Osób niekorzystających z bezpośredniego wsparcia nie </w:t>
      </w:r>
      <w:r w:rsidR="000031F8" w:rsidRPr="00A77BD7">
        <w:rPr>
          <w:b/>
          <w:color w:val="000000"/>
          <w:spacing w:val="-6"/>
          <w:sz w:val="24"/>
        </w:rPr>
        <w:t xml:space="preserve">mogą Państwo </w:t>
      </w:r>
      <w:r w:rsidRPr="00A77BD7">
        <w:rPr>
          <w:b/>
          <w:color w:val="000000"/>
          <w:spacing w:val="-6"/>
          <w:sz w:val="24"/>
        </w:rPr>
        <w:t>wykazywać</w:t>
      </w:r>
      <w:r w:rsidRPr="00FE0485">
        <w:rPr>
          <w:b/>
          <w:color w:val="000000"/>
          <w:sz w:val="24"/>
        </w:rPr>
        <w:t xml:space="preserve"> jako uczestników.</w:t>
      </w:r>
    </w:p>
    <w:p w14:paraId="61BA2B47" w14:textId="589C6F60" w:rsidR="006D030E" w:rsidRPr="00FE0485" w:rsidRDefault="006D030E" w:rsidP="00DF1608">
      <w:pPr>
        <w:spacing w:before="0" w:after="120" w:line="360" w:lineRule="auto"/>
        <w:rPr>
          <w:color w:val="000000"/>
          <w:sz w:val="24"/>
        </w:rPr>
      </w:pPr>
      <w:r w:rsidRPr="00FE0485">
        <w:rPr>
          <w:color w:val="000000"/>
          <w:sz w:val="24"/>
        </w:rPr>
        <w:t xml:space="preserve">Bezpośrednie wsparcie uczestnika to wsparcie, na które zostały przeznaczone </w:t>
      </w:r>
      <w:r w:rsidRPr="00633A2C">
        <w:rPr>
          <w:color w:val="000000"/>
          <w:sz w:val="24"/>
        </w:rPr>
        <w:t xml:space="preserve">określone środki, świadczone na rzecz konkretnej osoby, mające doprowadzić do uzyskania korzyści przez uczestnika (np. </w:t>
      </w:r>
      <w:r w:rsidR="00497FC0">
        <w:rPr>
          <w:color w:val="000000"/>
          <w:sz w:val="24"/>
        </w:rPr>
        <w:t>nabycia kompetencji</w:t>
      </w:r>
      <w:r w:rsidR="006C2FE7" w:rsidRPr="00633A2C">
        <w:rPr>
          <w:color w:val="000000"/>
          <w:sz w:val="24"/>
        </w:rPr>
        <w:t>)</w:t>
      </w:r>
      <w:r w:rsidRPr="00633A2C">
        <w:rPr>
          <w:color w:val="000000"/>
          <w:sz w:val="24"/>
        </w:rPr>
        <w:t>.</w:t>
      </w:r>
    </w:p>
    <w:p w14:paraId="3E1B1F54" w14:textId="7BF35A62" w:rsidR="00F818A6" w:rsidRDefault="007E1B46" w:rsidP="00FC0A77">
      <w:pPr>
        <w:spacing w:before="120" w:after="120" w:line="360" w:lineRule="auto"/>
        <w:rPr>
          <w:color w:val="000000"/>
          <w:sz w:val="24"/>
        </w:rPr>
      </w:pPr>
      <w:r>
        <w:rPr>
          <w:color w:val="000000"/>
          <w:sz w:val="24"/>
        </w:rPr>
        <w:t>Dane uczestników projektów są przetwarzane zgodnie z RODO.</w:t>
      </w:r>
    </w:p>
    <w:p w14:paraId="31F16AFF" w14:textId="77777777" w:rsidR="001B72BD" w:rsidRPr="00FE1D16" w:rsidRDefault="001B72BD" w:rsidP="001B72BD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FE1D16">
        <w:rPr>
          <w:rFonts w:cs="Arial"/>
          <w:color w:val="000000"/>
          <w:sz w:val="24"/>
          <w:szCs w:val="24"/>
        </w:rPr>
        <w:t xml:space="preserve">Wsparciem w ramach projektu mogą być objęte również „podmioty”. „Podmioty” korzystające bezpośrednio ze wsparcia </w:t>
      </w:r>
      <w:r>
        <w:rPr>
          <w:rFonts w:cs="Arial"/>
          <w:color w:val="000000"/>
          <w:sz w:val="24"/>
          <w:szCs w:val="24"/>
        </w:rPr>
        <w:t xml:space="preserve">EFS+ </w:t>
      </w:r>
      <w:r w:rsidRPr="00FE1D16">
        <w:rPr>
          <w:rFonts w:cs="Arial"/>
          <w:color w:val="000000"/>
          <w:sz w:val="24"/>
          <w:szCs w:val="24"/>
        </w:rPr>
        <w:t xml:space="preserve">to podmioty, które ta interwencja ma na celu wesprzeć. </w:t>
      </w:r>
    </w:p>
    <w:p w14:paraId="15A2934E" w14:textId="77777777" w:rsidR="001B72BD" w:rsidRPr="00FE1D16" w:rsidRDefault="001B72BD" w:rsidP="001B72BD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FE1D16">
        <w:rPr>
          <w:rFonts w:cs="Arial"/>
          <w:color w:val="000000"/>
          <w:sz w:val="24"/>
          <w:szCs w:val="24"/>
        </w:rPr>
        <w:t xml:space="preserve">Wsparciem bezpośrednim dla podmiotu jest wsparcie realizowane na rzecz jego funkcjonowania (np. </w:t>
      </w:r>
      <w:r w:rsidRPr="00497FC0">
        <w:rPr>
          <w:rFonts w:cs="Arial"/>
          <w:color w:val="000000"/>
          <w:sz w:val="24"/>
          <w:szCs w:val="24"/>
        </w:rPr>
        <w:t xml:space="preserve">w formie </w:t>
      </w:r>
      <w:r w:rsidRPr="00FE1D16">
        <w:rPr>
          <w:rFonts w:cs="Arial"/>
          <w:color w:val="000000"/>
          <w:sz w:val="24"/>
          <w:szCs w:val="24"/>
        </w:rPr>
        <w:t xml:space="preserve">wprowadzenia </w:t>
      </w:r>
      <w:r w:rsidRPr="00B819F9">
        <w:rPr>
          <w:rFonts w:cs="Arial"/>
          <w:color w:val="000000"/>
          <w:spacing w:val="-8"/>
          <w:sz w:val="24"/>
          <w:szCs w:val="24"/>
        </w:rPr>
        <w:t>zmiany jakościowej w jego f</w:t>
      </w:r>
      <w:r w:rsidRPr="00B819F9">
        <w:rPr>
          <w:rFonts w:cs="Arial"/>
          <w:color w:val="000000"/>
          <w:spacing w:val="-6"/>
          <w:sz w:val="24"/>
          <w:szCs w:val="24"/>
        </w:rPr>
        <w:t>unkcjonowaniu</w:t>
      </w:r>
      <w:r w:rsidRPr="00B819F9">
        <w:rPr>
          <w:rFonts w:cs="Arial"/>
          <w:color w:val="000000"/>
          <w:spacing w:val="-8"/>
          <w:sz w:val="24"/>
          <w:szCs w:val="24"/>
        </w:rPr>
        <w:t xml:space="preserve">, </w:t>
      </w:r>
      <w:r w:rsidRPr="00B819F9">
        <w:rPr>
          <w:rFonts w:cs="Arial"/>
          <w:color w:val="000000"/>
          <w:spacing w:val="-6"/>
          <w:sz w:val="24"/>
          <w:szCs w:val="24"/>
        </w:rPr>
        <w:t>oddelegowania pracownika</w:t>
      </w:r>
      <w:r w:rsidRPr="00B819F9">
        <w:rPr>
          <w:rFonts w:cs="Arial"/>
          <w:color w:val="000000"/>
          <w:spacing w:val="-8"/>
          <w:sz w:val="24"/>
          <w:szCs w:val="24"/>
        </w:rPr>
        <w:t xml:space="preserve"> </w:t>
      </w:r>
      <w:r w:rsidRPr="00B819F9">
        <w:rPr>
          <w:rFonts w:cs="Arial"/>
          <w:color w:val="000000"/>
          <w:spacing w:val="-6"/>
          <w:sz w:val="24"/>
          <w:szCs w:val="24"/>
        </w:rPr>
        <w:t>przez pracodawcę</w:t>
      </w:r>
      <w:r w:rsidRPr="00B819F9">
        <w:rPr>
          <w:rFonts w:cs="Arial"/>
          <w:color w:val="000000"/>
          <w:spacing w:val="-8"/>
          <w:sz w:val="24"/>
          <w:szCs w:val="24"/>
        </w:rPr>
        <w:t xml:space="preserve"> </w:t>
      </w:r>
      <w:r w:rsidRPr="00FE1D16">
        <w:rPr>
          <w:rFonts w:cs="Arial"/>
          <w:color w:val="000000"/>
          <w:sz w:val="24"/>
          <w:szCs w:val="24"/>
        </w:rPr>
        <w:t>na szkolenie).</w:t>
      </w:r>
    </w:p>
    <w:p w14:paraId="18F9C293" w14:textId="77777777" w:rsidR="001B72BD" w:rsidRPr="00FE1D16" w:rsidRDefault="001B72BD" w:rsidP="001B72BD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F818A6">
        <w:rPr>
          <w:rFonts w:cs="Arial"/>
          <w:color w:val="000000"/>
          <w:spacing w:val="-2"/>
          <w:sz w:val="24"/>
          <w:szCs w:val="24"/>
        </w:rPr>
        <w:t xml:space="preserve">Wsparciem bezpośrednim dla danego podmiotu </w:t>
      </w:r>
      <w:r w:rsidRPr="00F818A6">
        <w:rPr>
          <w:rFonts w:cs="Arial"/>
          <w:b/>
          <w:bCs/>
          <w:color w:val="000000"/>
          <w:spacing w:val="-2"/>
          <w:sz w:val="24"/>
          <w:szCs w:val="24"/>
        </w:rPr>
        <w:t>nie jest</w:t>
      </w:r>
      <w:r w:rsidRPr="00F818A6">
        <w:rPr>
          <w:rFonts w:cs="Arial"/>
          <w:color w:val="000000"/>
          <w:spacing w:val="-2"/>
          <w:sz w:val="24"/>
          <w:szCs w:val="24"/>
        </w:rPr>
        <w:t xml:space="preserve"> przeszkolenie lub inna forma wsparcia jego pracownika w sytuacji, gdy nie wynika to z potrzeb tego podmiotu</w:t>
      </w:r>
      <w:r w:rsidRPr="00FE1D16">
        <w:rPr>
          <w:rFonts w:cs="Arial"/>
          <w:color w:val="000000"/>
          <w:sz w:val="24"/>
          <w:szCs w:val="24"/>
        </w:rPr>
        <w:t xml:space="preserve"> (np. pracownik zgłasza się na szkolenie z własnej inicjatywy).</w:t>
      </w:r>
    </w:p>
    <w:p w14:paraId="40AA2D76" w14:textId="77777777" w:rsidR="001B72BD" w:rsidRDefault="001B72BD" w:rsidP="001B72BD">
      <w:pPr>
        <w:spacing w:before="120" w:after="120" w:line="360" w:lineRule="auto"/>
        <w:rPr>
          <w:color w:val="000000"/>
          <w:sz w:val="24"/>
        </w:rPr>
      </w:pPr>
      <w:r w:rsidRPr="00510FAD">
        <w:rPr>
          <w:rFonts w:cs="Arial"/>
          <w:color w:val="000000"/>
          <w:sz w:val="24"/>
          <w:szCs w:val="24"/>
        </w:rPr>
        <w:t>Podmioty będące beneficjentami nie są co do zasady wykazywane jako podmioty objęte wsparciem</w:t>
      </w:r>
      <w:r w:rsidRPr="00510FAD">
        <w:rPr>
          <w:rFonts w:eastAsia="Calibri" w:cs="Arial"/>
          <w:sz w:val="24"/>
          <w:szCs w:val="24"/>
        </w:rPr>
        <w:t xml:space="preserve"> oraz we wskaźnikach produktu i rezultatu</w:t>
      </w:r>
      <w:r w:rsidRPr="00510FAD">
        <w:rPr>
          <w:rFonts w:cs="Arial"/>
          <w:color w:val="000000"/>
          <w:sz w:val="24"/>
          <w:szCs w:val="24"/>
        </w:rPr>
        <w:t>, jeśli nie są adresatami wsparcia bezpośredniego.</w:t>
      </w:r>
    </w:p>
    <w:p w14:paraId="0BF9D79E" w14:textId="77777777" w:rsidR="00BB404B" w:rsidRPr="00FE0485" w:rsidRDefault="00BB404B" w:rsidP="00863E29">
      <w:pPr>
        <w:pStyle w:val="Nagwek1"/>
        <w:numPr>
          <w:ilvl w:val="0"/>
          <w:numId w:val="3"/>
        </w:numPr>
        <w:spacing w:before="240"/>
        <w:ind w:left="850" w:hanging="357"/>
        <w:rPr>
          <w:rFonts w:ascii="Arial" w:hAnsi="Arial"/>
        </w:rPr>
      </w:pPr>
      <w:bookmarkStart w:id="58" w:name="_Toc132701836"/>
      <w:bookmarkStart w:id="59" w:name="_Toc132791226"/>
      <w:bookmarkStart w:id="60" w:name="_Toc132701837"/>
      <w:bookmarkStart w:id="61" w:name="_Toc132791227"/>
      <w:bookmarkStart w:id="62" w:name="_Wymagania_w_zakresie"/>
      <w:bookmarkStart w:id="63" w:name="_Toc122342096"/>
      <w:bookmarkStart w:id="64" w:name="_Toc162255044"/>
      <w:bookmarkEnd w:id="58"/>
      <w:bookmarkEnd w:id="59"/>
      <w:bookmarkEnd w:id="60"/>
      <w:bookmarkEnd w:id="61"/>
      <w:bookmarkEnd w:id="62"/>
      <w:r w:rsidRPr="00FE0485">
        <w:rPr>
          <w:rFonts w:ascii="Arial" w:hAnsi="Arial"/>
        </w:rPr>
        <w:t>Wymagania w zakresie realizacji projektu partnerskiego</w:t>
      </w:r>
      <w:bookmarkEnd w:id="63"/>
      <w:bookmarkEnd w:id="64"/>
    </w:p>
    <w:p w14:paraId="0AD179A1" w14:textId="77777777" w:rsidR="00BB404B" w:rsidRDefault="00BB404B" w:rsidP="00863E29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A77BD7">
        <w:rPr>
          <w:color w:val="000000"/>
          <w:spacing w:val="-4"/>
          <w:sz w:val="24"/>
        </w:rPr>
        <w:t xml:space="preserve">Projekt </w:t>
      </w:r>
      <w:r w:rsidR="0073605A" w:rsidRPr="00A77BD7">
        <w:rPr>
          <w:color w:val="000000"/>
          <w:spacing w:val="-4"/>
          <w:sz w:val="24"/>
        </w:rPr>
        <w:t xml:space="preserve">mogą </w:t>
      </w:r>
      <w:r w:rsidR="002257E6" w:rsidRPr="00A77BD7">
        <w:rPr>
          <w:color w:val="000000"/>
          <w:spacing w:val="-4"/>
          <w:sz w:val="24"/>
        </w:rPr>
        <w:t>P</w:t>
      </w:r>
      <w:r w:rsidR="0073605A" w:rsidRPr="00A77BD7">
        <w:rPr>
          <w:color w:val="000000"/>
          <w:spacing w:val="-4"/>
          <w:sz w:val="24"/>
        </w:rPr>
        <w:t>aństwo</w:t>
      </w:r>
      <w:r w:rsidRPr="00A77BD7">
        <w:rPr>
          <w:color w:val="000000"/>
          <w:spacing w:val="-4"/>
          <w:sz w:val="24"/>
        </w:rPr>
        <w:t xml:space="preserve"> realizowa</w:t>
      </w:r>
      <w:r w:rsidR="0073605A" w:rsidRPr="00A77BD7">
        <w:rPr>
          <w:color w:val="000000"/>
          <w:spacing w:val="-4"/>
          <w:sz w:val="24"/>
        </w:rPr>
        <w:t>ć</w:t>
      </w:r>
      <w:r w:rsidRPr="00A77BD7">
        <w:rPr>
          <w:color w:val="000000"/>
          <w:spacing w:val="-4"/>
          <w:sz w:val="24"/>
        </w:rPr>
        <w:t xml:space="preserve"> w partnerstwie – zgodnie z zapisami art. 39 ustawy</w:t>
      </w:r>
      <w:r w:rsidRPr="00BC0747">
        <w:rPr>
          <w:color w:val="000000"/>
          <w:sz w:val="24"/>
        </w:rPr>
        <w:t xml:space="preserve"> wdrożeniowej</w:t>
      </w:r>
      <w:r w:rsidRPr="00FE0485">
        <w:rPr>
          <w:color w:val="000000"/>
          <w:sz w:val="24"/>
        </w:rPr>
        <w:t>.</w:t>
      </w:r>
    </w:p>
    <w:p w14:paraId="2133D5EE" w14:textId="77777777" w:rsidR="00BD36D2" w:rsidRDefault="00BD36D2" w:rsidP="00443E0E">
      <w:pPr>
        <w:autoSpaceDE w:val="0"/>
        <w:autoSpaceDN w:val="0"/>
        <w:adjustRightInd w:val="0"/>
        <w:spacing w:before="0" w:line="360" w:lineRule="auto"/>
        <w:rPr>
          <w:b/>
          <w:color w:val="000000"/>
          <w:sz w:val="24"/>
        </w:rPr>
      </w:pPr>
      <w:r w:rsidRPr="00BD36D2">
        <w:rPr>
          <w:b/>
          <w:color w:val="000000"/>
          <w:sz w:val="24"/>
        </w:rPr>
        <w:t>UWAGA:</w:t>
      </w:r>
    </w:p>
    <w:p w14:paraId="5CA2C707" w14:textId="77777777" w:rsidR="00BD36D2" w:rsidRPr="00BD36D2" w:rsidRDefault="00BB404B" w:rsidP="00A77BD7">
      <w:pPr>
        <w:autoSpaceDE w:val="0"/>
        <w:autoSpaceDN w:val="0"/>
        <w:adjustRightInd w:val="0"/>
        <w:spacing w:before="0" w:after="120" w:line="360" w:lineRule="auto"/>
        <w:rPr>
          <w:rFonts w:cs="Arial"/>
        </w:rPr>
      </w:pPr>
      <w:r w:rsidRPr="00BD36D2">
        <w:rPr>
          <w:rFonts w:cs="Arial"/>
          <w:b/>
          <w:color w:val="000000"/>
          <w:sz w:val="24"/>
        </w:rPr>
        <w:t xml:space="preserve">W celu wspólnej realizacji projektu, </w:t>
      </w:r>
      <w:r w:rsidR="0073605A" w:rsidRPr="00BD36D2">
        <w:rPr>
          <w:rFonts w:cs="Arial"/>
          <w:b/>
          <w:color w:val="000000"/>
          <w:sz w:val="24"/>
        </w:rPr>
        <w:t xml:space="preserve">mogą Państwo </w:t>
      </w:r>
      <w:r w:rsidRPr="00BD36D2">
        <w:rPr>
          <w:rFonts w:cs="Arial"/>
          <w:b/>
          <w:color w:val="000000"/>
          <w:sz w:val="24"/>
        </w:rPr>
        <w:t>utworz</w:t>
      </w:r>
      <w:r w:rsidR="0073605A" w:rsidRPr="00BD36D2">
        <w:rPr>
          <w:rFonts w:cs="Arial"/>
          <w:b/>
          <w:color w:val="000000"/>
          <w:sz w:val="24"/>
        </w:rPr>
        <w:t>yć</w:t>
      </w:r>
      <w:r w:rsidRPr="00BD36D2">
        <w:rPr>
          <w:rFonts w:cs="Arial"/>
          <w:b/>
          <w:color w:val="000000"/>
          <w:sz w:val="24"/>
        </w:rPr>
        <w:t xml:space="preserve"> partnerstwo,</w:t>
      </w:r>
      <w:r w:rsidR="007527CC" w:rsidRPr="00BD36D2">
        <w:rPr>
          <w:rFonts w:cs="Arial"/>
          <w:b/>
          <w:color w:val="000000"/>
          <w:sz w:val="24"/>
        </w:rPr>
        <w:t xml:space="preserve"> </w:t>
      </w:r>
      <w:r w:rsidR="007E1B46" w:rsidRPr="00BD36D2">
        <w:rPr>
          <w:rFonts w:cs="Arial"/>
          <w:b/>
          <w:color w:val="000000"/>
          <w:sz w:val="24"/>
        </w:rPr>
        <w:t>w</w:t>
      </w:r>
      <w:r w:rsidR="00C174D3" w:rsidRPr="00BD36D2">
        <w:rPr>
          <w:rFonts w:cs="Arial"/>
          <w:b/>
          <w:color w:val="000000"/>
          <w:sz w:val="24"/>
        </w:rPr>
        <w:t> </w:t>
      </w:r>
      <w:r w:rsidR="007E1B46" w:rsidRPr="00BD36D2">
        <w:rPr>
          <w:rFonts w:cs="Arial"/>
          <w:b/>
          <w:color w:val="000000"/>
          <w:sz w:val="24"/>
        </w:rPr>
        <w:t xml:space="preserve">ramach </w:t>
      </w:r>
      <w:r w:rsidR="007527CC" w:rsidRPr="00BD36D2">
        <w:rPr>
          <w:rFonts w:cs="Arial"/>
          <w:b/>
          <w:color w:val="000000"/>
          <w:sz w:val="24"/>
        </w:rPr>
        <w:t>które</w:t>
      </w:r>
      <w:r w:rsidR="007E1B46" w:rsidRPr="00BD36D2">
        <w:rPr>
          <w:rFonts w:cs="Arial"/>
          <w:b/>
          <w:color w:val="000000"/>
          <w:sz w:val="24"/>
        </w:rPr>
        <w:t xml:space="preserve">go </w:t>
      </w:r>
      <w:r w:rsidR="00FE4D67">
        <w:rPr>
          <w:rFonts w:cs="Arial"/>
          <w:b/>
          <w:color w:val="000000"/>
          <w:sz w:val="24"/>
        </w:rPr>
        <w:t>razem</w:t>
      </w:r>
      <w:r w:rsidR="00FE4D67" w:rsidRPr="00BD36D2">
        <w:rPr>
          <w:rFonts w:cs="Arial"/>
          <w:b/>
          <w:color w:val="000000"/>
          <w:sz w:val="24"/>
        </w:rPr>
        <w:t xml:space="preserve"> </w:t>
      </w:r>
      <w:r w:rsidR="007E1B46" w:rsidRPr="00BD36D2">
        <w:rPr>
          <w:rFonts w:cs="Arial"/>
          <w:b/>
          <w:color w:val="000000"/>
          <w:sz w:val="24"/>
        </w:rPr>
        <w:t>z innymi podmiotami</w:t>
      </w:r>
      <w:r w:rsidRPr="00BD36D2">
        <w:rPr>
          <w:rFonts w:cs="Arial"/>
          <w:b/>
          <w:color w:val="000000"/>
          <w:sz w:val="24"/>
        </w:rPr>
        <w:t xml:space="preserve"> </w:t>
      </w:r>
      <w:r w:rsidR="007E1B46" w:rsidRPr="00BD36D2">
        <w:rPr>
          <w:rFonts w:cs="Arial"/>
          <w:b/>
          <w:color w:val="000000"/>
          <w:sz w:val="24"/>
        </w:rPr>
        <w:t>z</w:t>
      </w:r>
      <w:r w:rsidRPr="00BD36D2">
        <w:rPr>
          <w:rFonts w:cs="Arial"/>
          <w:b/>
          <w:color w:val="000000"/>
          <w:sz w:val="24"/>
        </w:rPr>
        <w:t>realizuj</w:t>
      </w:r>
      <w:r w:rsidR="007068FA">
        <w:rPr>
          <w:rFonts w:cs="Arial"/>
          <w:b/>
          <w:color w:val="000000"/>
          <w:sz w:val="24"/>
        </w:rPr>
        <w:t>ą Państwo</w:t>
      </w:r>
      <w:r w:rsidRPr="00BD36D2">
        <w:rPr>
          <w:rFonts w:cs="Arial"/>
          <w:b/>
          <w:color w:val="000000"/>
          <w:sz w:val="24"/>
        </w:rPr>
        <w:t xml:space="preserve"> wspólnie projekt, zwany dalej „projektem partnerskim</w:t>
      </w:r>
      <w:r w:rsidRPr="00BD36D2">
        <w:rPr>
          <w:rFonts w:cs="Arial"/>
          <w:b/>
          <w:bCs/>
          <w:color w:val="000000"/>
          <w:sz w:val="24"/>
          <w:szCs w:val="24"/>
        </w:rPr>
        <w:t>”</w:t>
      </w:r>
      <w:r w:rsidR="008F72FD" w:rsidRPr="00BD36D2">
        <w:rPr>
          <w:rFonts w:cs="Arial"/>
          <w:b/>
          <w:bCs/>
          <w:color w:val="000000"/>
          <w:sz w:val="24"/>
          <w:szCs w:val="24"/>
        </w:rPr>
        <w:t>,</w:t>
      </w:r>
      <w:r w:rsidR="0073605A" w:rsidRPr="00BD36D2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957C31" w:rsidRPr="00BD36D2">
        <w:rPr>
          <w:rFonts w:cs="Arial"/>
          <w:b/>
          <w:color w:val="000000"/>
          <w:sz w:val="24"/>
          <w:szCs w:val="24"/>
        </w:rPr>
        <w:t>n</w:t>
      </w:r>
      <w:r w:rsidRPr="00BD36D2">
        <w:rPr>
          <w:rFonts w:cs="Arial"/>
          <w:b/>
          <w:color w:val="000000"/>
          <w:sz w:val="24"/>
          <w:szCs w:val="24"/>
        </w:rPr>
        <w:t>a</w:t>
      </w:r>
      <w:r w:rsidRPr="00BD36D2">
        <w:rPr>
          <w:rFonts w:cs="Arial"/>
          <w:b/>
          <w:color w:val="000000"/>
          <w:sz w:val="24"/>
        </w:rPr>
        <w:t xml:space="preserve"> warunkach określonych w</w:t>
      </w:r>
      <w:r w:rsidR="00C174D3" w:rsidRPr="00BD36D2">
        <w:rPr>
          <w:rFonts w:cs="Arial"/>
          <w:b/>
          <w:color w:val="000000"/>
          <w:sz w:val="24"/>
        </w:rPr>
        <w:t> </w:t>
      </w:r>
      <w:r w:rsidRPr="00BD36D2">
        <w:rPr>
          <w:rFonts w:cs="Arial"/>
          <w:b/>
          <w:color w:val="000000"/>
          <w:sz w:val="24"/>
        </w:rPr>
        <w:t>porozumieniu albo umowie o</w:t>
      </w:r>
      <w:r w:rsidR="00E756A7" w:rsidRPr="00BD36D2">
        <w:rPr>
          <w:rFonts w:cs="Arial"/>
          <w:b/>
          <w:color w:val="000000"/>
          <w:sz w:val="24"/>
        </w:rPr>
        <w:t> </w:t>
      </w:r>
      <w:r w:rsidRPr="00BD36D2">
        <w:rPr>
          <w:rFonts w:cs="Arial"/>
          <w:b/>
          <w:color w:val="000000"/>
          <w:sz w:val="24"/>
        </w:rPr>
        <w:t>partnerstwie</w:t>
      </w:r>
      <w:r w:rsidRPr="0056191D">
        <w:rPr>
          <w:rFonts w:cs="Arial"/>
          <w:b/>
          <w:color w:val="000000"/>
          <w:sz w:val="24"/>
        </w:rPr>
        <w:t>.</w:t>
      </w:r>
      <w:r w:rsidR="00F30780" w:rsidRPr="00BD36D2">
        <w:rPr>
          <w:rFonts w:cs="Arial"/>
        </w:rPr>
        <w:t xml:space="preserve"> </w:t>
      </w:r>
    </w:p>
    <w:p w14:paraId="6BBA40E4" w14:textId="77777777" w:rsidR="00BB404B" w:rsidRPr="000B56E3" w:rsidRDefault="007527CC" w:rsidP="00443E0E">
      <w:pPr>
        <w:autoSpaceDE w:val="0"/>
        <w:autoSpaceDN w:val="0"/>
        <w:adjustRightInd w:val="0"/>
        <w:spacing w:before="0" w:line="360" w:lineRule="auto"/>
        <w:rPr>
          <w:rFonts w:cs="Arial"/>
          <w:color w:val="000000"/>
          <w:sz w:val="24"/>
          <w:szCs w:val="24"/>
        </w:rPr>
      </w:pPr>
      <w:r w:rsidRPr="00FE0485">
        <w:rPr>
          <w:color w:val="000000"/>
          <w:sz w:val="24"/>
        </w:rPr>
        <w:t xml:space="preserve">Udział partnerów w projekcie partnerskim nie może polegać na wniesieniu do jego realizacji </w:t>
      </w:r>
      <w:r w:rsidR="000008F9">
        <w:rPr>
          <w:color w:val="000000"/>
          <w:sz w:val="24"/>
        </w:rPr>
        <w:t xml:space="preserve">wyłącznie jednego </w:t>
      </w:r>
      <w:r w:rsidR="000008F9" w:rsidRPr="000B56E3">
        <w:rPr>
          <w:rFonts w:cs="Arial"/>
          <w:color w:val="000000"/>
          <w:sz w:val="24"/>
          <w:szCs w:val="24"/>
        </w:rPr>
        <w:t xml:space="preserve">z poniższych </w:t>
      </w:r>
      <w:r w:rsidRPr="000B56E3">
        <w:rPr>
          <w:rFonts w:cs="Arial"/>
          <w:color w:val="000000"/>
          <w:sz w:val="24"/>
          <w:szCs w:val="24"/>
        </w:rPr>
        <w:t>zasobów</w:t>
      </w:r>
      <w:r w:rsidR="000008F9" w:rsidRPr="000B56E3">
        <w:rPr>
          <w:rFonts w:cs="Arial"/>
          <w:color w:val="000000"/>
          <w:sz w:val="24"/>
          <w:szCs w:val="24"/>
        </w:rPr>
        <w:t>:</w:t>
      </w:r>
      <w:r w:rsidRPr="000B56E3">
        <w:rPr>
          <w:rFonts w:cs="Arial"/>
          <w:sz w:val="24"/>
          <w:szCs w:val="24"/>
        </w:rPr>
        <w:t xml:space="preserve"> </w:t>
      </w:r>
      <w:r w:rsidRPr="000B56E3">
        <w:rPr>
          <w:rFonts w:cs="Arial"/>
          <w:color w:val="000000"/>
          <w:sz w:val="24"/>
          <w:szCs w:val="24"/>
        </w:rPr>
        <w:t xml:space="preserve">ludzkich, organizacyjnych, technicznych lub finansowych. Ponadto zadania </w:t>
      </w:r>
      <w:r w:rsidR="00003C16" w:rsidRPr="003B2746">
        <w:rPr>
          <w:rFonts w:cs="Arial"/>
          <w:color w:val="000000"/>
          <w:sz w:val="24"/>
          <w:szCs w:val="24"/>
        </w:rPr>
        <w:t>realizowane</w:t>
      </w:r>
      <w:r w:rsidRPr="007B73BB">
        <w:rPr>
          <w:rFonts w:cs="Arial"/>
          <w:color w:val="000000"/>
          <w:sz w:val="24"/>
          <w:szCs w:val="24"/>
        </w:rPr>
        <w:t xml:space="preserve"> przez poszczególnych </w:t>
      </w:r>
      <w:r w:rsidRPr="007B73BB">
        <w:rPr>
          <w:rFonts w:cs="Arial"/>
          <w:color w:val="000000"/>
          <w:sz w:val="24"/>
          <w:szCs w:val="24"/>
        </w:rPr>
        <w:lastRenderedPageBreak/>
        <w:t>partnerów w ramach projektu partnerskiego nie mogą polegać na oferowaniu towarów, świadczeniu usług lub wykonywaniu robót budowlanych na rzecz pozostałych partnerów.</w:t>
      </w:r>
    </w:p>
    <w:p w14:paraId="63585380" w14:textId="20BD0AA7" w:rsidR="00FB57B3" w:rsidRDefault="00CC5641" w:rsidP="00BE2EDA">
      <w:pPr>
        <w:autoSpaceDE w:val="0"/>
        <w:autoSpaceDN w:val="0"/>
        <w:adjustRightInd w:val="0"/>
        <w:spacing w:before="120" w:line="360" w:lineRule="auto"/>
        <w:rPr>
          <w:color w:val="000000"/>
          <w:spacing w:val="4"/>
          <w:sz w:val="24"/>
        </w:rPr>
      </w:pPr>
      <w:r w:rsidRPr="005C077A">
        <w:rPr>
          <w:rFonts w:cs="Arial"/>
          <w:color w:val="000000"/>
          <w:sz w:val="24"/>
          <w:szCs w:val="24"/>
        </w:rPr>
        <w:t>Partnerem wiodącym w projekcie partnerskim może być wyłącznie podmiot inicjujący projekt i tylko taki, którego potencjał ekonomiczny</w:t>
      </w:r>
      <w:r w:rsidRPr="00873982">
        <w:rPr>
          <w:color w:val="000000"/>
          <w:sz w:val="24"/>
        </w:rPr>
        <w:t xml:space="preserve"> zapewnia prawidłową realizację </w:t>
      </w:r>
      <w:r w:rsidRPr="00873982">
        <w:rPr>
          <w:color w:val="000000"/>
          <w:spacing w:val="4"/>
          <w:sz w:val="24"/>
        </w:rPr>
        <w:t>projektu partnerskiego</w:t>
      </w:r>
      <w:r w:rsidRPr="00A77BD7">
        <w:rPr>
          <w:color w:val="000000"/>
          <w:spacing w:val="4"/>
          <w:sz w:val="24"/>
        </w:rPr>
        <w:t xml:space="preserve">. </w:t>
      </w:r>
      <w:r w:rsidR="00420548" w:rsidRPr="00420548">
        <w:rPr>
          <w:color w:val="000000"/>
          <w:spacing w:val="4"/>
          <w:sz w:val="24"/>
        </w:rPr>
        <w:t>Oznacza to, że partner wiodący powinien posiadać zdolność do zabezpieczenia prawidłowej realizacji projektu oraz zasoby umożliwiające zaspokojenie ewentualnych roszczeń właściwej instytucji</w:t>
      </w:r>
      <w:r w:rsidR="00420548">
        <w:rPr>
          <w:color w:val="000000"/>
          <w:spacing w:val="4"/>
          <w:sz w:val="24"/>
        </w:rPr>
        <w:t>,</w:t>
      </w:r>
      <w:r w:rsidR="00420548" w:rsidRPr="00420548">
        <w:rPr>
          <w:color w:val="000000"/>
          <w:spacing w:val="4"/>
          <w:sz w:val="24"/>
        </w:rPr>
        <w:t xml:space="preserve"> np. w przypadku, </w:t>
      </w:r>
      <w:r w:rsidR="00420548" w:rsidRPr="0005518C">
        <w:rPr>
          <w:color w:val="000000"/>
          <w:spacing w:val="4"/>
          <w:sz w:val="24"/>
        </w:rPr>
        <w:t xml:space="preserve">gdyby </w:t>
      </w:r>
      <w:r w:rsidR="00DB087C" w:rsidRPr="0005518C">
        <w:rPr>
          <w:color w:val="000000"/>
          <w:spacing w:val="4"/>
          <w:sz w:val="24"/>
        </w:rPr>
        <w:t xml:space="preserve">w </w:t>
      </w:r>
      <w:r w:rsidR="00420548" w:rsidRPr="0005518C">
        <w:rPr>
          <w:color w:val="000000"/>
          <w:spacing w:val="4"/>
          <w:sz w:val="24"/>
        </w:rPr>
        <w:t>projek</w:t>
      </w:r>
      <w:r w:rsidR="00DB087C" w:rsidRPr="0005518C">
        <w:rPr>
          <w:color w:val="000000"/>
          <w:spacing w:val="4"/>
          <w:sz w:val="24"/>
        </w:rPr>
        <w:t>cie</w:t>
      </w:r>
      <w:r w:rsidR="00420548" w:rsidRPr="0005518C">
        <w:rPr>
          <w:color w:val="000000"/>
          <w:spacing w:val="4"/>
          <w:sz w:val="24"/>
        </w:rPr>
        <w:t xml:space="preserve"> został</w:t>
      </w:r>
      <w:r w:rsidR="00DB087C" w:rsidRPr="0005518C">
        <w:rPr>
          <w:color w:val="000000"/>
          <w:spacing w:val="4"/>
          <w:sz w:val="24"/>
        </w:rPr>
        <w:t>y stwierdzone nieprawidłowości</w:t>
      </w:r>
      <w:r w:rsidR="00420548" w:rsidRPr="0005518C">
        <w:rPr>
          <w:color w:val="000000"/>
          <w:spacing w:val="4"/>
          <w:sz w:val="24"/>
        </w:rPr>
        <w:t>.</w:t>
      </w:r>
      <w:r w:rsidR="00420548" w:rsidRPr="00420548">
        <w:rPr>
          <w:color w:val="000000"/>
          <w:spacing w:val="4"/>
          <w:sz w:val="24"/>
        </w:rPr>
        <w:t xml:space="preserve"> Dodatkowo, </w:t>
      </w:r>
      <w:r w:rsidR="00420548" w:rsidRPr="00395E3B">
        <w:rPr>
          <w:color w:val="000000"/>
          <w:spacing w:val="-4"/>
          <w:sz w:val="24"/>
        </w:rPr>
        <w:t>odpowiedni potencjał partnera wiodącego jest istotny w kontekście dalszej realizacji</w:t>
      </w:r>
      <w:r w:rsidR="00420548" w:rsidRPr="00420548">
        <w:rPr>
          <w:color w:val="000000"/>
          <w:spacing w:val="4"/>
          <w:sz w:val="24"/>
        </w:rPr>
        <w:t xml:space="preserve"> projektu, gdyby któryś z pozostałych partnerów wy</w:t>
      </w:r>
      <w:r w:rsidR="00420548">
        <w:rPr>
          <w:color w:val="000000"/>
          <w:spacing w:val="4"/>
          <w:sz w:val="24"/>
        </w:rPr>
        <w:t>cofał się z udziału w projekcie</w:t>
      </w:r>
      <w:r w:rsidR="00420548" w:rsidRPr="00420548">
        <w:rPr>
          <w:color w:val="000000"/>
          <w:spacing w:val="4"/>
          <w:sz w:val="24"/>
        </w:rPr>
        <w:t xml:space="preserve"> w trakcie jego realizacji.</w:t>
      </w:r>
    </w:p>
    <w:p w14:paraId="4E884C43" w14:textId="77777777" w:rsidR="0051100D" w:rsidRPr="00FE0485" w:rsidRDefault="0051100D" w:rsidP="00DC73E1">
      <w:pPr>
        <w:autoSpaceDE w:val="0"/>
        <w:autoSpaceDN w:val="0"/>
        <w:adjustRightInd w:val="0"/>
        <w:spacing w:before="120" w:after="240" w:line="360" w:lineRule="auto"/>
        <w:rPr>
          <w:color w:val="000000"/>
          <w:sz w:val="24"/>
        </w:rPr>
      </w:pPr>
      <w:r w:rsidRPr="00A77BD7">
        <w:rPr>
          <w:color w:val="000000"/>
          <w:spacing w:val="4"/>
          <w:sz w:val="24"/>
        </w:rPr>
        <w:t>W projektach realizowanych w partnerstwie, umowa</w:t>
      </w:r>
      <w:r w:rsidRPr="00E0219C">
        <w:rPr>
          <w:color w:val="000000"/>
          <w:sz w:val="24"/>
        </w:rPr>
        <w:t xml:space="preserve"> o</w:t>
      </w:r>
      <w:r w:rsidR="00E756A7">
        <w:rPr>
          <w:color w:val="000000"/>
          <w:sz w:val="24"/>
        </w:rPr>
        <w:t> </w:t>
      </w:r>
      <w:r w:rsidRPr="00E0219C">
        <w:rPr>
          <w:color w:val="000000"/>
          <w:sz w:val="24"/>
        </w:rPr>
        <w:t>dofinansowanie projektu</w:t>
      </w:r>
      <w:r w:rsidRPr="00FE0485">
        <w:rPr>
          <w:color w:val="000000"/>
          <w:sz w:val="24"/>
        </w:rPr>
        <w:t xml:space="preserve"> jest</w:t>
      </w:r>
      <w:r w:rsidR="00E756A7">
        <w:rPr>
          <w:color w:val="000000"/>
          <w:sz w:val="24"/>
        </w:rPr>
        <w:t xml:space="preserve"> </w:t>
      </w:r>
      <w:r w:rsidR="00E756A7" w:rsidRPr="00395E3B">
        <w:rPr>
          <w:color w:val="000000"/>
          <w:spacing w:val="-4"/>
          <w:sz w:val="24"/>
        </w:rPr>
        <w:t xml:space="preserve">przez nas </w:t>
      </w:r>
      <w:r w:rsidRPr="00395E3B">
        <w:rPr>
          <w:color w:val="000000"/>
          <w:spacing w:val="-4"/>
          <w:sz w:val="24"/>
        </w:rPr>
        <w:t>zawierana z partnerem wiodącym będącym Beneficjentem odpowiedzialnym</w:t>
      </w:r>
      <w:r w:rsidRPr="00FE0485">
        <w:rPr>
          <w:color w:val="000000"/>
          <w:sz w:val="24"/>
        </w:rPr>
        <w:t xml:space="preserve"> za przygotowanie i </w:t>
      </w:r>
      <w:r w:rsidRPr="0051100D">
        <w:rPr>
          <w:rFonts w:cs="Arial"/>
          <w:color w:val="000000"/>
          <w:sz w:val="24"/>
          <w:szCs w:val="24"/>
        </w:rPr>
        <w:t>realizację</w:t>
      </w:r>
      <w:r w:rsidRPr="00FE0485">
        <w:rPr>
          <w:color w:val="000000"/>
          <w:sz w:val="24"/>
        </w:rPr>
        <w:t xml:space="preserve"> projektu w zakresie określonym w porozumieniu lub umowie o partnerstwie</w:t>
      </w:r>
      <w:r w:rsidR="007E1B46">
        <w:rPr>
          <w:color w:val="000000"/>
          <w:sz w:val="24"/>
        </w:rPr>
        <w:t>.</w:t>
      </w:r>
      <w:r w:rsidR="007E1B46" w:rsidRPr="00FE0485">
        <w:rPr>
          <w:color w:val="000000"/>
          <w:sz w:val="24"/>
        </w:rPr>
        <w:t xml:space="preserve"> </w:t>
      </w:r>
      <w:bookmarkStart w:id="65" w:name="_Hlk125108667"/>
      <w:r w:rsidR="00490C87">
        <w:rPr>
          <w:color w:val="000000"/>
          <w:sz w:val="24"/>
        </w:rPr>
        <w:t>O</w:t>
      </w:r>
      <w:r w:rsidR="00490C87" w:rsidRPr="00FE0485">
        <w:rPr>
          <w:color w:val="000000"/>
          <w:sz w:val="24"/>
        </w:rPr>
        <w:t xml:space="preserve"> ile umowa partnerska nie reguluje tej kwestii odmiennie, </w:t>
      </w:r>
      <w:r w:rsidR="00490C87" w:rsidRPr="00C001A8">
        <w:rPr>
          <w:color w:val="000000"/>
          <w:spacing w:val="-4"/>
          <w:sz w:val="24"/>
        </w:rPr>
        <w:t xml:space="preserve">środki na realizację projektu otrzymuje każdy z partnerów. </w:t>
      </w:r>
      <w:r w:rsidRPr="00C001A8">
        <w:rPr>
          <w:color w:val="000000"/>
          <w:spacing w:val="-4"/>
          <w:sz w:val="24"/>
        </w:rPr>
        <w:t>Oznacza to, że wykluczenie</w:t>
      </w:r>
      <w:r w:rsidRPr="00FE0485">
        <w:rPr>
          <w:color w:val="000000"/>
          <w:sz w:val="24"/>
        </w:rPr>
        <w:t xml:space="preserve"> danego podmiotu z możliwości otrzymania środków uniemożliwia mu uzyskanie statusu partnera w projekcie</w:t>
      </w:r>
      <w:bookmarkEnd w:id="65"/>
      <w:r w:rsidRPr="00FE0485">
        <w:rPr>
          <w:color w:val="000000"/>
          <w:sz w:val="24"/>
        </w:rPr>
        <w:t>.</w:t>
      </w:r>
    </w:p>
    <w:p w14:paraId="5DE27C5B" w14:textId="77777777" w:rsidR="00BB404B" w:rsidRPr="00FE0485" w:rsidRDefault="00BB404B" w:rsidP="001D587D">
      <w:pPr>
        <w:autoSpaceDE w:val="0"/>
        <w:autoSpaceDN w:val="0"/>
        <w:adjustRightInd w:val="0"/>
        <w:spacing w:before="240" w:line="360" w:lineRule="auto"/>
        <w:rPr>
          <w:b/>
          <w:color w:val="000000"/>
          <w:sz w:val="24"/>
        </w:rPr>
      </w:pPr>
      <w:bookmarkStart w:id="66" w:name="_Hlk129347694"/>
      <w:r w:rsidRPr="00FE0485">
        <w:rPr>
          <w:b/>
          <w:color w:val="000000"/>
          <w:sz w:val="24"/>
        </w:rPr>
        <w:t>UWAGA:</w:t>
      </w:r>
    </w:p>
    <w:bookmarkEnd w:id="66"/>
    <w:p w14:paraId="54C99CFA" w14:textId="77777777" w:rsidR="00BB404B" w:rsidRPr="00BD36D2" w:rsidRDefault="00BB404B" w:rsidP="00BB404B">
      <w:pPr>
        <w:autoSpaceDE w:val="0"/>
        <w:autoSpaceDN w:val="0"/>
        <w:adjustRightInd w:val="0"/>
        <w:spacing w:before="0" w:line="360" w:lineRule="auto"/>
        <w:rPr>
          <w:b/>
          <w:bCs/>
          <w:color w:val="000000"/>
          <w:sz w:val="24"/>
        </w:rPr>
      </w:pPr>
      <w:r w:rsidRPr="00A77BD7">
        <w:rPr>
          <w:rFonts w:cs="Arial"/>
          <w:b/>
          <w:bCs/>
          <w:color w:val="000000"/>
          <w:spacing w:val="-8"/>
          <w:sz w:val="24"/>
        </w:rPr>
        <w:t xml:space="preserve">Stroną porozumienia </w:t>
      </w:r>
      <w:r w:rsidR="002E2F23" w:rsidRPr="00A77BD7">
        <w:rPr>
          <w:rFonts w:cs="Arial"/>
          <w:b/>
          <w:bCs/>
          <w:color w:val="000000"/>
          <w:spacing w:val="-8"/>
          <w:sz w:val="24"/>
        </w:rPr>
        <w:t xml:space="preserve">jak </w:t>
      </w:r>
      <w:r w:rsidR="008747B6" w:rsidRPr="00A77BD7">
        <w:rPr>
          <w:rFonts w:cs="Arial"/>
          <w:b/>
          <w:bCs/>
          <w:color w:val="000000"/>
          <w:spacing w:val="-8"/>
          <w:sz w:val="24"/>
          <w:szCs w:val="24"/>
        </w:rPr>
        <w:t>i</w:t>
      </w:r>
      <w:r w:rsidR="002E2F23" w:rsidRPr="00A77BD7">
        <w:rPr>
          <w:rFonts w:cs="Arial"/>
          <w:b/>
          <w:bCs/>
          <w:color w:val="000000"/>
          <w:spacing w:val="-8"/>
          <w:sz w:val="24"/>
        </w:rPr>
        <w:t xml:space="preserve"> </w:t>
      </w:r>
      <w:r w:rsidRPr="00A77BD7">
        <w:rPr>
          <w:rFonts w:cs="Arial"/>
          <w:b/>
          <w:bCs/>
          <w:color w:val="000000"/>
          <w:spacing w:val="-8"/>
          <w:sz w:val="24"/>
        </w:rPr>
        <w:t>umowy o partnerstwie</w:t>
      </w:r>
      <w:r w:rsidR="003D19DA" w:rsidRPr="00A77BD7">
        <w:rPr>
          <w:rFonts w:cs="Arial"/>
          <w:b/>
          <w:bCs/>
          <w:color w:val="000000"/>
          <w:spacing w:val="-8"/>
          <w:sz w:val="24"/>
        </w:rPr>
        <w:t>,</w:t>
      </w:r>
      <w:r w:rsidRPr="00A77BD7">
        <w:rPr>
          <w:rFonts w:cs="Arial"/>
          <w:b/>
          <w:bCs/>
          <w:color w:val="000000"/>
          <w:spacing w:val="-8"/>
          <w:sz w:val="24"/>
        </w:rPr>
        <w:t xml:space="preserve"> nie może być podmiot wykluczony</w:t>
      </w:r>
      <w:r w:rsidRPr="00BD36D2">
        <w:rPr>
          <w:b/>
          <w:bCs/>
          <w:color w:val="000000"/>
          <w:sz w:val="24"/>
        </w:rPr>
        <w:t xml:space="preserve"> </w:t>
      </w:r>
      <w:r w:rsidRPr="00A77BD7">
        <w:rPr>
          <w:b/>
          <w:bCs/>
          <w:color w:val="000000"/>
          <w:spacing w:val="-4"/>
          <w:sz w:val="24"/>
        </w:rPr>
        <w:t>z</w:t>
      </w:r>
      <w:r w:rsidR="00C174D3" w:rsidRPr="00A77BD7">
        <w:rPr>
          <w:b/>
          <w:bCs/>
          <w:color w:val="000000"/>
          <w:spacing w:val="-4"/>
          <w:sz w:val="24"/>
        </w:rPr>
        <w:t> </w:t>
      </w:r>
      <w:r w:rsidRPr="00A77BD7">
        <w:rPr>
          <w:b/>
          <w:bCs/>
          <w:color w:val="000000"/>
          <w:spacing w:val="-4"/>
          <w:sz w:val="24"/>
        </w:rPr>
        <w:t xml:space="preserve">możliwości otrzymania dofinansowania na podstawie przepisów </w:t>
      </w:r>
      <w:r w:rsidR="003D19DA" w:rsidRPr="00A77BD7">
        <w:rPr>
          <w:b/>
          <w:bCs/>
          <w:color w:val="000000"/>
          <w:spacing w:val="-4"/>
          <w:sz w:val="24"/>
        </w:rPr>
        <w:t>wymienionych</w:t>
      </w:r>
      <w:r w:rsidR="003D19DA" w:rsidRPr="00BD36D2">
        <w:rPr>
          <w:b/>
          <w:bCs/>
          <w:color w:val="000000"/>
          <w:sz w:val="24"/>
        </w:rPr>
        <w:t xml:space="preserve"> </w:t>
      </w:r>
      <w:r w:rsidR="003D19DA" w:rsidRPr="00315F48">
        <w:rPr>
          <w:b/>
          <w:bCs/>
          <w:color w:val="000000"/>
          <w:spacing w:val="-8"/>
          <w:sz w:val="24"/>
        </w:rPr>
        <w:t>w</w:t>
      </w:r>
      <w:r w:rsidR="00C174D3" w:rsidRPr="00315F48">
        <w:rPr>
          <w:b/>
          <w:bCs/>
          <w:color w:val="000000"/>
          <w:spacing w:val="-8"/>
          <w:sz w:val="24"/>
        </w:rPr>
        <w:t> </w:t>
      </w:r>
      <w:r w:rsidR="002E2F23" w:rsidRPr="00315F48">
        <w:rPr>
          <w:b/>
          <w:bCs/>
          <w:color w:val="000000"/>
          <w:spacing w:val="-8"/>
          <w:sz w:val="24"/>
        </w:rPr>
        <w:t>Regulaminie</w:t>
      </w:r>
      <w:r w:rsidR="003D19DA" w:rsidRPr="00315F48">
        <w:rPr>
          <w:b/>
          <w:bCs/>
          <w:color w:val="000000"/>
          <w:spacing w:val="-8"/>
          <w:sz w:val="24"/>
        </w:rPr>
        <w:t xml:space="preserve"> </w:t>
      </w:r>
      <w:r w:rsidR="009A1C70" w:rsidRPr="00315F48">
        <w:rPr>
          <w:rFonts w:cs="Arial"/>
          <w:b/>
          <w:bCs/>
          <w:color w:val="000000"/>
          <w:spacing w:val="-8"/>
          <w:sz w:val="24"/>
          <w:szCs w:val="24"/>
        </w:rPr>
        <w:t>w</w:t>
      </w:r>
      <w:r w:rsidR="009A1C70" w:rsidRPr="00315F48">
        <w:rPr>
          <w:rFonts w:ascii="Calibri" w:hAnsi="Calibri" w:cs="Calibri"/>
          <w:b/>
          <w:bCs/>
          <w:color w:val="000000"/>
          <w:spacing w:val="-8"/>
          <w:sz w:val="24"/>
          <w:szCs w:val="24"/>
        </w:rPr>
        <w:t xml:space="preserve"> </w:t>
      </w:r>
      <w:hyperlink w:anchor="_Typy_Wnioskodawców/Beneficjentów_or" w:history="1">
        <w:r w:rsidR="000F6BD2" w:rsidRPr="00315F48">
          <w:rPr>
            <w:rStyle w:val="Hipercze"/>
            <w:rFonts w:cs="Arial"/>
            <w:b/>
            <w:bCs/>
            <w:spacing w:val="-8"/>
            <w:sz w:val="24"/>
            <w:szCs w:val="24"/>
          </w:rPr>
          <w:t>Rozdziale 4 Typy Wnioskodawców/ Beneficjentów oraz Partnerów.</w:t>
        </w:r>
      </w:hyperlink>
    </w:p>
    <w:p w14:paraId="55980E91" w14:textId="77777777" w:rsidR="00BB404B" w:rsidRPr="00053FBF" w:rsidRDefault="00BB404B" w:rsidP="00B23C0B">
      <w:pPr>
        <w:autoSpaceDE w:val="0"/>
        <w:autoSpaceDN w:val="0"/>
        <w:adjustRightInd w:val="0"/>
        <w:spacing w:before="240" w:after="120" w:line="360" w:lineRule="auto"/>
        <w:rPr>
          <w:color w:val="000000"/>
          <w:sz w:val="24"/>
          <w:szCs w:val="24"/>
        </w:rPr>
      </w:pPr>
      <w:r w:rsidRPr="00A77BD7">
        <w:rPr>
          <w:color w:val="000000"/>
          <w:spacing w:val="-8"/>
          <w:sz w:val="24"/>
        </w:rPr>
        <w:t>Podmiot, o którym mowa w art. 4, art. 5 ust. 1 i art. 6 ustawy Prawo zamówień publicznych,</w:t>
      </w:r>
      <w:r w:rsidRPr="00D32969">
        <w:rPr>
          <w:color w:val="000000"/>
          <w:sz w:val="24"/>
        </w:rPr>
        <w:t xml:space="preserve"> inicjujący projekt partnerski, dokonuje wyboru partnerów spośród podmiotów </w:t>
      </w:r>
      <w:r w:rsidRPr="00DF1608">
        <w:rPr>
          <w:color w:val="000000"/>
          <w:sz w:val="24"/>
          <w:szCs w:val="24"/>
        </w:rPr>
        <w:t>innych niż wymienione w art. 4 tej ustawy, z zachowaniem zasady przejrzystości i równego trakt</w:t>
      </w:r>
      <w:r w:rsidRPr="00C56D24">
        <w:rPr>
          <w:color w:val="000000"/>
          <w:sz w:val="24"/>
          <w:szCs w:val="24"/>
        </w:rPr>
        <w:t xml:space="preserve">owania. Podmiot ten, dokonując wyboru, jest </w:t>
      </w:r>
      <w:r w:rsidR="000E7022" w:rsidRPr="00053FBF">
        <w:rPr>
          <w:color w:val="000000"/>
          <w:sz w:val="24"/>
          <w:szCs w:val="24"/>
        </w:rPr>
        <w:t>z</w:t>
      </w:r>
      <w:r w:rsidRPr="00053FBF">
        <w:rPr>
          <w:color w:val="000000"/>
          <w:sz w:val="24"/>
          <w:szCs w:val="24"/>
        </w:rPr>
        <w:t>obowiązany w szczególności do:</w:t>
      </w:r>
    </w:p>
    <w:p w14:paraId="4573B228" w14:textId="77777777" w:rsidR="00BB404B" w:rsidRPr="00053FBF" w:rsidRDefault="00BB404B" w:rsidP="00173FFA">
      <w:pPr>
        <w:numPr>
          <w:ilvl w:val="1"/>
          <w:numId w:val="13"/>
        </w:numPr>
        <w:autoSpaceDE w:val="0"/>
        <w:autoSpaceDN w:val="0"/>
        <w:adjustRightInd w:val="0"/>
        <w:spacing w:before="0" w:after="120" w:line="360" w:lineRule="auto"/>
        <w:ind w:left="709" w:hanging="425"/>
        <w:rPr>
          <w:color w:val="000000"/>
          <w:sz w:val="24"/>
          <w:szCs w:val="24"/>
        </w:rPr>
      </w:pPr>
      <w:r w:rsidRPr="00053FBF">
        <w:rPr>
          <w:color w:val="000000"/>
          <w:sz w:val="24"/>
          <w:szCs w:val="24"/>
        </w:rPr>
        <w:t>ogłoszenia otwartego naboru partnerów na swojej stronie internetowej wraz ze wskazaniem co najmniej 21-dniowego terminu na zgłaszanie się partnerów;</w:t>
      </w:r>
    </w:p>
    <w:p w14:paraId="02868E70" w14:textId="77777777" w:rsidR="00BB404B" w:rsidRPr="00A55DE8" w:rsidRDefault="00BB404B" w:rsidP="00173FFA">
      <w:pPr>
        <w:numPr>
          <w:ilvl w:val="1"/>
          <w:numId w:val="13"/>
        </w:numPr>
        <w:autoSpaceDE w:val="0"/>
        <w:autoSpaceDN w:val="0"/>
        <w:adjustRightInd w:val="0"/>
        <w:spacing w:before="0" w:after="120" w:line="360" w:lineRule="auto"/>
        <w:ind w:left="709" w:hanging="425"/>
        <w:rPr>
          <w:color w:val="000000"/>
          <w:sz w:val="24"/>
          <w:szCs w:val="24"/>
        </w:rPr>
      </w:pPr>
      <w:r w:rsidRPr="00053FBF">
        <w:rPr>
          <w:color w:val="000000"/>
          <w:sz w:val="24"/>
          <w:szCs w:val="24"/>
        </w:rPr>
        <w:t>uwzględnienia przy wyborze part</w:t>
      </w:r>
      <w:r w:rsidRPr="00BC77BF">
        <w:rPr>
          <w:color w:val="000000"/>
          <w:sz w:val="24"/>
          <w:szCs w:val="24"/>
        </w:rPr>
        <w:t xml:space="preserve">nerów zgodności działania potencjalnego partnera z celami partnerstwa, deklarowanego wkładu potencjalnego partnera </w:t>
      </w:r>
      <w:r w:rsidRPr="00BC77BF">
        <w:rPr>
          <w:color w:val="000000"/>
          <w:sz w:val="24"/>
          <w:szCs w:val="24"/>
        </w:rPr>
        <w:lastRenderedPageBreak/>
        <w:t>w realizację celu partnerstwa oraz doświadczenia w realizacji projektów o</w:t>
      </w:r>
      <w:r w:rsidR="000E7022" w:rsidRPr="00BC77BF">
        <w:rPr>
          <w:color w:val="000000"/>
          <w:sz w:val="24"/>
          <w:szCs w:val="24"/>
        </w:rPr>
        <w:t> </w:t>
      </w:r>
      <w:r w:rsidRPr="00A55DE8">
        <w:rPr>
          <w:color w:val="000000"/>
          <w:sz w:val="24"/>
          <w:szCs w:val="24"/>
        </w:rPr>
        <w:t>podobnym charakterze;</w:t>
      </w:r>
    </w:p>
    <w:p w14:paraId="7F13135C" w14:textId="77777777" w:rsidR="00BB404B" w:rsidRPr="00FC2127" w:rsidRDefault="00BB404B" w:rsidP="00173FFA">
      <w:pPr>
        <w:numPr>
          <w:ilvl w:val="1"/>
          <w:numId w:val="13"/>
        </w:numPr>
        <w:autoSpaceDE w:val="0"/>
        <w:autoSpaceDN w:val="0"/>
        <w:adjustRightInd w:val="0"/>
        <w:spacing w:before="0" w:after="120" w:line="360" w:lineRule="auto"/>
        <w:ind w:left="709" w:hanging="425"/>
        <w:rPr>
          <w:color w:val="000000"/>
          <w:sz w:val="24"/>
          <w:szCs w:val="24"/>
        </w:rPr>
      </w:pPr>
      <w:r w:rsidRPr="00221A22">
        <w:rPr>
          <w:color w:val="000000"/>
          <w:sz w:val="24"/>
          <w:szCs w:val="24"/>
        </w:rPr>
        <w:t>podania do publicznej wiadomości na swojej st</w:t>
      </w:r>
      <w:r w:rsidRPr="00553D6E">
        <w:rPr>
          <w:color w:val="000000"/>
          <w:sz w:val="24"/>
          <w:szCs w:val="24"/>
        </w:rPr>
        <w:t>ronie internetowej informacji o</w:t>
      </w:r>
      <w:r w:rsidR="000E7022" w:rsidRPr="00FC2127">
        <w:rPr>
          <w:color w:val="000000"/>
          <w:sz w:val="24"/>
          <w:szCs w:val="24"/>
        </w:rPr>
        <w:t> </w:t>
      </w:r>
      <w:r w:rsidRPr="00FC2127">
        <w:rPr>
          <w:color w:val="000000"/>
          <w:sz w:val="24"/>
          <w:szCs w:val="24"/>
        </w:rPr>
        <w:t>podmiotach wybranych do pełnienia funkcji partnera.</w:t>
      </w:r>
    </w:p>
    <w:p w14:paraId="19DAA4DE" w14:textId="77777777" w:rsidR="00BB404B" w:rsidRPr="00053FBF" w:rsidRDefault="00BB404B" w:rsidP="00A77BD7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  <w:szCs w:val="24"/>
        </w:rPr>
      </w:pPr>
      <w:r w:rsidRPr="00A77BD7">
        <w:rPr>
          <w:color w:val="000000"/>
          <w:spacing w:val="-6"/>
          <w:sz w:val="24"/>
          <w:szCs w:val="24"/>
        </w:rPr>
        <w:t>Przepisów pkt 1 i 2 nie stosuje się w przypadku wyboru podmiotów realizujących zadania</w:t>
      </w:r>
      <w:r w:rsidRPr="00DF1608">
        <w:rPr>
          <w:color w:val="000000"/>
          <w:sz w:val="24"/>
          <w:szCs w:val="24"/>
        </w:rPr>
        <w:t xml:space="preserve"> objęte projektem partnerskim na podstawie praw szczególnych lub wyłącznych. Prawami s</w:t>
      </w:r>
      <w:r w:rsidRPr="00C56D24">
        <w:rPr>
          <w:color w:val="000000"/>
          <w:sz w:val="24"/>
          <w:szCs w:val="24"/>
        </w:rPr>
        <w:t xml:space="preserve">zczególnymi lub wyłącznymi są prawa przyznane na podstawie przepisów </w:t>
      </w:r>
      <w:r w:rsidRPr="00C001A8">
        <w:rPr>
          <w:color w:val="000000"/>
          <w:spacing w:val="-6"/>
          <w:sz w:val="24"/>
          <w:szCs w:val="24"/>
        </w:rPr>
        <w:t>prawa albo decyzji administracyjnej, polegające na zastrzeżeniu wykonywania określonej</w:t>
      </w:r>
      <w:r w:rsidRPr="00C56D24">
        <w:rPr>
          <w:color w:val="000000"/>
          <w:sz w:val="24"/>
          <w:szCs w:val="24"/>
        </w:rPr>
        <w:t xml:space="preserve"> działalności dla jednego lub większej liczby podmiotów, wywierające istotny wpływ na możliwość wykon</w:t>
      </w:r>
      <w:r w:rsidRPr="00053FBF">
        <w:rPr>
          <w:color w:val="000000"/>
          <w:sz w:val="24"/>
          <w:szCs w:val="24"/>
        </w:rPr>
        <w:t>ywania tej działalności przez inne podmioty.</w:t>
      </w:r>
    </w:p>
    <w:p w14:paraId="73F3872D" w14:textId="77777777" w:rsidR="002E2F23" w:rsidRPr="00053FBF" w:rsidRDefault="002E2F23" w:rsidP="00A77BD7">
      <w:pPr>
        <w:autoSpaceDE w:val="0"/>
        <w:autoSpaceDN w:val="0"/>
        <w:adjustRightInd w:val="0"/>
        <w:spacing w:before="240" w:after="120" w:line="360" w:lineRule="auto"/>
        <w:rPr>
          <w:color w:val="000000"/>
          <w:sz w:val="24"/>
          <w:szCs w:val="24"/>
        </w:rPr>
      </w:pPr>
      <w:bookmarkStart w:id="67" w:name="_Hlk125108769"/>
      <w:r w:rsidRPr="00053FBF">
        <w:rPr>
          <w:color w:val="000000"/>
          <w:sz w:val="24"/>
          <w:szCs w:val="24"/>
        </w:rPr>
        <w:t>Wyboru partnerów muszą Państwo dokonać przed złożeniem wniosku</w:t>
      </w:r>
      <w:r w:rsidR="0038330D" w:rsidRPr="00053FBF">
        <w:rPr>
          <w:color w:val="000000"/>
          <w:sz w:val="24"/>
          <w:szCs w:val="24"/>
        </w:rPr>
        <w:t>.</w:t>
      </w:r>
      <w:r w:rsidRPr="00053FBF">
        <w:rPr>
          <w:color w:val="000000"/>
          <w:sz w:val="24"/>
          <w:szCs w:val="24"/>
        </w:rPr>
        <w:t xml:space="preserve"> </w:t>
      </w:r>
    </w:p>
    <w:bookmarkEnd w:id="67"/>
    <w:p w14:paraId="6095C1D5" w14:textId="77777777" w:rsidR="00A91DB6" w:rsidRPr="00C56D24" w:rsidRDefault="00CC2465" w:rsidP="00A77BD7">
      <w:pPr>
        <w:autoSpaceDE w:val="0"/>
        <w:autoSpaceDN w:val="0"/>
        <w:adjustRightInd w:val="0"/>
        <w:spacing w:before="240" w:after="120" w:line="360" w:lineRule="auto"/>
        <w:rPr>
          <w:color w:val="000000"/>
          <w:sz w:val="24"/>
          <w:szCs w:val="24"/>
        </w:rPr>
      </w:pPr>
      <w:r w:rsidRPr="00A77BD7">
        <w:rPr>
          <w:color w:val="000000"/>
          <w:spacing w:val="-4"/>
          <w:sz w:val="24"/>
          <w:szCs w:val="24"/>
        </w:rPr>
        <w:t>Powyższe wymogi dotyczące prawidłowości wyboru partnerów zostaną z</w:t>
      </w:r>
      <w:r w:rsidR="00A75D7C" w:rsidRPr="00A77BD7">
        <w:rPr>
          <w:color w:val="000000"/>
          <w:spacing w:val="-4"/>
          <w:sz w:val="24"/>
          <w:szCs w:val="24"/>
        </w:rPr>
        <w:t>weryfikowan</w:t>
      </w:r>
      <w:r w:rsidRPr="00A77BD7">
        <w:rPr>
          <w:color w:val="000000"/>
          <w:spacing w:val="-4"/>
          <w:sz w:val="24"/>
          <w:szCs w:val="24"/>
        </w:rPr>
        <w:t>e</w:t>
      </w:r>
      <w:r w:rsidR="00A75D7C" w:rsidRPr="00DF1608">
        <w:rPr>
          <w:color w:val="000000"/>
          <w:sz w:val="24"/>
          <w:szCs w:val="24"/>
        </w:rPr>
        <w:t xml:space="preserve"> </w:t>
      </w:r>
      <w:r w:rsidR="00BB404B" w:rsidRPr="00BE2EDA">
        <w:rPr>
          <w:color w:val="000000"/>
          <w:spacing w:val="-8"/>
          <w:sz w:val="24"/>
          <w:szCs w:val="24"/>
        </w:rPr>
        <w:t xml:space="preserve">na podstawie </w:t>
      </w:r>
      <w:r w:rsidR="00A91DB6" w:rsidRPr="00BE2EDA">
        <w:rPr>
          <w:color w:val="000000"/>
          <w:spacing w:val="-8"/>
          <w:sz w:val="24"/>
          <w:szCs w:val="24"/>
        </w:rPr>
        <w:t xml:space="preserve">oświadczenia </w:t>
      </w:r>
      <w:r w:rsidR="00740A14" w:rsidRPr="00BE2EDA">
        <w:rPr>
          <w:color w:val="000000"/>
          <w:spacing w:val="-8"/>
          <w:sz w:val="24"/>
          <w:szCs w:val="24"/>
        </w:rPr>
        <w:t xml:space="preserve">zawartego we </w:t>
      </w:r>
      <w:r w:rsidR="00A91DB6" w:rsidRPr="00BE2EDA">
        <w:rPr>
          <w:color w:val="000000"/>
          <w:spacing w:val="-8"/>
          <w:sz w:val="24"/>
          <w:szCs w:val="24"/>
        </w:rPr>
        <w:t>wniosku</w:t>
      </w:r>
      <w:r w:rsidR="00740A14" w:rsidRPr="00BE2EDA">
        <w:rPr>
          <w:color w:val="000000"/>
          <w:spacing w:val="-8"/>
          <w:sz w:val="24"/>
          <w:szCs w:val="24"/>
        </w:rPr>
        <w:t xml:space="preserve"> o dofinansowanie</w:t>
      </w:r>
      <w:r w:rsidR="00A91DB6" w:rsidRPr="00BE2EDA">
        <w:rPr>
          <w:color w:val="000000"/>
          <w:spacing w:val="-8"/>
          <w:sz w:val="24"/>
          <w:szCs w:val="24"/>
        </w:rPr>
        <w:t>. Kryterium</w:t>
      </w:r>
      <w:r w:rsidR="000E7022" w:rsidRPr="00BE2EDA">
        <w:rPr>
          <w:spacing w:val="-8"/>
          <w:sz w:val="24"/>
          <w:szCs w:val="24"/>
        </w:rPr>
        <w:t xml:space="preserve"> dotyczące</w:t>
      </w:r>
      <w:r w:rsidR="000E7022" w:rsidRPr="00237F96">
        <w:rPr>
          <w:sz w:val="24"/>
          <w:szCs w:val="24"/>
        </w:rPr>
        <w:t xml:space="preserve"> wyboru partnera „</w:t>
      </w:r>
      <w:r w:rsidR="000E7022" w:rsidRPr="00237F96">
        <w:rPr>
          <w:color w:val="000000"/>
          <w:sz w:val="24"/>
          <w:szCs w:val="24"/>
        </w:rPr>
        <w:t xml:space="preserve">Partnerstwo w projekcie” </w:t>
      </w:r>
      <w:r w:rsidR="00A91DB6" w:rsidRPr="00237F96">
        <w:rPr>
          <w:color w:val="000000"/>
          <w:sz w:val="24"/>
          <w:szCs w:val="24"/>
        </w:rPr>
        <w:t>podlega możliwości uzupełnienia/</w:t>
      </w:r>
      <w:r w:rsidR="000F6BD2">
        <w:rPr>
          <w:color w:val="000000"/>
          <w:sz w:val="24"/>
          <w:szCs w:val="24"/>
        </w:rPr>
        <w:t>poprawy</w:t>
      </w:r>
      <w:r w:rsidR="000F6BD2" w:rsidRPr="00237F96">
        <w:rPr>
          <w:color w:val="000000"/>
          <w:sz w:val="24"/>
          <w:szCs w:val="24"/>
        </w:rPr>
        <w:t xml:space="preserve"> </w:t>
      </w:r>
      <w:r w:rsidR="00A91DB6" w:rsidRPr="00237F96">
        <w:rPr>
          <w:color w:val="000000"/>
          <w:sz w:val="24"/>
          <w:szCs w:val="24"/>
        </w:rPr>
        <w:t>wymaganych informacji na etapie negocjacji.</w:t>
      </w:r>
      <w:r w:rsidR="001B7132">
        <w:rPr>
          <w:color w:val="000000"/>
          <w:sz w:val="24"/>
          <w:szCs w:val="24"/>
        </w:rPr>
        <w:t xml:space="preserve"> </w:t>
      </w:r>
    </w:p>
    <w:p w14:paraId="6C39E536" w14:textId="77777777" w:rsidR="00BB404B" w:rsidRPr="00C56D24" w:rsidRDefault="00BB404B" w:rsidP="00A77BD7">
      <w:pPr>
        <w:autoSpaceDE w:val="0"/>
        <w:autoSpaceDN w:val="0"/>
        <w:adjustRightInd w:val="0"/>
        <w:spacing w:before="120" w:after="120" w:line="360" w:lineRule="auto"/>
        <w:rPr>
          <w:color w:val="000000"/>
          <w:sz w:val="24"/>
          <w:szCs w:val="24"/>
        </w:rPr>
      </w:pPr>
      <w:r w:rsidRPr="00A77BD7">
        <w:rPr>
          <w:color w:val="000000"/>
          <w:spacing w:val="-6"/>
          <w:sz w:val="24"/>
          <w:szCs w:val="24"/>
        </w:rPr>
        <w:t>Podmiot, o którym mowa w art. 4, art. 5 ust. 1 i art. 6 ustawy P</w:t>
      </w:r>
      <w:r w:rsidR="001E16D2" w:rsidRPr="00A77BD7">
        <w:rPr>
          <w:color w:val="000000"/>
          <w:spacing w:val="-6"/>
          <w:sz w:val="24"/>
          <w:szCs w:val="24"/>
        </w:rPr>
        <w:t>ZP</w:t>
      </w:r>
      <w:r w:rsidRPr="00A77BD7">
        <w:rPr>
          <w:color w:val="000000"/>
          <w:spacing w:val="-6"/>
          <w:sz w:val="24"/>
          <w:szCs w:val="24"/>
        </w:rPr>
        <w:t>, niebędący podmiotem</w:t>
      </w:r>
      <w:r w:rsidRPr="00DF1608">
        <w:rPr>
          <w:color w:val="000000"/>
          <w:sz w:val="24"/>
          <w:szCs w:val="24"/>
        </w:rPr>
        <w:t xml:space="preserve"> </w:t>
      </w:r>
      <w:r w:rsidRPr="00A77BD7">
        <w:rPr>
          <w:color w:val="000000"/>
          <w:spacing w:val="-6"/>
          <w:sz w:val="24"/>
          <w:szCs w:val="24"/>
        </w:rPr>
        <w:t>inicjującym projekt partnerski, po przystąpieniu do realizacji projektu partnerskiego podaje</w:t>
      </w:r>
      <w:r w:rsidRPr="00DF1608">
        <w:rPr>
          <w:color w:val="000000"/>
          <w:sz w:val="24"/>
          <w:szCs w:val="24"/>
        </w:rPr>
        <w:t xml:space="preserve"> do publicznej wiadomości w Biuletynie Informacji Publicznej informację o rozpoczęciu </w:t>
      </w:r>
      <w:r w:rsidRPr="00A77BD7">
        <w:rPr>
          <w:color w:val="000000"/>
          <w:spacing w:val="-6"/>
          <w:sz w:val="24"/>
          <w:szCs w:val="24"/>
        </w:rPr>
        <w:t>realizacji projektu partnerskiego wraz z uzasadnieniem przyczyn przystąpienia do jego</w:t>
      </w:r>
      <w:r w:rsidRPr="00DF1608">
        <w:rPr>
          <w:color w:val="000000"/>
          <w:sz w:val="24"/>
          <w:szCs w:val="24"/>
        </w:rPr>
        <w:t xml:space="preserve"> realizacji oraz w</w:t>
      </w:r>
      <w:r w:rsidRPr="00C56D24">
        <w:rPr>
          <w:color w:val="000000"/>
          <w:sz w:val="24"/>
          <w:szCs w:val="24"/>
        </w:rPr>
        <w:t>skazaniem partnera wiodącego w tym projekcie.</w:t>
      </w:r>
    </w:p>
    <w:p w14:paraId="041B4AD9" w14:textId="77777777" w:rsidR="00375C0E" w:rsidRPr="00C56D24" w:rsidRDefault="00265D41" w:rsidP="00A77BD7">
      <w:pPr>
        <w:autoSpaceDE w:val="0"/>
        <w:autoSpaceDN w:val="0"/>
        <w:adjustRightInd w:val="0"/>
        <w:spacing w:before="240" w:after="120" w:line="360" w:lineRule="auto"/>
        <w:rPr>
          <w:color w:val="000000"/>
          <w:sz w:val="24"/>
          <w:szCs w:val="24"/>
        </w:rPr>
      </w:pPr>
      <w:r w:rsidRPr="00053FBF">
        <w:rPr>
          <w:color w:val="000000"/>
          <w:sz w:val="24"/>
          <w:szCs w:val="24"/>
        </w:rPr>
        <w:t>Dokumenty potwierdzające prawidłowość wyboru partnera zostaną zweryfikowane przed podpisaniem umowy o dofinansowanie</w:t>
      </w:r>
      <w:r w:rsidR="00EF6204">
        <w:rPr>
          <w:color w:val="000000"/>
          <w:sz w:val="24"/>
          <w:szCs w:val="24"/>
        </w:rPr>
        <w:t xml:space="preserve"> projektu</w:t>
      </w:r>
      <w:r w:rsidRPr="00DF1608">
        <w:rPr>
          <w:color w:val="000000"/>
          <w:sz w:val="24"/>
          <w:szCs w:val="24"/>
        </w:rPr>
        <w:t xml:space="preserve">. </w:t>
      </w:r>
      <w:r w:rsidR="004A064C" w:rsidRPr="004A064C">
        <w:rPr>
          <w:color w:val="000000"/>
          <w:sz w:val="24"/>
          <w:szCs w:val="24"/>
        </w:rPr>
        <w:t>Jeśli po ich weryfikacji okaże się, że dokonali Państwo wyboru partnera niezgodnie z powyższymi wymogami, to nie podpiszemy z Państwem umowy o dofinansowanie</w:t>
      </w:r>
      <w:r w:rsidR="008F0D68">
        <w:rPr>
          <w:color w:val="000000"/>
          <w:sz w:val="24"/>
          <w:szCs w:val="24"/>
        </w:rPr>
        <w:t xml:space="preserve"> projektu</w:t>
      </w:r>
      <w:r w:rsidR="004A064C" w:rsidRPr="004A064C">
        <w:rPr>
          <w:color w:val="000000"/>
          <w:sz w:val="24"/>
          <w:szCs w:val="24"/>
        </w:rPr>
        <w:t>.</w:t>
      </w:r>
    </w:p>
    <w:p w14:paraId="26130E9F" w14:textId="77777777" w:rsidR="00BB404B" w:rsidRPr="00053FBF" w:rsidRDefault="00BB404B" w:rsidP="00B23C0B">
      <w:pPr>
        <w:autoSpaceDE w:val="0"/>
        <w:autoSpaceDN w:val="0"/>
        <w:adjustRightInd w:val="0"/>
        <w:spacing w:before="240" w:after="120" w:line="360" w:lineRule="auto"/>
        <w:rPr>
          <w:color w:val="000000"/>
          <w:sz w:val="24"/>
          <w:szCs w:val="24"/>
        </w:rPr>
      </w:pPr>
      <w:r w:rsidRPr="00053FBF">
        <w:rPr>
          <w:color w:val="000000"/>
          <w:sz w:val="24"/>
          <w:szCs w:val="24"/>
        </w:rPr>
        <w:t>Porozumienie oraz umowa o partnerstwie określają w szczególności:</w:t>
      </w:r>
    </w:p>
    <w:p w14:paraId="4424AE8C" w14:textId="77777777" w:rsidR="00BB404B" w:rsidRPr="00053FBF" w:rsidRDefault="00BB404B" w:rsidP="00B23C0B">
      <w:pPr>
        <w:autoSpaceDE w:val="0"/>
        <w:autoSpaceDN w:val="0"/>
        <w:adjustRightInd w:val="0"/>
        <w:spacing w:before="0" w:after="60" w:line="360" w:lineRule="auto"/>
        <w:ind w:left="567" w:hanging="283"/>
        <w:rPr>
          <w:color w:val="000000"/>
          <w:sz w:val="24"/>
          <w:szCs w:val="24"/>
        </w:rPr>
      </w:pPr>
      <w:r w:rsidRPr="00053FBF">
        <w:rPr>
          <w:color w:val="000000"/>
          <w:sz w:val="24"/>
          <w:szCs w:val="24"/>
        </w:rPr>
        <w:t>1) przedmiot porozumienia albo umowy;</w:t>
      </w:r>
    </w:p>
    <w:p w14:paraId="4E4900F5" w14:textId="77777777" w:rsidR="00BB404B" w:rsidRPr="00BC77BF" w:rsidRDefault="00BB404B" w:rsidP="00B23C0B">
      <w:pPr>
        <w:autoSpaceDE w:val="0"/>
        <w:autoSpaceDN w:val="0"/>
        <w:adjustRightInd w:val="0"/>
        <w:spacing w:before="0" w:after="60" w:line="360" w:lineRule="auto"/>
        <w:ind w:left="567" w:hanging="283"/>
        <w:rPr>
          <w:color w:val="000000"/>
          <w:sz w:val="24"/>
          <w:szCs w:val="24"/>
        </w:rPr>
      </w:pPr>
      <w:r w:rsidRPr="00BC77BF">
        <w:rPr>
          <w:color w:val="000000"/>
          <w:sz w:val="24"/>
          <w:szCs w:val="24"/>
        </w:rPr>
        <w:t>2) prawa i obowiązki stron;</w:t>
      </w:r>
    </w:p>
    <w:p w14:paraId="61B69783" w14:textId="77777777" w:rsidR="00BB404B" w:rsidRPr="00BC77BF" w:rsidRDefault="00BB404B" w:rsidP="00B23C0B">
      <w:pPr>
        <w:autoSpaceDE w:val="0"/>
        <w:autoSpaceDN w:val="0"/>
        <w:adjustRightInd w:val="0"/>
        <w:spacing w:before="0" w:after="60" w:line="360" w:lineRule="auto"/>
        <w:ind w:left="567" w:hanging="283"/>
        <w:rPr>
          <w:color w:val="000000"/>
          <w:sz w:val="24"/>
          <w:szCs w:val="24"/>
        </w:rPr>
      </w:pPr>
      <w:r w:rsidRPr="00BC77BF">
        <w:rPr>
          <w:color w:val="000000"/>
          <w:sz w:val="24"/>
          <w:szCs w:val="24"/>
        </w:rPr>
        <w:t>3) zakres i formę udziału poszczególnych partnerów w projekcie, w tym zakres realizowanych przez nich zadań;</w:t>
      </w:r>
    </w:p>
    <w:p w14:paraId="34DF54A2" w14:textId="77777777" w:rsidR="00BB404B" w:rsidRPr="00A55DE8" w:rsidRDefault="00BB404B" w:rsidP="00B23C0B">
      <w:pPr>
        <w:autoSpaceDE w:val="0"/>
        <w:autoSpaceDN w:val="0"/>
        <w:adjustRightInd w:val="0"/>
        <w:spacing w:before="0" w:after="60" w:line="360" w:lineRule="auto"/>
        <w:ind w:left="567" w:hanging="283"/>
        <w:rPr>
          <w:color w:val="000000"/>
          <w:sz w:val="24"/>
          <w:szCs w:val="24"/>
        </w:rPr>
      </w:pPr>
      <w:r w:rsidRPr="00A55DE8">
        <w:rPr>
          <w:color w:val="000000"/>
          <w:sz w:val="24"/>
          <w:szCs w:val="24"/>
        </w:rPr>
        <w:lastRenderedPageBreak/>
        <w:t>4) partnera wiodącego uprawnionego do reprezentowania pozostałych partnerów projektu;</w:t>
      </w:r>
    </w:p>
    <w:p w14:paraId="76BE8EBC" w14:textId="77777777" w:rsidR="00BB404B" w:rsidRPr="00553D6E" w:rsidRDefault="00BB404B" w:rsidP="00B23C0B">
      <w:pPr>
        <w:autoSpaceDE w:val="0"/>
        <w:autoSpaceDN w:val="0"/>
        <w:adjustRightInd w:val="0"/>
        <w:spacing w:before="0" w:after="60" w:line="360" w:lineRule="auto"/>
        <w:ind w:left="567" w:hanging="283"/>
        <w:rPr>
          <w:color w:val="000000"/>
          <w:sz w:val="24"/>
          <w:szCs w:val="24"/>
        </w:rPr>
      </w:pPr>
      <w:r w:rsidRPr="00221A22">
        <w:rPr>
          <w:color w:val="000000"/>
          <w:sz w:val="24"/>
          <w:szCs w:val="24"/>
        </w:rPr>
        <w:t>5) sposób</w:t>
      </w:r>
      <w:r w:rsidRPr="00553D6E">
        <w:rPr>
          <w:color w:val="000000"/>
          <w:sz w:val="24"/>
          <w:szCs w:val="24"/>
        </w:rPr>
        <w:t xml:space="preserve"> przekazywania dofinansowania na pokrycie kosztów ponoszonych przez poszczególnych partnerów projektu, umożliwiający określenie kwoty dofinansowania udzielonego każdemu z partnerów;</w:t>
      </w:r>
    </w:p>
    <w:p w14:paraId="0776B1DE" w14:textId="77777777" w:rsidR="00BB404B" w:rsidRPr="008368C1" w:rsidRDefault="00BB404B" w:rsidP="00B23C0B">
      <w:pPr>
        <w:autoSpaceDE w:val="0"/>
        <w:autoSpaceDN w:val="0"/>
        <w:adjustRightInd w:val="0"/>
        <w:spacing w:before="0" w:after="60" w:line="360" w:lineRule="auto"/>
        <w:ind w:left="567" w:hanging="283"/>
        <w:rPr>
          <w:color w:val="000000"/>
          <w:sz w:val="24"/>
          <w:szCs w:val="24"/>
        </w:rPr>
      </w:pPr>
      <w:r w:rsidRPr="00FC2127">
        <w:rPr>
          <w:color w:val="000000"/>
          <w:sz w:val="24"/>
          <w:szCs w:val="24"/>
        </w:rPr>
        <w:t>6) sposób postępowania w przypadku naruszenia lub niewywiązania się stron z</w:t>
      </w:r>
      <w:r w:rsidR="000E7022" w:rsidRPr="00FC2127">
        <w:rPr>
          <w:color w:val="000000"/>
          <w:sz w:val="24"/>
          <w:szCs w:val="24"/>
        </w:rPr>
        <w:t> </w:t>
      </w:r>
      <w:r w:rsidRPr="00FC2127">
        <w:rPr>
          <w:color w:val="000000"/>
          <w:sz w:val="24"/>
          <w:szCs w:val="24"/>
        </w:rPr>
        <w:t>porozumienia lub umowy</w:t>
      </w:r>
      <w:r w:rsidR="001714D5" w:rsidRPr="00FC2127">
        <w:rPr>
          <w:color w:val="000000"/>
          <w:sz w:val="24"/>
          <w:szCs w:val="24"/>
        </w:rPr>
        <w:t>.</w:t>
      </w:r>
    </w:p>
    <w:p w14:paraId="6F9256F4" w14:textId="77777777" w:rsidR="005E55DE" w:rsidRPr="00DF1608" w:rsidRDefault="00A37FC2" w:rsidP="00A77BD7">
      <w:pPr>
        <w:autoSpaceDE w:val="0"/>
        <w:autoSpaceDN w:val="0"/>
        <w:adjustRightInd w:val="0"/>
        <w:spacing w:before="240" w:after="120" w:line="360" w:lineRule="auto"/>
        <w:rPr>
          <w:color w:val="000000"/>
          <w:sz w:val="24"/>
          <w:szCs w:val="24"/>
        </w:rPr>
      </w:pPr>
      <w:r w:rsidRPr="00A77BD7">
        <w:rPr>
          <w:color w:val="000000"/>
          <w:sz w:val="24"/>
          <w:szCs w:val="24"/>
        </w:rPr>
        <w:t xml:space="preserve">W przypadkach uzasadnionych koniecznością zapewnienia prawidłowej i terminowej realizacji projektu, </w:t>
      </w:r>
      <w:r w:rsidR="00BE55DA" w:rsidRPr="00A77BD7">
        <w:rPr>
          <w:color w:val="000000"/>
          <w:sz w:val="24"/>
          <w:szCs w:val="24"/>
        </w:rPr>
        <w:t>możemy wydać zgodę na</w:t>
      </w:r>
      <w:r w:rsidRPr="00A77BD7">
        <w:rPr>
          <w:color w:val="000000"/>
          <w:sz w:val="24"/>
          <w:szCs w:val="24"/>
        </w:rPr>
        <w:t xml:space="preserve"> zmian</w:t>
      </w:r>
      <w:r w:rsidR="00BE55DA" w:rsidRPr="00A77BD7">
        <w:rPr>
          <w:color w:val="000000"/>
          <w:sz w:val="24"/>
          <w:szCs w:val="24"/>
        </w:rPr>
        <w:t>ę</w:t>
      </w:r>
      <w:r w:rsidRPr="00A77BD7">
        <w:rPr>
          <w:color w:val="000000"/>
          <w:sz w:val="24"/>
          <w:szCs w:val="24"/>
        </w:rPr>
        <w:t xml:space="preserve"> partnera. </w:t>
      </w:r>
      <w:r w:rsidR="005E55DE" w:rsidRPr="00A77BD7">
        <w:rPr>
          <w:color w:val="000000"/>
          <w:sz w:val="24"/>
          <w:szCs w:val="24"/>
        </w:rPr>
        <w:t xml:space="preserve">W przypadku zmiany </w:t>
      </w:r>
      <w:r w:rsidR="005E55DE" w:rsidRPr="00A77BD7">
        <w:rPr>
          <w:color w:val="000000"/>
          <w:spacing w:val="-4"/>
          <w:sz w:val="24"/>
          <w:szCs w:val="24"/>
        </w:rPr>
        <w:t xml:space="preserve">partnera </w:t>
      </w:r>
      <w:r w:rsidR="000E7022" w:rsidRPr="00A77BD7">
        <w:rPr>
          <w:color w:val="000000"/>
          <w:spacing w:val="-4"/>
          <w:sz w:val="24"/>
          <w:szCs w:val="24"/>
        </w:rPr>
        <w:t xml:space="preserve">musza Państwo </w:t>
      </w:r>
      <w:r w:rsidR="005E55DE" w:rsidRPr="00A77BD7">
        <w:rPr>
          <w:color w:val="000000"/>
          <w:spacing w:val="-4"/>
          <w:sz w:val="24"/>
          <w:szCs w:val="24"/>
        </w:rPr>
        <w:t xml:space="preserve">wziąć pod uwagę zapisy art. 39 ust. </w:t>
      </w:r>
      <w:r w:rsidR="001714D5" w:rsidRPr="00A77BD7">
        <w:rPr>
          <w:color w:val="000000"/>
          <w:spacing w:val="-4"/>
          <w:sz w:val="24"/>
          <w:szCs w:val="24"/>
        </w:rPr>
        <w:t>6</w:t>
      </w:r>
      <w:r w:rsidR="005E55DE" w:rsidRPr="00A77BD7">
        <w:rPr>
          <w:color w:val="000000"/>
          <w:spacing w:val="-4"/>
          <w:sz w:val="24"/>
          <w:szCs w:val="24"/>
        </w:rPr>
        <w:t xml:space="preserve"> ustawy wdrożeniowej.</w:t>
      </w:r>
    </w:p>
    <w:p w14:paraId="5C1ECF84" w14:textId="730CAD5F" w:rsidR="00D95CC7" w:rsidRPr="00375C0E" w:rsidRDefault="00D95CC7" w:rsidP="008F6232">
      <w:pPr>
        <w:pStyle w:val="Nagwek1"/>
        <w:numPr>
          <w:ilvl w:val="0"/>
          <w:numId w:val="3"/>
        </w:numPr>
        <w:spacing w:before="360"/>
        <w:ind w:left="850" w:hanging="357"/>
        <w:rPr>
          <w:rFonts w:ascii="Arial" w:hAnsi="Arial"/>
        </w:rPr>
      </w:pPr>
      <w:bookmarkStart w:id="68" w:name="_Toc132701839"/>
      <w:bookmarkStart w:id="69" w:name="_Toc132791229"/>
      <w:bookmarkStart w:id="70" w:name="_Toc122342097"/>
      <w:bookmarkStart w:id="71" w:name="_Toc162255045"/>
      <w:bookmarkEnd w:id="68"/>
      <w:bookmarkEnd w:id="69"/>
      <w:r w:rsidRPr="00375C0E">
        <w:rPr>
          <w:rFonts w:ascii="Arial" w:hAnsi="Arial"/>
        </w:rPr>
        <w:t>Termin, miejsce i forma składania wniosków o dofinansowanie projektu</w:t>
      </w:r>
      <w:bookmarkEnd w:id="70"/>
      <w:r w:rsidR="006E3C1D">
        <w:rPr>
          <w:rFonts w:ascii="Arial" w:hAnsi="Arial"/>
        </w:rPr>
        <w:t xml:space="preserve"> oraz procedura wycofania wniosku</w:t>
      </w:r>
      <w:bookmarkEnd w:id="71"/>
    </w:p>
    <w:p w14:paraId="250BE4FB" w14:textId="77777777" w:rsidR="0064356E" w:rsidRPr="0064356E" w:rsidRDefault="00D95CC7" w:rsidP="00A77BD7">
      <w:pPr>
        <w:spacing w:before="0" w:after="120" w:line="360" w:lineRule="auto"/>
        <w:rPr>
          <w:rFonts w:cs="Arial"/>
          <w:bCs/>
          <w:color w:val="000000"/>
          <w:sz w:val="24"/>
          <w:szCs w:val="24"/>
        </w:rPr>
      </w:pPr>
      <w:r w:rsidRPr="00FE0485">
        <w:rPr>
          <w:color w:val="000000"/>
          <w:sz w:val="24"/>
        </w:rPr>
        <w:t xml:space="preserve">Wnioski </w:t>
      </w:r>
      <w:r w:rsidR="00C76B60" w:rsidRPr="00FE0485">
        <w:rPr>
          <w:color w:val="000000"/>
          <w:sz w:val="24"/>
        </w:rPr>
        <w:t>składają Państwo wyłącznie w formie dokumentu elektronicznego</w:t>
      </w:r>
      <w:r w:rsidRPr="00860E87">
        <w:rPr>
          <w:color w:val="000000"/>
          <w:sz w:val="24"/>
        </w:rPr>
        <w:t xml:space="preserve"> za </w:t>
      </w:r>
      <w:bookmarkStart w:id="72" w:name="_Hlk125108928"/>
      <w:r w:rsidR="0064356E" w:rsidRPr="0064356E">
        <w:rPr>
          <w:rFonts w:cs="Arial"/>
          <w:bCs/>
          <w:color w:val="000000"/>
          <w:sz w:val="24"/>
          <w:szCs w:val="24"/>
        </w:rPr>
        <w:t>pośrednictwem systemu SOWA EFS dostępnego na</w:t>
      </w:r>
      <w:r w:rsidR="00482532">
        <w:rPr>
          <w:rFonts w:cs="Arial"/>
          <w:bCs/>
          <w:color w:val="000000"/>
          <w:sz w:val="24"/>
          <w:szCs w:val="24"/>
        </w:rPr>
        <w:t xml:space="preserve"> stronie</w:t>
      </w:r>
      <w:r w:rsidR="00357056">
        <w:rPr>
          <w:rFonts w:cs="Arial"/>
          <w:bCs/>
          <w:color w:val="000000"/>
          <w:sz w:val="24"/>
          <w:szCs w:val="24"/>
        </w:rPr>
        <w:t>:</w:t>
      </w:r>
      <w:r w:rsidR="0064356E" w:rsidRPr="0064356E">
        <w:rPr>
          <w:rFonts w:cs="Arial"/>
          <w:bCs/>
          <w:color w:val="000000"/>
          <w:sz w:val="24"/>
          <w:szCs w:val="24"/>
        </w:rPr>
        <w:t xml:space="preserve"> </w:t>
      </w:r>
      <w:hyperlink r:id="rId21" w:history="1">
        <w:r w:rsidR="00357056">
          <w:rPr>
            <w:rStyle w:val="Hipercze"/>
            <w:rFonts w:eastAsia="Calibri"/>
            <w:sz w:val="24"/>
          </w:rPr>
          <w:t>strona internetowa systemu SOWA EFS</w:t>
        </w:r>
      </w:hyperlink>
      <w:r w:rsidR="0064356E" w:rsidRPr="00C56D24">
        <w:rPr>
          <w:rFonts w:cs="Arial"/>
          <w:bCs/>
          <w:color w:val="000000"/>
          <w:sz w:val="24"/>
          <w:szCs w:val="24"/>
        </w:rPr>
        <w:t>.</w:t>
      </w:r>
      <w:r w:rsidR="0064356E" w:rsidRPr="0064356E">
        <w:rPr>
          <w:rFonts w:cs="Arial"/>
          <w:bCs/>
          <w:color w:val="000000"/>
          <w:sz w:val="24"/>
          <w:szCs w:val="24"/>
        </w:rPr>
        <w:t xml:space="preserve"> </w:t>
      </w:r>
    </w:p>
    <w:p w14:paraId="545C257C" w14:textId="50FC5313" w:rsidR="0064356E" w:rsidRDefault="0064356E" w:rsidP="00A77BD7">
      <w:pPr>
        <w:spacing w:before="0" w:after="120" w:line="360" w:lineRule="auto"/>
        <w:rPr>
          <w:color w:val="000000"/>
          <w:sz w:val="24"/>
        </w:rPr>
      </w:pPr>
      <w:r w:rsidRPr="009F2202">
        <w:rPr>
          <w:b/>
          <w:color w:val="000000"/>
          <w:spacing w:val="-4"/>
          <w:sz w:val="24"/>
        </w:rPr>
        <w:t>Nabór wniosków rozpocznie</w:t>
      </w:r>
      <w:r w:rsidR="001B7132" w:rsidRPr="009F2202">
        <w:rPr>
          <w:b/>
          <w:color w:val="000000"/>
          <w:spacing w:val="-4"/>
          <w:sz w:val="24"/>
        </w:rPr>
        <w:t xml:space="preserve"> </w:t>
      </w:r>
      <w:r w:rsidRPr="009F2202">
        <w:rPr>
          <w:rFonts w:cs="Arial"/>
          <w:b/>
          <w:bCs/>
          <w:color w:val="000000"/>
          <w:spacing w:val="-4"/>
          <w:sz w:val="24"/>
          <w:szCs w:val="24"/>
        </w:rPr>
        <w:t xml:space="preserve">się </w:t>
      </w:r>
      <w:r w:rsidR="006141AF" w:rsidRPr="009F2202">
        <w:rPr>
          <w:b/>
          <w:color w:val="000000"/>
          <w:spacing w:val="-4"/>
          <w:sz w:val="24"/>
        </w:rPr>
        <w:t>1</w:t>
      </w:r>
      <w:r w:rsidR="00FC6723">
        <w:rPr>
          <w:b/>
          <w:color w:val="000000"/>
          <w:spacing w:val="-4"/>
          <w:sz w:val="24"/>
        </w:rPr>
        <w:t>1</w:t>
      </w:r>
      <w:r w:rsidR="005D44FF" w:rsidRPr="009F2202">
        <w:rPr>
          <w:b/>
          <w:color w:val="000000"/>
          <w:spacing w:val="-4"/>
          <w:sz w:val="24"/>
        </w:rPr>
        <w:t xml:space="preserve"> </w:t>
      </w:r>
      <w:r w:rsidR="00FC6723">
        <w:rPr>
          <w:b/>
          <w:color w:val="000000"/>
          <w:spacing w:val="-4"/>
          <w:sz w:val="24"/>
        </w:rPr>
        <w:t>kwietnia</w:t>
      </w:r>
      <w:r w:rsidR="00FC6723" w:rsidRPr="009F2202">
        <w:rPr>
          <w:b/>
          <w:color w:val="000000"/>
          <w:spacing w:val="-4"/>
          <w:sz w:val="24"/>
        </w:rPr>
        <w:t xml:space="preserve"> </w:t>
      </w:r>
      <w:r w:rsidR="005D44FF" w:rsidRPr="009F2202">
        <w:rPr>
          <w:b/>
          <w:color w:val="000000"/>
          <w:spacing w:val="-4"/>
          <w:sz w:val="24"/>
        </w:rPr>
        <w:t>202</w:t>
      </w:r>
      <w:r w:rsidR="00025BB2" w:rsidRPr="009F2202">
        <w:rPr>
          <w:b/>
          <w:color w:val="000000"/>
          <w:spacing w:val="-4"/>
          <w:sz w:val="24"/>
        </w:rPr>
        <w:t>4</w:t>
      </w:r>
      <w:r w:rsidR="005D44FF" w:rsidRPr="009F2202">
        <w:rPr>
          <w:b/>
          <w:color w:val="000000"/>
          <w:spacing w:val="-4"/>
          <w:sz w:val="24"/>
        </w:rPr>
        <w:t xml:space="preserve"> r. o godz</w:t>
      </w:r>
      <w:r w:rsidR="000F6BD2" w:rsidRPr="009F2202">
        <w:rPr>
          <w:b/>
          <w:color w:val="000000"/>
          <w:spacing w:val="-4"/>
          <w:sz w:val="24"/>
        </w:rPr>
        <w:t>.</w:t>
      </w:r>
      <w:r w:rsidR="005D44FF" w:rsidRPr="009F2202">
        <w:rPr>
          <w:b/>
          <w:color w:val="000000"/>
          <w:spacing w:val="-4"/>
          <w:sz w:val="24"/>
        </w:rPr>
        <w:t xml:space="preserve"> 0:00:01.</w:t>
      </w:r>
      <w:r w:rsidR="005D44FF" w:rsidRPr="00A77BD7">
        <w:rPr>
          <w:color w:val="000000"/>
          <w:spacing w:val="-4"/>
          <w:sz w:val="24"/>
        </w:rPr>
        <w:t xml:space="preserve"> </w:t>
      </w:r>
      <w:r w:rsidR="005D44FF" w:rsidRPr="00A77BD7">
        <w:rPr>
          <w:rFonts w:cs="Arial"/>
          <w:bCs/>
          <w:color w:val="000000"/>
          <w:spacing w:val="-4"/>
          <w:sz w:val="24"/>
          <w:szCs w:val="24"/>
        </w:rPr>
        <w:t>W</w:t>
      </w:r>
      <w:r w:rsidRPr="00A77BD7">
        <w:rPr>
          <w:rFonts w:cs="Arial"/>
          <w:bCs/>
          <w:color w:val="000000"/>
          <w:spacing w:val="-4"/>
          <w:sz w:val="24"/>
          <w:szCs w:val="24"/>
        </w:rPr>
        <w:t>tedy</w:t>
      </w:r>
      <w:r w:rsidRPr="00A77BD7">
        <w:rPr>
          <w:color w:val="000000"/>
          <w:spacing w:val="-4"/>
          <w:sz w:val="24"/>
        </w:rPr>
        <w:t xml:space="preserve"> zostanie</w:t>
      </w:r>
      <w:r w:rsidRPr="00DF1608">
        <w:rPr>
          <w:color w:val="000000"/>
          <w:sz w:val="24"/>
        </w:rPr>
        <w:t xml:space="preserve"> udostępniony </w:t>
      </w:r>
      <w:r w:rsidRPr="00C56D24">
        <w:rPr>
          <w:rFonts w:cs="Arial"/>
          <w:bCs/>
          <w:color w:val="000000"/>
          <w:sz w:val="24"/>
          <w:szCs w:val="24"/>
        </w:rPr>
        <w:t>formularz</w:t>
      </w:r>
      <w:r w:rsidRPr="00053FBF">
        <w:rPr>
          <w:color w:val="000000"/>
          <w:sz w:val="24"/>
        </w:rPr>
        <w:t xml:space="preserve"> wniosku w systemie </w:t>
      </w:r>
      <w:r w:rsidR="00665569" w:rsidRPr="00053FBF">
        <w:rPr>
          <w:color w:val="000000"/>
          <w:sz w:val="24"/>
        </w:rPr>
        <w:t>SOWA EFS</w:t>
      </w:r>
      <w:r w:rsidRPr="00053FBF">
        <w:rPr>
          <w:color w:val="000000"/>
          <w:sz w:val="24"/>
        </w:rPr>
        <w:t xml:space="preserve"> w sposób umożliwiający składanie wniosków</w:t>
      </w:r>
      <w:r w:rsidR="00FC4D9D" w:rsidRPr="00BC77BF">
        <w:rPr>
          <w:color w:val="000000"/>
          <w:sz w:val="24"/>
        </w:rPr>
        <w:t>.</w:t>
      </w:r>
      <w:r w:rsidRPr="00FE0485">
        <w:rPr>
          <w:color w:val="000000"/>
          <w:sz w:val="24"/>
        </w:rPr>
        <w:t xml:space="preserve"> </w:t>
      </w:r>
    </w:p>
    <w:p w14:paraId="6E16D7A4" w14:textId="5A3FB756" w:rsidR="00672993" w:rsidRDefault="007C25F2" w:rsidP="00672993">
      <w:pPr>
        <w:spacing w:before="0" w:after="120" w:line="360" w:lineRule="auto"/>
        <w:rPr>
          <w:color w:val="000000"/>
          <w:sz w:val="24"/>
        </w:rPr>
      </w:pPr>
      <w:r w:rsidRPr="009F2202">
        <w:rPr>
          <w:b/>
          <w:color w:val="000000"/>
          <w:sz w:val="24"/>
        </w:rPr>
        <w:t xml:space="preserve">Nabór wniosków zakończy się </w:t>
      </w:r>
      <w:r w:rsidR="006141AF" w:rsidRPr="009F2202">
        <w:rPr>
          <w:b/>
          <w:color w:val="000000"/>
          <w:sz w:val="24"/>
        </w:rPr>
        <w:t>2</w:t>
      </w:r>
      <w:r w:rsidR="00FC6723">
        <w:rPr>
          <w:b/>
          <w:color w:val="000000"/>
          <w:sz w:val="24"/>
        </w:rPr>
        <w:t>2</w:t>
      </w:r>
      <w:r w:rsidRPr="009F2202">
        <w:rPr>
          <w:b/>
          <w:color w:val="000000"/>
          <w:sz w:val="24"/>
        </w:rPr>
        <w:t xml:space="preserve"> </w:t>
      </w:r>
      <w:r w:rsidR="00FC6723">
        <w:rPr>
          <w:b/>
          <w:color w:val="000000"/>
          <w:sz w:val="24"/>
        </w:rPr>
        <w:t>maja</w:t>
      </w:r>
      <w:r w:rsidR="00FC6723" w:rsidRPr="009F2202">
        <w:rPr>
          <w:b/>
          <w:color w:val="000000"/>
          <w:sz w:val="24"/>
        </w:rPr>
        <w:t xml:space="preserve"> </w:t>
      </w:r>
      <w:r w:rsidRPr="009F2202">
        <w:rPr>
          <w:b/>
          <w:color w:val="000000"/>
          <w:sz w:val="24"/>
        </w:rPr>
        <w:t>202</w:t>
      </w:r>
      <w:r w:rsidR="001D587D" w:rsidRPr="009F2202">
        <w:rPr>
          <w:b/>
          <w:color w:val="000000"/>
          <w:sz w:val="24"/>
        </w:rPr>
        <w:t>4</w:t>
      </w:r>
      <w:r w:rsidRPr="009F2202">
        <w:rPr>
          <w:b/>
          <w:color w:val="000000"/>
          <w:sz w:val="24"/>
        </w:rPr>
        <w:t xml:space="preserve"> r. o godz</w:t>
      </w:r>
      <w:r w:rsidR="000F6BD2" w:rsidRPr="009F2202">
        <w:rPr>
          <w:b/>
          <w:color w:val="000000"/>
          <w:sz w:val="24"/>
        </w:rPr>
        <w:t>.</w:t>
      </w:r>
      <w:r w:rsidRPr="009F2202">
        <w:rPr>
          <w:b/>
          <w:color w:val="000000"/>
          <w:sz w:val="24"/>
        </w:rPr>
        <w:t xml:space="preserve"> 23:59:59.</w:t>
      </w:r>
    </w:p>
    <w:p w14:paraId="7D5BA75C" w14:textId="77777777" w:rsidR="007C25F2" w:rsidRPr="00A77BD7" w:rsidRDefault="00DB087C" w:rsidP="00863E29">
      <w:pPr>
        <w:spacing w:before="0" w:after="240" w:line="360" w:lineRule="auto"/>
        <w:rPr>
          <w:color w:val="000000"/>
          <w:sz w:val="24"/>
        </w:rPr>
      </w:pPr>
      <w:r w:rsidRPr="0005518C">
        <w:rPr>
          <w:color w:val="000000"/>
          <w:sz w:val="24"/>
        </w:rPr>
        <w:t>N</w:t>
      </w:r>
      <w:r w:rsidR="00C67BAE" w:rsidRPr="0005518C">
        <w:rPr>
          <w:color w:val="000000"/>
          <w:sz w:val="24"/>
        </w:rPr>
        <w:t>ie zalecamy</w:t>
      </w:r>
      <w:r w:rsidR="00672993" w:rsidRPr="0005518C">
        <w:rPr>
          <w:color w:val="000000"/>
          <w:sz w:val="24"/>
        </w:rPr>
        <w:t xml:space="preserve"> składania</w:t>
      </w:r>
      <w:r w:rsidRPr="0005518C">
        <w:rPr>
          <w:color w:val="000000"/>
          <w:sz w:val="24"/>
        </w:rPr>
        <w:t xml:space="preserve"> wniosków</w:t>
      </w:r>
      <w:r w:rsidR="00672993" w:rsidRPr="0005518C">
        <w:rPr>
          <w:color w:val="000000"/>
          <w:sz w:val="24"/>
        </w:rPr>
        <w:t xml:space="preserve"> w ostatnim dniu naboru</w:t>
      </w:r>
      <w:r w:rsidR="00672993" w:rsidRPr="00672993">
        <w:rPr>
          <w:color w:val="000000"/>
          <w:sz w:val="24"/>
        </w:rPr>
        <w:t>. W takim przypadku będziemy mogli pomóc w rozwiązaniu ewentualnych problemów technicznych tylko do godziny</w:t>
      </w:r>
      <w:r w:rsidR="00672993">
        <w:rPr>
          <w:color w:val="000000"/>
          <w:sz w:val="24"/>
        </w:rPr>
        <w:t xml:space="preserve"> zakończenia</w:t>
      </w:r>
      <w:r w:rsidR="00672993" w:rsidRPr="00672993">
        <w:rPr>
          <w:color w:val="000000"/>
          <w:sz w:val="24"/>
        </w:rPr>
        <w:t xml:space="preserve"> pracy urzędu</w:t>
      </w:r>
      <w:r w:rsidR="00DC6CA3">
        <w:rPr>
          <w:color w:val="000000"/>
          <w:sz w:val="24"/>
        </w:rPr>
        <w:t>, tj. do 15:30</w:t>
      </w:r>
      <w:r w:rsidR="00672993" w:rsidRPr="00672993">
        <w:rPr>
          <w:color w:val="000000"/>
          <w:sz w:val="24"/>
        </w:rPr>
        <w:t>.</w:t>
      </w:r>
    </w:p>
    <w:bookmarkEnd w:id="72"/>
    <w:p w14:paraId="40306D22" w14:textId="77777777" w:rsidR="00D95CC7" w:rsidRPr="00FC4D9D" w:rsidRDefault="00E87284" w:rsidP="00B23C0B">
      <w:pPr>
        <w:spacing w:before="240" w:after="120" w:line="360" w:lineRule="auto"/>
        <w:rPr>
          <w:color w:val="000000"/>
          <w:sz w:val="24"/>
        </w:rPr>
      </w:pPr>
      <w:r w:rsidRPr="00FC4D9D">
        <w:rPr>
          <w:color w:val="000000"/>
          <w:sz w:val="24"/>
        </w:rPr>
        <w:t>Termin składania wniosków możemy</w:t>
      </w:r>
      <w:r w:rsidR="001E16D2">
        <w:rPr>
          <w:color w:val="000000"/>
          <w:sz w:val="24"/>
        </w:rPr>
        <w:t xml:space="preserve"> (ION)</w:t>
      </w:r>
      <w:r w:rsidRPr="00FC4D9D">
        <w:rPr>
          <w:color w:val="000000"/>
          <w:sz w:val="24"/>
        </w:rPr>
        <w:t xml:space="preserve"> zmienić</w:t>
      </w:r>
      <w:r w:rsidR="00FC4D9D" w:rsidRPr="00FC4D9D">
        <w:rPr>
          <w:color w:val="000000"/>
          <w:sz w:val="24"/>
        </w:rPr>
        <w:t xml:space="preserve"> w sytuacji gdy</w:t>
      </w:r>
      <w:r w:rsidR="00D95CC7" w:rsidRPr="00FC4D9D">
        <w:rPr>
          <w:color w:val="000000"/>
          <w:sz w:val="24"/>
        </w:rPr>
        <w:t>:</w:t>
      </w:r>
    </w:p>
    <w:p w14:paraId="1CD77CCF" w14:textId="0A3170E8" w:rsidR="00D95CC7" w:rsidRPr="00A77BD7" w:rsidRDefault="00EF2317" w:rsidP="00173FFA">
      <w:pPr>
        <w:numPr>
          <w:ilvl w:val="0"/>
          <w:numId w:val="5"/>
        </w:numPr>
        <w:spacing w:before="0" w:after="120" w:line="360" w:lineRule="auto"/>
        <w:rPr>
          <w:color w:val="000000"/>
          <w:spacing w:val="-4"/>
          <w:sz w:val="24"/>
        </w:rPr>
      </w:pPr>
      <w:r w:rsidRPr="00A77BD7">
        <w:rPr>
          <w:color w:val="000000"/>
          <w:spacing w:val="-4"/>
          <w:sz w:val="24"/>
        </w:rPr>
        <w:t>z</w:t>
      </w:r>
      <w:r>
        <w:rPr>
          <w:color w:val="000000"/>
          <w:spacing w:val="-4"/>
          <w:sz w:val="24"/>
        </w:rPr>
        <w:t>mieni</w:t>
      </w:r>
      <w:r w:rsidRPr="00A77BD7">
        <w:rPr>
          <w:color w:val="000000"/>
          <w:spacing w:val="-4"/>
          <w:sz w:val="24"/>
        </w:rPr>
        <w:t xml:space="preserve"> </w:t>
      </w:r>
      <w:r w:rsidR="00E87284" w:rsidRPr="00A77BD7">
        <w:rPr>
          <w:color w:val="000000"/>
          <w:spacing w:val="-4"/>
          <w:sz w:val="24"/>
        </w:rPr>
        <w:t>się</w:t>
      </w:r>
      <w:r w:rsidR="00D95CC7" w:rsidRPr="00A77BD7">
        <w:rPr>
          <w:color w:val="000000"/>
          <w:spacing w:val="-4"/>
          <w:sz w:val="24"/>
        </w:rPr>
        <w:t xml:space="preserve"> kwot</w:t>
      </w:r>
      <w:r w:rsidR="00E87284" w:rsidRPr="00A77BD7">
        <w:rPr>
          <w:color w:val="000000"/>
          <w:spacing w:val="-4"/>
          <w:sz w:val="24"/>
        </w:rPr>
        <w:t>a</w:t>
      </w:r>
      <w:r w:rsidR="00D95CC7" w:rsidRPr="00A77BD7">
        <w:rPr>
          <w:color w:val="000000"/>
          <w:spacing w:val="-4"/>
          <w:sz w:val="24"/>
        </w:rPr>
        <w:t xml:space="preserve"> przewidzian</w:t>
      </w:r>
      <w:r w:rsidR="00E87284" w:rsidRPr="00A77BD7">
        <w:rPr>
          <w:color w:val="000000"/>
          <w:spacing w:val="-4"/>
          <w:sz w:val="24"/>
        </w:rPr>
        <w:t>a</w:t>
      </w:r>
      <w:r w:rsidR="00D95CC7" w:rsidRPr="00A77BD7">
        <w:rPr>
          <w:color w:val="000000"/>
          <w:spacing w:val="-4"/>
          <w:sz w:val="24"/>
        </w:rPr>
        <w:t xml:space="preserve"> na dofinansowanie projektów w ramach </w:t>
      </w:r>
      <w:r w:rsidR="00E87284" w:rsidRPr="00A77BD7">
        <w:rPr>
          <w:color w:val="000000"/>
          <w:spacing w:val="-4"/>
          <w:sz w:val="24"/>
        </w:rPr>
        <w:t>naboru</w:t>
      </w:r>
      <w:r w:rsidR="00D95CC7" w:rsidRPr="00A77BD7">
        <w:rPr>
          <w:color w:val="000000"/>
          <w:spacing w:val="-4"/>
          <w:sz w:val="24"/>
        </w:rPr>
        <w:t>,</w:t>
      </w:r>
    </w:p>
    <w:p w14:paraId="753F14AA" w14:textId="77777777" w:rsidR="0013629F" w:rsidRDefault="006B3404" w:rsidP="00173FFA">
      <w:pPr>
        <w:numPr>
          <w:ilvl w:val="0"/>
          <w:numId w:val="5"/>
        </w:numPr>
        <w:spacing w:before="0" w:line="360" w:lineRule="auto"/>
        <w:ind w:left="714" w:hanging="357"/>
        <w:rPr>
          <w:color w:val="000000"/>
          <w:sz w:val="24"/>
        </w:rPr>
      </w:pPr>
      <w:r w:rsidRPr="00FC4D9D">
        <w:rPr>
          <w:color w:val="000000"/>
          <w:sz w:val="24"/>
        </w:rPr>
        <w:t>wystąpią</w:t>
      </w:r>
      <w:r w:rsidR="00790068" w:rsidRPr="00FC4D9D">
        <w:rPr>
          <w:color w:val="000000"/>
          <w:sz w:val="24"/>
        </w:rPr>
        <w:t xml:space="preserve"> ewentualn</w:t>
      </w:r>
      <w:r w:rsidRPr="00FC4D9D">
        <w:rPr>
          <w:color w:val="000000"/>
          <w:sz w:val="24"/>
        </w:rPr>
        <w:t>e</w:t>
      </w:r>
      <w:r w:rsidR="00790068" w:rsidRPr="00FC4D9D">
        <w:rPr>
          <w:color w:val="000000"/>
          <w:sz w:val="24"/>
        </w:rPr>
        <w:t xml:space="preserve"> problem</w:t>
      </w:r>
      <w:r w:rsidR="00FC4D9D">
        <w:rPr>
          <w:color w:val="000000"/>
          <w:sz w:val="24"/>
        </w:rPr>
        <w:t>y</w:t>
      </w:r>
      <w:r w:rsidR="00790068" w:rsidRPr="00FC4D9D">
        <w:rPr>
          <w:color w:val="000000"/>
          <w:sz w:val="24"/>
        </w:rPr>
        <w:t xml:space="preserve"> z systemem SOWA EFS</w:t>
      </w:r>
      <w:r w:rsidR="00FC4D9D">
        <w:rPr>
          <w:color w:val="000000"/>
          <w:sz w:val="24"/>
        </w:rPr>
        <w:t xml:space="preserve"> (</w:t>
      </w:r>
      <w:r w:rsidR="00FC4D9D" w:rsidRPr="00FC4D9D">
        <w:rPr>
          <w:color w:val="000000"/>
          <w:sz w:val="24"/>
        </w:rPr>
        <w:t>problem</w:t>
      </w:r>
      <w:r w:rsidR="00FC4D9D">
        <w:rPr>
          <w:color w:val="000000"/>
          <w:sz w:val="24"/>
        </w:rPr>
        <w:t>y wynikające po stronie systemu np. awaria systemu)</w:t>
      </w:r>
      <w:r w:rsidR="0013629F">
        <w:rPr>
          <w:color w:val="000000"/>
          <w:sz w:val="24"/>
        </w:rPr>
        <w:t>,</w:t>
      </w:r>
    </w:p>
    <w:p w14:paraId="11DBC14E" w14:textId="25C5383E" w:rsidR="00790068" w:rsidRPr="00FE0485" w:rsidRDefault="0013629F" w:rsidP="00173FFA">
      <w:pPr>
        <w:numPr>
          <w:ilvl w:val="0"/>
          <w:numId w:val="5"/>
        </w:numPr>
        <w:spacing w:before="0" w:line="360" w:lineRule="auto"/>
        <w:ind w:left="714" w:hanging="357"/>
        <w:rPr>
          <w:color w:val="000000"/>
          <w:sz w:val="24"/>
        </w:rPr>
      </w:pPr>
      <w:r>
        <w:rPr>
          <w:color w:val="000000"/>
          <w:sz w:val="24"/>
        </w:rPr>
        <w:t>w wyniku zaistnienia innych obiektywnych przesłanek.</w:t>
      </w:r>
    </w:p>
    <w:p w14:paraId="36939857" w14:textId="77777777" w:rsidR="00D95CC7" w:rsidRPr="00FE0485" w:rsidRDefault="00D95CC7" w:rsidP="00E73BC1">
      <w:pPr>
        <w:spacing w:before="120" w:after="120" w:line="360" w:lineRule="auto"/>
        <w:rPr>
          <w:color w:val="000000"/>
          <w:sz w:val="24"/>
        </w:rPr>
      </w:pPr>
      <w:r w:rsidRPr="00BE2EDA">
        <w:rPr>
          <w:color w:val="000000"/>
          <w:sz w:val="24"/>
        </w:rPr>
        <w:t xml:space="preserve">Logowanie do systemu </w:t>
      </w:r>
      <w:r w:rsidR="007058B3" w:rsidRPr="00BE2EDA">
        <w:rPr>
          <w:color w:val="000000"/>
          <w:sz w:val="24"/>
        </w:rPr>
        <w:t xml:space="preserve">SOWA EFS </w:t>
      </w:r>
      <w:r w:rsidRPr="00BE2EDA">
        <w:rPr>
          <w:color w:val="000000"/>
          <w:sz w:val="24"/>
        </w:rPr>
        <w:t>w celu wypełnienia i</w:t>
      </w:r>
      <w:r w:rsidR="000E7022" w:rsidRPr="00BE2EDA">
        <w:rPr>
          <w:color w:val="000000"/>
          <w:sz w:val="24"/>
        </w:rPr>
        <w:t> </w:t>
      </w:r>
      <w:r w:rsidRPr="00BE2EDA">
        <w:rPr>
          <w:color w:val="000000"/>
          <w:sz w:val="24"/>
        </w:rPr>
        <w:t xml:space="preserve">złożenia wniosku będzie </w:t>
      </w:r>
      <w:r w:rsidRPr="00500E44">
        <w:rPr>
          <w:color w:val="000000"/>
          <w:spacing w:val="-6"/>
          <w:sz w:val="24"/>
        </w:rPr>
        <w:t>możliwe w dniu rozpoczęcia naboru. W</w:t>
      </w:r>
      <w:r w:rsidR="000E7022" w:rsidRPr="00500E44">
        <w:rPr>
          <w:color w:val="000000"/>
          <w:spacing w:val="-6"/>
          <w:sz w:val="24"/>
        </w:rPr>
        <w:t> </w:t>
      </w:r>
      <w:r w:rsidRPr="00500E44">
        <w:rPr>
          <w:color w:val="000000"/>
          <w:spacing w:val="-6"/>
          <w:sz w:val="24"/>
        </w:rPr>
        <w:t xml:space="preserve">przypadku ewentualnych problemów z </w:t>
      </w:r>
      <w:r w:rsidR="008A237B" w:rsidRPr="00500E44">
        <w:rPr>
          <w:color w:val="000000"/>
          <w:spacing w:val="-6"/>
          <w:sz w:val="24"/>
        </w:rPr>
        <w:t>s</w:t>
      </w:r>
      <w:r w:rsidRPr="00500E44">
        <w:rPr>
          <w:color w:val="000000"/>
          <w:spacing w:val="-6"/>
          <w:sz w:val="24"/>
        </w:rPr>
        <w:t>ystemem</w:t>
      </w:r>
      <w:r w:rsidRPr="00FE0485">
        <w:rPr>
          <w:color w:val="000000"/>
          <w:sz w:val="24"/>
        </w:rPr>
        <w:t xml:space="preserve"> </w:t>
      </w:r>
      <w:r w:rsidR="008A237B" w:rsidRPr="00FE0485">
        <w:rPr>
          <w:color w:val="000000"/>
          <w:sz w:val="24"/>
        </w:rPr>
        <w:lastRenderedPageBreak/>
        <w:t xml:space="preserve">SOWA EFS, </w:t>
      </w:r>
      <w:r w:rsidR="009C4885" w:rsidRPr="00EC40CD">
        <w:rPr>
          <w:color w:val="000000"/>
          <w:sz w:val="24"/>
        </w:rPr>
        <w:t>zastrzegamy</w:t>
      </w:r>
      <w:r w:rsidR="00EC40CD">
        <w:rPr>
          <w:color w:val="000000"/>
          <w:sz w:val="24"/>
        </w:rPr>
        <w:t xml:space="preserve"> </w:t>
      </w:r>
      <w:r w:rsidRPr="00FE0485">
        <w:rPr>
          <w:color w:val="000000"/>
          <w:sz w:val="24"/>
        </w:rPr>
        <w:t xml:space="preserve">sobie, między innymi możliwość wydłużenia terminu składania </w:t>
      </w:r>
      <w:r w:rsidR="00665569">
        <w:rPr>
          <w:color w:val="000000"/>
          <w:sz w:val="24"/>
        </w:rPr>
        <w:t xml:space="preserve">przez Państwa </w:t>
      </w:r>
      <w:r w:rsidRPr="00FE0485">
        <w:rPr>
          <w:color w:val="000000"/>
          <w:sz w:val="24"/>
        </w:rPr>
        <w:t xml:space="preserve">wniosków. Decyzja w </w:t>
      </w:r>
      <w:r w:rsidR="0064356E" w:rsidRPr="00FE0485">
        <w:rPr>
          <w:color w:val="000000"/>
          <w:sz w:val="24"/>
        </w:rPr>
        <w:t xml:space="preserve">tej </w:t>
      </w:r>
      <w:r w:rsidRPr="00FE0485">
        <w:rPr>
          <w:color w:val="000000"/>
          <w:sz w:val="24"/>
        </w:rPr>
        <w:t>kwestii zostanie przedstawiona w formie komunikatu we wszystkich miejscach, w których opublikowano ogłoszenie</w:t>
      </w:r>
      <w:r w:rsidR="0064356E" w:rsidRPr="00FE0485">
        <w:rPr>
          <w:color w:val="000000"/>
          <w:sz w:val="24"/>
        </w:rPr>
        <w:t xml:space="preserve"> o naborze</w:t>
      </w:r>
      <w:r w:rsidR="00DC0343">
        <w:rPr>
          <w:color w:val="000000"/>
          <w:sz w:val="24"/>
        </w:rPr>
        <w:t xml:space="preserve"> i </w:t>
      </w:r>
      <w:r w:rsidR="000E726C">
        <w:rPr>
          <w:color w:val="000000"/>
          <w:sz w:val="24"/>
        </w:rPr>
        <w:t>R</w:t>
      </w:r>
      <w:r w:rsidR="00DC0343">
        <w:rPr>
          <w:color w:val="000000"/>
          <w:sz w:val="24"/>
        </w:rPr>
        <w:t>egulamin</w:t>
      </w:r>
      <w:r w:rsidR="001F2B7D">
        <w:rPr>
          <w:color w:val="000000"/>
          <w:sz w:val="24"/>
        </w:rPr>
        <w:t>.</w:t>
      </w:r>
    </w:p>
    <w:p w14:paraId="574814A0" w14:textId="32AD606F" w:rsidR="00D95CC7" w:rsidRPr="00FE0485" w:rsidRDefault="009D63FB" w:rsidP="00E823B8">
      <w:pPr>
        <w:spacing w:before="120" w:after="240" w:line="360" w:lineRule="auto"/>
        <w:rPr>
          <w:color w:val="000000"/>
          <w:sz w:val="24"/>
        </w:rPr>
      </w:pPr>
      <w:r>
        <w:rPr>
          <w:color w:val="000000"/>
          <w:sz w:val="24"/>
        </w:rPr>
        <w:t>D</w:t>
      </w:r>
      <w:r w:rsidR="00A97F11" w:rsidRPr="00EC40CD">
        <w:rPr>
          <w:color w:val="000000"/>
          <w:sz w:val="24"/>
        </w:rPr>
        <w:t xml:space="preserve">o prawidłowego przygotowania projektu od strony merytorycznej pomocna będzie dla Państwa </w:t>
      </w:r>
      <w:bookmarkStart w:id="73" w:name="_Hlk126063492"/>
      <w:r w:rsidR="00BD36D2">
        <w:rPr>
          <w:color w:val="000000"/>
          <w:sz w:val="24"/>
        </w:rPr>
        <w:t>„</w:t>
      </w:r>
      <w:r w:rsidR="00D95CC7" w:rsidRPr="00BD36D2">
        <w:rPr>
          <w:color w:val="000000"/>
          <w:sz w:val="24"/>
        </w:rPr>
        <w:t xml:space="preserve">Instrukcja wypełniania wniosku </w:t>
      </w:r>
      <w:r w:rsidR="00963DF8" w:rsidRPr="00BD36D2">
        <w:rPr>
          <w:color w:val="000000"/>
          <w:sz w:val="24"/>
        </w:rPr>
        <w:t>o dofinansowanie</w:t>
      </w:r>
      <w:r w:rsidR="00EC40CD" w:rsidRPr="00BD36D2">
        <w:rPr>
          <w:color w:val="000000"/>
          <w:sz w:val="24"/>
        </w:rPr>
        <w:t xml:space="preserve"> projektu</w:t>
      </w:r>
      <w:r w:rsidR="00963DF8" w:rsidRPr="00BD36D2">
        <w:rPr>
          <w:color w:val="000000"/>
          <w:sz w:val="24"/>
        </w:rPr>
        <w:t xml:space="preserve"> </w:t>
      </w:r>
      <w:r w:rsidR="000F6BD2" w:rsidRPr="000F6BD2">
        <w:rPr>
          <w:color w:val="000000"/>
          <w:sz w:val="24"/>
        </w:rPr>
        <w:t xml:space="preserve">w systemie SOWA EFS </w:t>
      </w:r>
      <w:r w:rsidR="00D95CC7" w:rsidRPr="00BD36D2">
        <w:rPr>
          <w:color w:val="000000"/>
          <w:sz w:val="24"/>
        </w:rPr>
        <w:t xml:space="preserve">w ramach </w:t>
      </w:r>
      <w:r w:rsidR="000F6BD2">
        <w:rPr>
          <w:color w:val="000000"/>
          <w:sz w:val="24"/>
        </w:rPr>
        <w:t xml:space="preserve">programu </w:t>
      </w:r>
      <w:r w:rsidR="00D95CC7" w:rsidRPr="00BD36D2">
        <w:rPr>
          <w:color w:val="000000"/>
          <w:sz w:val="24"/>
        </w:rPr>
        <w:t>FEDS 2021-2027</w:t>
      </w:r>
      <w:r w:rsidR="00BD36D2" w:rsidRPr="00BD36D2">
        <w:rPr>
          <w:color w:val="000000"/>
          <w:sz w:val="24"/>
        </w:rPr>
        <w:t>”</w:t>
      </w:r>
      <w:r>
        <w:rPr>
          <w:color w:val="000000"/>
          <w:sz w:val="24"/>
        </w:rPr>
        <w:t>,</w:t>
      </w:r>
      <w:r w:rsidR="00D95CC7" w:rsidRPr="00EC40CD">
        <w:rPr>
          <w:color w:val="000000"/>
          <w:sz w:val="24"/>
        </w:rPr>
        <w:t xml:space="preserve"> </w:t>
      </w:r>
      <w:bookmarkEnd w:id="73"/>
      <w:r w:rsidR="008B3BB6">
        <w:rPr>
          <w:color w:val="000000"/>
          <w:sz w:val="24"/>
        </w:rPr>
        <w:t>dostępna</w:t>
      </w:r>
      <w:r w:rsidR="008B3BB6" w:rsidRPr="00EC40CD">
        <w:rPr>
          <w:color w:val="000000"/>
          <w:sz w:val="24"/>
        </w:rPr>
        <w:t xml:space="preserve"> </w:t>
      </w:r>
      <w:r w:rsidR="001C5924">
        <w:rPr>
          <w:color w:val="000000"/>
          <w:sz w:val="24"/>
        </w:rPr>
        <w:t xml:space="preserve">wraz z Regulaminem </w:t>
      </w:r>
      <w:r w:rsidR="00D95CC7" w:rsidRPr="00EC40CD">
        <w:rPr>
          <w:color w:val="000000"/>
          <w:sz w:val="24"/>
        </w:rPr>
        <w:t xml:space="preserve">na </w:t>
      </w:r>
      <w:hyperlink r:id="rId22" w:history="1">
        <w:r w:rsidR="00604FB4">
          <w:rPr>
            <w:rStyle w:val="Hipercze"/>
            <w:rFonts w:eastAsia="Calibri"/>
            <w:sz w:val="24"/>
          </w:rPr>
          <w:t>stronie internetowej Programu FEDS</w:t>
        </w:r>
      </w:hyperlink>
      <w:r w:rsidR="00B06A43">
        <w:rPr>
          <w:rStyle w:val="Hipercze"/>
          <w:rFonts w:eastAsia="Calibri"/>
          <w:sz w:val="24"/>
        </w:rPr>
        <w:t xml:space="preserve"> </w:t>
      </w:r>
      <w:r w:rsidR="00B06A43" w:rsidRPr="00B06A43">
        <w:rPr>
          <w:rStyle w:val="Hipercze"/>
          <w:rFonts w:eastAsia="Calibri"/>
          <w:sz w:val="24"/>
        </w:rPr>
        <w:t>w sekcji „Nabory</w:t>
      </w:r>
      <w:r w:rsidR="00E14CDA">
        <w:rPr>
          <w:rStyle w:val="Hipercze"/>
          <w:rFonts w:eastAsia="Calibri"/>
          <w:sz w:val="24"/>
        </w:rPr>
        <w:t>”</w:t>
      </w:r>
      <w:r w:rsidRPr="00DF1608">
        <w:rPr>
          <w:rFonts w:eastAsia="Calibri"/>
          <w:color w:val="000000"/>
          <w:sz w:val="24"/>
        </w:rPr>
        <w:t>.</w:t>
      </w:r>
    </w:p>
    <w:p w14:paraId="034C21DC" w14:textId="77777777" w:rsidR="00D95CC7" w:rsidRPr="00FE0485" w:rsidRDefault="00D95CC7" w:rsidP="00E249C4">
      <w:pPr>
        <w:spacing w:before="240" w:after="60" w:line="360" w:lineRule="auto"/>
        <w:rPr>
          <w:b/>
          <w:color w:val="000000"/>
          <w:sz w:val="24"/>
        </w:rPr>
      </w:pPr>
      <w:r w:rsidRPr="00FE0485">
        <w:rPr>
          <w:b/>
          <w:color w:val="000000"/>
          <w:sz w:val="24"/>
        </w:rPr>
        <w:t>Procedura wycofania wniosku</w:t>
      </w:r>
    </w:p>
    <w:p w14:paraId="1ABB9F55" w14:textId="77777777" w:rsidR="00251846" w:rsidRPr="00FE0485" w:rsidRDefault="00FB6F76" w:rsidP="00D4450B">
      <w:pPr>
        <w:spacing w:before="0" w:after="120" w:line="360" w:lineRule="auto"/>
        <w:rPr>
          <w:color w:val="000000"/>
          <w:sz w:val="24"/>
        </w:rPr>
      </w:pPr>
      <w:r w:rsidRPr="00A77BD7">
        <w:rPr>
          <w:color w:val="000000"/>
          <w:spacing w:val="-4"/>
          <w:sz w:val="24"/>
        </w:rPr>
        <w:t>Maj</w:t>
      </w:r>
      <w:r w:rsidR="00251846" w:rsidRPr="00A77BD7">
        <w:rPr>
          <w:color w:val="000000"/>
          <w:spacing w:val="-4"/>
          <w:sz w:val="24"/>
        </w:rPr>
        <w:t>ą</w:t>
      </w:r>
      <w:r w:rsidR="009E4010" w:rsidRPr="00A77BD7">
        <w:rPr>
          <w:color w:val="000000"/>
          <w:spacing w:val="-4"/>
          <w:sz w:val="24"/>
        </w:rPr>
        <w:t xml:space="preserve"> Państwo </w:t>
      </w:r>
      <w:r w:rsidR="00A24CC3" w:rsidRPr="00A77BD7">
        <w:rPr>
          <w:color w:val="000000"/>
          <w:spacing w:val="-4"/>
          <w:sz w:val="24"/>
        </w:rPr>
        <w:t>możliwość wycofa</w:t>
      </w:r>
      <w:r w:rsidR="00665569" w:rsidRPr="00A77BD7">
        <w:rPr>
          <w:color w:val="000000"/>
          <w:spacing w:val="-4"/>
          <w:sz w:val="24"/>
        </w:rPr>
        <w:t>nia</w:t>
      </w:r>
      <w:r w:rsidR="00A24CC3" w:rsidRPr="00A77BD7">
        <w:rPr>
          <w:color w:val="000000"/>
          <w:spacing w:val="-4"/>
          <w:sz w:val="24"/>
        </w:rPr>
        <w:t xml:space="preserve"> wniosk</w:t>
      </w:r>
      <w:r w:rsidR="00665569" w:rsidRPr="00A77BD7">
        <w:rPr>
          <w:color w:val="000000"/>
          <w:spacing w:val="-4"/>
          <w:sz w:val="24"/>
        </w:rPr>
        <w:t>u</w:t>
      </w:r>
      <w:r w:rsidR="00EC40CD" w:rsidRPr="00A77BD7">
        <w:rPr>
          <w:color w:val="000000"/>
          <w:spacing w:val="-4"/>
          <w:sz w:val="24"/>
        </w:rPr>
        <w:t xml:space="preserve"> </w:t>
      </w:r>
      <w:r w:rsidR="00A24CC3" w:rsidRPr="00A77BD7">
        <w:rPr>
          <w:color w:val="000000"/>
          <w:spacing w:val="-4"/>
          <w:sz w:val="24"/>
        </w:rPr>
        <w:t xml:space="preserve">podczas trwania </w:t>
      </w:r>
      <w:r w:rsidR="00251846" w:rsidRPr="00A77BD7">
        <w:rPr>
          <w:color w:val="000000"/>
          <w:spacing w:val="-4"/>
          <w:sz w:val="24"/>
        </w:rPr>
        <w:t xml:space="preserve">naboru </w:t>
      </w:r>
      <w:r w:rsidR="00A24CC3" w:rsidRPr="00A77BD7">
        <w:rPr>
          <w:color w:val="000000"/>
          <w:spacing w:val="-4"/>
          <w:sz w:val="24"/>
        </w:rPr>
        <w:t>oraz na każdym</w:t>
      </w:r>
      <w:r w:rsidR="00A24CC3" w:rsidRPr="00FE0485">
        <w:rPr>
          <w:color w:val="000000"/>
          <w:sz w:val="24"/>
        </w:rPr>
        <w:t xml:space="preserve"> etapie jego oceny. </w:t>
      </w:r>
    </w:p>
    <w:p w14:paraId="0854E058" w14:textId="77777777" w:rsidR="00955088" w:rsidRDefault="00FA0B37" w:rsidP="007F1609">
      <w:pPr>
        <w:spacing w:before="120" w:line="360" w:lineRule="auto"/>
        <w:rPr>
          <w:sz w:val="24"/>
          <w:szCs w:val="24"/>
        </w:rPr>
      </w:pPr>
      <w:bookmarkStart w:id="74" w:name="_Hlk125109254"/>
      <w:r w:rsidRPr="007F1609">
        <w:rPr>
          <w:b/>
          <w:bCs/>
          <w:spacing w:val="-2"/>
          <w:sz w:val="24"/>
          <w:szCs w:val="24"/>
        </w:rPr>
        <w:t>Aby wycofać wniosek w trakcie trwania naboru</w:t>
      </w:r>
      <w:r w:rsidRPr="007F1609">
        <w:rPr>
          <w:spacing w:val="-2"/>
          <w:sz w:val="24"/>
          <w:szCs w:val="24"/>
        </w:rPr>
        <w:t xml:space="preserve"> należy skorzystać z funkcjonalności</w:t>
      </w:r>
      <w:r w:rsidRPr="00B02C7C">
        <w:rPr>
          <w:sz w:val="24"/>
          <w:szCs w:val="24"/>
        </w:rPr>
        <w:t xml:space="preserve"> systemu SOWA EFS – </w:t>
      </w:r>
      <w:r>
        <w:rPr>
          <w:sz w:val="24"/>
          <w:szCs w:val="24"/>
        </w:rPr>
        <w:t>„A</w:t>
      </w:r>
      <w:r w:rsidRPr="00B02C7C">
        <w:rPr>
          <w:sz w:val="24"/>
          <w:szCs w:val="24"/>
        </w:rPr>
        <w:t>nulowanie projektu</w:t>
      </w:r>
      <w:r>
        <w:rPr>
          <w:sz w:val="24"/>
          <w:szCs w:val="24"/>
        </w:rPr>
        <w:t>”, która</w:t>
      </w:r>
      <w:r w:rsidRPr="00B02C7C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B02C7C">
        <w:rPr>
          <w:sz w:val="24"/>
          <w:szCs w:val="24"/>
        </w:rPr>
        <w:t xml:space="preserve">ostała opisana w </w:t>
      </w:r>
      <w:bookmarkStart w:id="75" w:name="_Hlk147730567"/>
      <w:r w:rsidRPr="00B02C7C">
        <w:rPr>
          <w:sz w:val="24"/>
          <w:szCs w:val="24"/>
        </w:rPr>
        <w:t xml:space="preserve">Instrukcji Użytkownika Systemu Obsługi Wniosków Aplikacyjnych Europejskiego Funduszu </w:t>
      </w:r>
      <w:r w:rsidRPr="00395E3B">
        <w:rPr>
          <w:sz w:val="24"/>
          <w:szCs w:val="24"/>
        </w:rPr>
        <w:t>Społecznego (SOWA EFS) dla wnioskodawców/ beneficjentów</w:t>
      </w:r>
      <w:bookmarkEnd w:id="75"/>
      <w:r w:rsidRPr="00395E3B">
        <w:rPr>
          <w:sz w:val="24"/>
          <w:szCs w:val="24"/>
        </w:rPr>
        <w:t xml:space="preserve">, w rozdziale – </w:t>
      </w:r>
      <w:r w:rsidRPr="00CE7C03">
        <w:rPr>
          <w:spacing w:val="-8"/>
          <w:sz w:val="24"/>
          <w:szCs w:val="24"/>
        </w:rPr>
        <w:t>Zarządzanie Projektem. Instrukcja znajduje się w systemie SOWA EFS, w zakładce pomoc.</w:t>
      </w:r>
      <w:r w:rsidRPr="00B02C7C">
        <w:rPr>
          <w:sz w:val="24"/>
          <w:szCs w:val="24"/>
        </w:rPr>
        <w:t xml:space="preserve"> </w:t>
      </w:r>
    </w:p>
    <w:p w14:paraId="37FF2643" w14:textId="2C4C5B3C" w:rsidR="00FA0B37" w:rsidRPr="00B02C7C" w:rsidRDefault="00955088" w:rsidP="007F1609">
      <w:pPr>
        <w:spacing w:before="120" w:line="360" w:lineRule="auto"/>
        <w:rPr>
          <w:sz w:val="24"/>
          <w:szCs w:val="24"/>
        </w:rPr>
      </w:pPr>
      <w:r w:rsidRPr="00860E87">
        <w:rPr>
          <w:color w:val="000000"/>
          <w:sz w:val="24"/>
        </w:rPr>
        <w:t>W</w:t>
      </w:r>
      <w:r>
        <w:rPr>
          <w:color w:val="000000"/>
          <w:sz w:val="24"/>
        </w:rPr>
        <w:t> </w:t>
      </w:r>
      <w:r w:rsidRPr="00860E87">
        <w:rPr>
          <w:color w:val="000000"/>
          <w:sz w:val="24"/>
        </w:rPr>
        <w:t xml:space="preserve">przypadku wycofania wniosku przed zakończeniem naboru </w:t>
      </w:r>
      <w:r w:rsidRPr="001E036F">
        <w:rPr>
          <w:color w:val="000000"/>
          <w:sz w:val="24"/>
        </w:rPr>
        <w:t>mają Państwo prawo złożyć kolejny wniosek.</w:t>
      </w:r>
      <w:r>
        <w:rPr>
          <w:color w:val="000000"/>
          <w:sz w:val="24"/>
        </w:rPr>
        <w:t xml:space="preserve"> </w:t>
      </w:r>
      <w:r w:rsidRPr="00B02C7C">
        <w:rPr>
          <w:sz w:val="24"/>
          <w:szCs w:val="24"/>
        </w:rPr>
        <w:t>Aby</w:t>
      </w:r>
      <w:r>
        <w:rPr>
          <w:sz w:val="24"/>
          <w:szCs w:val="24"/>
        </w:rPr>
        <w:t xml:space="preserve"> to zrobić </w:t>
      </w:r>
      <w:r w:rsidRPr="00B02C7C">
        <w:rPr>
          <w:sz w:val="24"/>
          <w:szCs w:val="24"/>
        </w:rPr>
        <w:t xml:space="preserve">należy na podstawie anulowanego wniosku utworzyć kolejny za pomocą funkcjonalności – </w:t>
      </w:r>
      <w:r>
        <w:rPr>
          <w:sz w:val="24"/>
          <w:szCs w:val="24"/>
        </w:rPr>
        <w:t>„</w:t>
      </w:r>
      <w:r w:rsidRPr="00B02C7C">
        <w:rPr>
          <w:sz w:val="24"/>
          <w:szCs w:val="24"/>
        </w:rPr>
        <w:t>Utwórz nowy projekt wykorzystując istniejący</w:t>
      </w:r>
      <w:r>
        <w:rPr>
          <w:sz w:val="24"/>
          <w:szCs w:val="24"/>
        </w:rPr>
        <w:t>”</w:t>
      </w:r>
      <w:r w:rsidRPr="00B02C7C">
        <w:rPr>
          <w:sz w:val="24"/>
          <w:szCs w:val="24"/>
        </w:rPr>
        <w:t>, która została opisana również w rozdziale Zarządzenie Projektem ww. Instrukcji. Tak utworzony projekt można dowolnie edytować i wysłać do ION</w:t>
      </w:r>
      <w:r>
        <w:rPr>
          <w:sz w:val="24"/>
          <w:szCs w:val="24"/>
        </w:rPr>
        <w:t xml:space="preserve"> do czasu zakończenia naboru</w:t>
      </w:r>
      <w:r w:rsidRPr="00B02C7C">
        <w:rPr>
          <w:sz w:val="24"/>
          <w:szCs w:val="24"/>
        </w:rPr>
        <w:t>.</w:t>
      </w:r>
    </w:p>
    <w:p w14:paraId="12E1DEA9" w14:textId="304077D6" w:rsidR="00A24CC3" w:rsidRPr="001E036F" w:rsidRDefault="00FA0B37" w:rsidP="007F1609">
      <w:pPr>
        <w:spacing w:before="120" w:line="360" w:lineRule="auto"/>
        <w:rPr>
          <w:color w:val="000000"/>
          <w:sz w:val="24"/>
        </w:rPr>
      </w:pPr>
      <w:r w:rsidRPr="00B02C7C">
        <w:rPr>
          <w:b/>
          <w:color w:val="000000"/>
          <w:spacing w:val="-4"/>
          <w:sz w:val="24"/>
          <w:szCs w:val="24"/>
        </w:rPr>
        <w:t>Aby wycofać wniosek po zakończeniu naboru</w:t>
      </w:r>
      <w:r>
        <w:rPr>
          <w:bCs/>
          <w:color w:val="000000"/>
          <w:spacing w:val="-4"/>
          <w:sz w:val="24"/>
          <w:szCs w:val="24"/>
        </w:rPr>
        <w:t xml:space="preserve"> </w:t>
      </w:r>
      <w:r w:rsidR="00B32990" w:rsidRPr="00421FF0">
        <w:rPr>
          <w:bCs/>
          <w:color w:val="000000"/>
          <w:spacing w:val="-8"/>
          <w:sz w:val="24"/>
          <w:szCs w:val="24"/>
        </w:rPr>
        <w:t xml:space="preserve">należy </w:t>
      </w:r>
      <w:r w:rsidR="00B32990" w:rsidRPr="00421FF0">
        <w:rPr>
          <w:spacing w:val="-8"/>
          <w:sz w:val="24"/>
          <w:szCs w:val="24"/>
        </w:rPr>
        <w:t>przesłać do nas poprzez funkcję</w:t>
      </w:r>
      <w:r w:rsidR="00B32990" w:rsidRPr="00096AE8">
        <w:rPr>
          <w:sz w:val="24"/>
          <w:szCs w:val="24"/>
        </w:rPr>
        <w:t xml:space="preserve"> Korespondencja w systemie SOWA EFS pismo </w:t>
      </w:r>
      <w:r w:rsidR="00B32990">
        <w:rPr>
          <w:sz w:val="24"/>
          <w:szCs w:val="24"/>
        </w:rPr>
        <w:t>informujące</w:t>
      </w:r>
      <w:r w:rsidR="00B32990" w:rsidRPr="00096AE8">
        <w:rPr>
          <w:sz w:val="24"/>
          <w:szCs w:val="24"/>
        </w:rPr>
        <w:t xml:space="preserve"> </w:t>
      </w:r>
      <w:r w:rsidR="00B32990">
        <w:rPr>
          <w:sz w:val="24"/>
          <w:szCs w:val="24"/>
        </w:rPr>
        <w:t xml:space="preserve">o </w:t>
      </w:r>
      <w:r w:rsidR="00B32990" w:rsidRPr="00096AE8">
        <w:rPr>
          <w:sz w:val="24"/>
          <w:szCs w:val="24"/>
        </w:rPr>
        <w:t>wycofani</w:t>
      </w:r>
      <w:r w:rsidR="00B32990">
        <w:rPr>
          <w:sz w:val="24"/>
          <w:szCs w:val="24"/>
        </w:rPr>
        <w:t>u</w:t>
      </w:r>
      <w:r w:rsidR="00B32990" w:rsidRPr="00096AE8">
        <w:rPr>
          <w:sz w:val="24"/>
          <w:szCs w:val="24"/>
        </w:rPr>
        <w:t xml:space="preserve"> wniosku</w:t>
      </w:r>
      <w:r w:rsidR="00336008">
        <w:rPr>
          <w:sz w:val="24"/>
          <w:szCs w:val="24"/>
        </w:rPr>
        <w:t>,</w:t>
      </w:r>
      <w:r w:rsidR="00336008" w:rsidRPr="00336008">
        <w:t xml:space="preserve"> </w:t>
      </w:r>
      <w:r w:rsidR="00336008" w:rsidRPr="00395E3B">
        <w:rPr>
          <w:sz w:val="24"/>
          <w:szCs w:val="24"/>
        </w:rPr>
        <w:t>zawierające tytuł oraz numer projektu,</w:t>
      </w:r>
      <w:r w:rsidR="00B32990" w:rsidRPr="00DF015F">
        <w:rPr>
          <w:sz w:val="24"/>
          <w:szCs w:val="24"/>
        </w:rPr>
        <w:t xml:space="preserve"> podpisane kwalifikowanym podpisem elektronicznym</w:t>
      </w:r>
      <w:r w:rsidR="00B32990" w:rsidRPr="00096AE8">
        <w:rPr>
          <w:sz w:val="24"/>
          <w:szCs w:val="24"/>
        </w:rPr>
        <w:t xml:space="preserve"> lub poprzez profil zaufany przez osobę uprawnioną do podejmowania decyzji w Państwa imieniu.</w:t>
      </w:r>
      <w:r w:rsidR="00B32990">
        <w:rPr>
          <w:sz w:val="24"/>
          <w:szCs w:val="24"/>
        </w:rPr>
        <w:t xml:space="preserve"> Następnie</w:t>
      </w:r>
      <w:r w:rsidR="00B32990" w:rsidRPr="00096AE8">
        <w:rPr>
          <w:sz w:val="24"/>
          <w:szCs w:val="24"/>
        </w:rPr>
        <w:t xml:space="preserve"> </w:t>
      </w:r>
      <w:r w:rsidRPr="00B02C7C">
        <w:rPr>
          <w:sz w:val="24"/>
          <w:szCs w:val="24"/>
        </w:rPr>
        <w:t xml:space="preserve">należy </w:t>
      </w:r>
      <w:r w:rsidRPr="00421FF0">
        <w:rPr>
          <w:spacing w:val="-4"/>
          <w:sz w:val="24"/>
          <w:szCs w:val="24"/>
        </w:rPr>
        <w:t>skorzystać z funkcjonalności systemu SOWA EFS – „Anulowanie projektu”, która została</w:t>
      </w:r>
      <w:r w:rsidRPr="00B02C7C">
        <w:rPr>
          <w:sz w:val="24"/>
          <w:szCs w:val="24"/>
        </w:rPr>
        <w:t xml:space="preserve"> opisana w Instrukcji Użytkownika Systemu Obsługi Wniosków Aplikacyjnych Europejskiego Funduszu Społecznego (</w:t>
      </w:r>
      <w:r w:rsidRPr="00DF015F">
        <w:rPr>
          <w:spacing w:val="-6"/>
          <w:sz w:val="24"/>
          <w:szCs w:val="24"/>
        </w:rPr>
        <w:t xml:space="preserve">SOWA EFS) dla </w:t>
      </w:r>
      <w:r w:rsidR="00757881" w:rsidRPr="00DF015F">
        <w:rPr>
          <w:spacing w:val="-6"/>
          <w:sz w:val="24"/>
          <w:szCs w:val="24"/>
        </w:rPr>
        <w:t>W</w:t>
      </w:r>
      <w:r w:rsidRPr="00DF015F">
        <w:rPr>
          <w:spacing w:val="-6"/>
          <w:sz w:val="24"/>
          <w:szCs w:val="24"/>
        </w:rPr>
        <w:t xml:space="preserve">nioskodawców/ </w:t>
      </w:r>
      <w:r w:rsidR="00757881" w:rsidRPr="00DF015F">
        <w:rPr>
          <w:spacing w:val="-6"/>
          <w:sz w:val="24"/>
          <w:szCs w:val="24"/>
        </w:rPr>
        <w:t>B</w:t>
      </w:r>
      <w:r w:rsidRPr="00DF015F">
        <w:rPr>
          <w:spacing w:val="-6"/>
          <w:sz w:val="24"/>
          <w:szCs w:val="24"/>
        </w:rPr>
        <w:t>eneficjentów, w rozdziale – Zarządzanie Projektem</w:t>
      </w:r>
      <w:bookmarkEnd w:id="74"/>
      <w:r w:rsidR="00B42F75" w:rsidRPr="00DF015F">
        <w:rPr>
          <w:color w:val="000000"/>
          <w:spacing w:val="-6"/>
          <w:sz w:val="24"/>
        </w:rPr>
        <w:t>.</w:t>
      </w:r>
    </w:p>
    <w:p w14:paraId="7E27AFB7" w14:textId="77777777" w:rsidR="00BB404B" w:rsidRPr="001E036F" w:rsidRDefault="00BB404B" w:rsidP="006D26BB">
      <w:pPr>
        <w:pStyle w:val="Nagwek1"/>
        <w:numPr>
          <w:ilvl w:val="0"/>
          <w:numId w:val="3"/>
        </w:numPr>
        <w:spacing w:before="360"/>
        <w:ind w:left="850" w:hanging="357"/>
        <w:rPr>
          <w:rFonts w:ascii="Arial" w:hAnsi="Arial"/>
        </w:rPr>
      </w:pPr>
      <w:bookmarkStart w:id="76" w:name="_Toc132701841"/>
      <w:bookmarkStart w:id="77" w:name="_Toc132791231"/>
      <w:bookmarkStart w:id="78" w:name="_Toc122342098"/>
      <w:bookmarkStart w:id="79" w:name="_Toc162255046"/>
      <w:bookmarkEnd w:id="76"/>
      <w:bookmarkEnd w:id="77"/>
      <w:r w:rsidRPr="001E036F">
        <w:rPr>
          <w:rFonts w:ascii="Arial" w:hAnsi="Arial"/>
        </w:rPr>
        <w:lastRenderedPageBreak/>
        <w:t>Kwota przeznaczona na dofinansowanie projektów</w:t>
      </w:r>
      <w:r w:rsidR="00144518" w:rsidRPr="001E036F">
        <w:rPr>
          <w:rFonts w:ascii="Arial" w:hAnsi="Arial"/>
        </w:rPr>
        <w:t xml:space="preserve"> w naborze</w:t>
      </w:r>
      <w:bookmarkEnd w:id="78"/>
      <w:bookmarkEnd w:id="79"/>
      <w:r w:rsidRPr="001E036F">
        <w:rPr>
          <w:rFonts w:ascii="Arial" w:hAnsi="Arial"/>
        </w:rPr>
        <w:t xml:space="preserve"> </w:t>
      </w:r>
    </w:p>
    <w:p w14:paraId="6170A2CF" w14:textId="09039F30" w:rsidR="00FA732A" w:rsidRPr="001578F2" w:rsidRDefault="00144518" w:rsidP="00932E0C">
      <w:pPr>
        <w:spacing w:before="0" w:line="360" w:lineRule="auto"/>
        <w:rPr>
          <w:color w:val="000000"/>
          <w:sz w:val="24"/>
        </w:rPr>
      </w:pPr>
      <w:bookmarkStart w:id="80" w:name="_Hlk104375929"/>
      <w:r w:rsidRPr="005F0221">
        <w:rPr>
          <w:color w:val="000000"/>
          <w:spacing w:val="6"/>
          <w:sz w:val="24"/>
        </w:rPr>
        <w:t>Alokacja</w:t>
      </w:r>
      <w:r w:rsidR="00A55A92" w:rsidRPr="005F0221">
        <w:rPr>
          <w:color w:val="000000"/>
          <w:spacing w:val="6"/>
          <w:sz w:val="24"/>
        </w:rPr>
        <w:t xml:space="preserve"> środków europejskich </w:t>
      </w:r>
      <w:r w:rsidRPr="005F0221">
        <w:rPr>
          <w:color w:val="000000"/>
          <w:spacing w:val="6"/>
          <w:sz w:val="24"/>
        </w:rPr>
        <w:t>przeznaczona na nabór</w:t>
      </w:r>
      <w:r w:rsidR="00251846" w:rsidRPr="005F0221">
        <w:rPr>
          <w:color w:val="000000"/>
          <w:spacing w:val="6"/>
          <w:sz w:val="24"/>
        </w:rPr>
        <w:t xml:space="preserve"> wynosi</w:t>
      </w:r>
      <w:r w:rsidR="001578F2" w:rsidRPr="005F0221">
        <w:rPr>
          <w:color w:val="000000"/>
          <w:spacing w:val="6"/>
          <w:sz w:val="24"/>
        </w:rPr>
        <w:t xml:space="preserve"> </w:t>
      </w:r>
      <w:bookmarkStart w:id="81" w:name="_Hlk153977162"/>
      <w:r w:rsidR="009D0F78">
        <w:rPr>
          <w:rFonts w:cs="Arial"/>
          <w:b/>
          <w:color w:val="000000"/>
          <w:sz w:val="24"/>
          <w:szCs w:val="24"/>
        </w:rPr>
        <w:t>1</w:t>
      </w:r>
      <w:r w:rsidR="000B117F">
        <w:rPr>
          <w:rFonts w:cs="Arial"/>
          <w:b/>
          <w:color w:val="000000"/>
          <w:sz w:val="24"/>
          <w:szCs w:val="24"/>
        </w:rPr>
        <w:t>7</w:t>
      </w:r>
      <w:r w:rsidR="009D0F78">
        <w:rPr>
          <w:rFonts w:cs="Arial"/>
          <w:b/>
          <w:color w:val="000000"/>
          <w:sz w:val="24"/>
          <w:szCs w:val="24"/>
        </w:rPr>
        <w:t xml:space="preserve"> </w:t>
      </w:r>
      <w:r w:rsidR="000B117F">
        <w:rPr>
          <w:rFonts w:cs="Arial"/>
          <w:b/>
          <w:color w:val="000000"/>
          <w:sz w:val="24"/>
          <w:szCs w:val="24"/>
        </w:rPr>
        <w:t>00</w:t>
      </w:r>
      <w:r w:rsidR="009D0F78">
        <w:rPr>
          <w:rFonts w:cs="Arial"/>
          <w:b/>
          <w:color w:val="000000"/>
          <w:sz w:val="24"/>
          <w:szCs w:val="24"/>
        </w:rPr>
        <w:t>0</w:t>
      </w:r>
      <w:r w:rsidR="00440169">
        <w:rPr>
          <w:rFonts w:cs="Arial"/>
          <w:b/>
          <w:color w:val="000000"/>
          <w:sz w:val="24"/>
          <w:szCs w:val="24"/>
        </w:rPr>
        <w:t xml:space="preserve"> </w:t>
      </w:r>
      <w:r w:rsidR="008737FA">
        <w:rPr>
          <w:rFonts w:cs="Arial"/>
          <w:b/>
          <w:color w:val="000000"/>
          <w:sz w:val="24"/>
          <w:szCs w:val="24"/>
        </w:rPr>
        <w:t>000</w:t>
      </w:r>
      <w:r w:rsidR="00872E69">
        <w:rPr>
          <w:rFonts w:cs="Arial"/>
          <w:b/>
          <w:color w:val="000000"/>
          <w:sz w:val="24"/>
          <w:szCs w:val="24"/>
        </w:rPr>
        <w:t xml:space="preserve"> </w:t>
      </w:r>
      <w:bookmarkEnd w:id="81"/>
      <w:r w:rsidR="00A320A0" w:rsidRPr="00D9608C">
        <w:rPr>
          <w:rFonts w:cs="Arial"/>
          <w:b/>
          <w:color w:val="000000"/>
          <w:sz w:val="24"/>
          <w:szCs w:val="24"/>
        </w:rPr>
        <w:t>PLN</w:t>
      </w:r>
      <w:r w:rsidR="00A320A0" w:rsidRPr="00D9608C">
        <w:rPr>
          <w:rFonts w:cs="Arial"/>
          <w:color w:val="000000"/>
          <w:sz w:val="24"/>
          <w:szCs w:val="24"/>
        </w:rPr>
        <w:t>.</w:t>
      </w:r>
    </w:p>
    <w:bookmarkEnd w:id="80"/>
    <w:p w14:paraId="048621C8" w14:textId="6AFEAEF7" w:rsidR="00F43D64" w:rsidRDefault="00F43D64" w:rsidP="00F43D64">
      <w:pPr>
        <w:spacing w:before="0" w:after="120" w:line="360" w:lineRule="auto"/>
        <w:rPr>
          <w:b/>
          <w:sz w:val="24"/>
          <w:szCs w:val="24"/>
        </w:rPr>
      </w:pPr>
      <w:r w:rsidRPr="001578F2">
        <w:rPr>
          <w:sz w:val="24"/>
          <w:szCs w:val="24"/>
        </w:rPr>
        <w:t xml:space="preserve">Ponadto, jako współfinansowanie z budżetu państwa w ramach środków z Kontraktu </w:t>
      </w:r>
      <w:r w:rsidRPr="005F0221">
        <w:rPr>
          <w:spacing w:val="-2"/>
          <w:sz w:val="24"/>
        </w:rPr>
        <w:t>Programowego, na nabór przeznacza się kwotę</w:t>
      </w:r>
      <w:r w:rsidR="009F2202">
        <w:rPr>
          <w:spacing w:val="-2"/>
          <w:sz w:val="24"/>
        </w:rPr>
        <w:t xml:space="preserve"> </w:t>
      </w:r>
      <w:r w:rsidR="004B0D51">
        <w:rPr>
          <w:spacing w:val="-2"/>
          <w:sz w:val="24"/>
        </w:rPr>
        <w:t xml:space="preserve"> </w:t>
      </w:r>
      <w:r w:rsidR="00DC07DC">
        <w:rPr>
          <w:b/>
          <w:bCs/>
          <w:spacing w:val="-2"/>
          <w:sz w:val="24"/>
        </w:rPr>
        <w:t>6 071 428</w:t>
      </w:r>
      <w:r w:rsidR="004B0D51">
        <w:rPr>
          <w:spacing w:val="-2"/>
          <w:sz w:val="24"/>
        </w:rPr>
        <w:t xml:space="preserve"> </w:t>
      </w:r>
      <w:r w:rsidRPr="005F0221">
        <w:rPr>
          <w:b/>
          <w:spacing w:val="-2"/>
          <w:sz w:val="24"/>
        </w:rPr>
        <w:t>PLN.</w:t>
      </w:r>
    </w:p>
    <w:p w14:paraId="28CAB1E6" w14:textId="478B1D82" w:rsidR="00A16FBA" w:rsidRDefault="00F43D64" w:rsidP="00D4450B">
      <w:pPr>
        <w:spacing w:before="60" w:after="120" w:line="360" w:lineRule="auto"/>
        <w:rPr>
          <w:rFonts w:cs="Arial"/>
          <w:kern w:val="24"/>
          <w:sz w:val="24"/>
          <w:szCs w:val="24"/>
        </w:rPr>
      </w:pPr>
      <w:r w:rsidRPr="00276D8B">
        <w:rPr>
          <w:sz w:val="24"/>
          <w:szCs w:val="24"/>
        </w:rPr>
        <w:t>Łączna kwota środków na dofinansowanie projekt</w:t>
      </w:r>
      <w:r w:rsidR="00932E0C">
        <w:rPr>
          <w:sz w:val="24"/>
          <w:szCs w:val="24"/>
        </w:rPr>
        <w:t>ów</w:t>
      </w:r>
      <w:r w:rsidRPr="00276D8B">
        <w:rPr>
          <w:sz w:val="24"/>
          <w:szCs w:val="24"/>
        </w:rPr>
        <w:t xml:space="preserve"> w naborze (środki UE + </w:t>
      </w:r>
      <w:r w:rsidRPr="005F0221">
        <w:rPr>
          <w:spacing w:val="-2"/>
          <w:sz w:val="24"/>
        </w:rPr>
        <w:t>współfinansowanie z budżetu państwa) wynosi</w:t>
      </w:r>
      <w:r w:rsidR="0084216D" w:rsidRPr="005F0221">
        <w:rPr>
          <w:spacing w:val="-2"/>
          <w:sz w:val="24"/>
        </w:rPr>
        <w:t xml:space="preserve"> </w:t>
      </w:r>
      <w:r w:rsidR="00A66684">
        <w:rPr>
          <w:b/>
          <w:bCs/>
          <w:spacing w:val="-2"/>
          <w:sz w:val="24"/>
        </w:rPr>
        <w:t> </w:t>
      </w:r>
      <w:r w:rsidR="00DC07DC">
        <w:rPr>
          <w:b/>
          <w:bCs/>
          <w:spacing w:val="-2"/>
          <w:sz w:val="24"/>
        </w:rPr>
        <w:t>23 071 428</w:t>
      </w:r>
      <w:r w:rsidR="00932E0C" w:rsidRPr="00932E0C">
        <w:rPr>
          <w:b/>
          <w:spacing w:val="-2"/>
          <w:sz w:val="24"/>
          <w:szCs w:val="24"/>
        </w:rPr>
        <w:t xml:space="preserve"> </w:t>
      </w:r>
      <w:r w:rsidRPr="005F0221">
        <w:rPr>
          <w:b/>
          <w:spacing w:val="-2"/>
          <w:sz w:val="24"/>
        </w:rPr>
        <w:t>PLN</w:t>
      </w:r>
      <w:r w:rsidRPr="005F0221">
        <w:rPr>
          <w:spacing w:val="-2"/>
          <w:sz w:val="24"/>
        </w:rPr>
        <w:t>.</w:t>
      </w:r>
    </w:p>
    <w:p w14:paraId="03179FE5" w14:textId="77777777" w:rsidR="00DF2276" w:rsidRDefault="00DF2276" w:rsidP="00A77BD7">
      <w:pPr>
        <w:autoSpaceDE w:val="0"/>
        <w:autoSpaceDN w:val="0"/>
        <w:adjustRightInd w:val="0"/>
        <w:spacing w:before="0" w:after="120" w:line="360" w:lineRule="auto"/>
        <w:rPr>
          <w:color w:val="000000"/>
          <w:spacing w:val="-2"/>
          <w:sz w:val="24"/>
        </w:rPr>
      </w:pPr>
      <w:r w:rsidRPr="00DF2276">
        <w:rPr>
          <w:color w:val="000000"/>
          <w:spacing w:val="-2"/>
          <w:sz w:val="24"/>
        </w:rPr>
        <w:t xml:space="preserve">W trakcie trwania naboru lub po jego rozstrzygnięciu możemy zwiększyć kwotę </w:t>
      </w:r>
      <w:r w:rsidRPr="008B0E7C">
        <w:rPr>
          <w:color w:val="000000"/>
          <w:sz w:val="24"/>
        </w:rPr>
        <w:t>przeznaczoną na dofinansowanie projektów w naborze z uwzględnieniem zasady równego</w:t>
      </w:r>
      <w:r w:rsidRPr="00DF2276">
        <w:rPr>
          <w:color w:val="000000"/>
          <w:spacing w:val="-2"/>
          <w:sz w:val="24"/>
        </w:rPr>
        <w:t xml:space="preserve"> traktowania (dofinansowanie wszystkich projektów, które uzyskały wymaganą liczbę punktów albo dofinansowanie kolejno projektów, które uzyskały wymaganą liczbę punktów oraz taką samą ocenę).</w:t>
      </w:r>
    </w:p>
    <w:p w14:paraId="23555DBE" w14:textId="77777777" w:rsidR="00932E0C" w:rsidRPr="00932E0C" w:rsidRDefault="00932E0C" w:rsidP="00932E0C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932E0C">
        <w:rPr>
          <w:color w:val="000000"/>
          <w:sz w:val="24"/>
        </w:rPr>
        <w:t xml:space="preserve">Wybór projektów do dofinansowania uzależniony będzie od dostępności wolnych środków dla danego Działania/Priorytetu w danym miesiącu. </w:t>
      </w:r>
    </w:p>
    <w:p w14:paraId="772BC0FD" w14:textId="54A79584" w:rsidR="006346D6" w:rsidRPr="006237CB" w:rsidRDefault="00932E0C" w:rsidP="00F45316">
      <w:pPr>
        <w:spacing w:before="0" w:after="360" w:line="360" w:lineRule="auto"/>
        <w:rPr>
          <w:color w:val="000000"/>
          <w:sz w:val="24"/>
        </w:rPr>
      </w:pPr>
      <w:r w:rsidRPr="00932E0C">
        <w:rPr>
          <w:color w:val="000000"/>
          <w:spacing w:val="-4"/>
          <w:sz w:val="24"/>
        </w:rPr>
        <w:t>Kontraktacja projektów wybranych do dofinansowania uzależniona będzie od wysokości</w:t>
      </w:r>
      <w:r w:rsidRPr="00932E0C">
        <w:rPr>
          <w:color w:val="000000"/>
          <w:sz w:val="24"/>
        </w:rPr>
        <w:t xml:space="preserve"> </w:t>
      </w:r>
      <w:r w:rsidRPr="00932E0C">
        <w:rPr>
          <w:color w:val="000000"/>
          <w:spacing w:val="-4"/>
          <w:sz w:val="24"/>
        </w:rPr>
        <w:t>limitu „L” (limitu dostępnej alokacji) dla danego Działania/Priorytetu w danym miesiącu</w:t>
      </w:r>
      <w:r w:rsidRPr="00932E0C">
        <w:rPr>
          <w:color w:val="000000"/>
          <w:sz w:val="24"/>
        </w:rPr>
        <w:t xml:space="preserve"> - zgodnie </w:t>
      </w:r>
      <w:r>
        <w:rPr>
          <w:color w:val="000000"/>
          <w:sz w:val="24"/>
        </w:rPr>
        <w:t>z art.18 Kontraktu Programowego</w:t>
      </w:r>
      <w:r w:rsidR="006346D6" w:rsidRPr="006237CB">
        <w:rPr>
          <w:color w:val="000000"/>
          <w:sz w:val="24"/>
        </w:rPr>
        <w:t xml:space="preserve">. </w:t>
      </w:r>
    </w:p>
    <w:p w14:paraId="649796A1" w14:textId="77777777" w:rsidR="00633FE9" w:rsidRPr="00A338C2" w:rsidRDefault="003B35D8" w:rsidP="00F45316">
      <w:pPr>
        <w:pStyle w:val="Nagwek1"/>
        <w:numPr>
          <w:ilvl w:val="0"/>
          <w:numId w:val="3"/>
        </w:numPr>
        <w:spacing w:before="360" w:after="120"/>
        <w:ind w:left="992" w:hanging="425"/>
        <w:rPr>
          <w:rFonts w:ascii="Arial" w:hAnsi="Arial"/>
        </w:rPr>
      </w:pPr>
      <w:bookmarkStart w:id="82" w:name="_Toc132701843"/>
      <w:bookmarkStart w:id="83" w:name="_Toc132791233"/>
      <w:bookmarkStart w:id="84" w:name="_Zasady_finansowania_projektu"/>
      <w:bookmarkStart w:id="85" w:name="_Toc122342099"/>
      <w:bookmarkStart w:id="86" w:name="_Toc162255047"/>
      <w:bookmarkEnd w:id="82"/>
      <w:bookmarkEnd w:id="83"/>
      <w:bookmarkEnd w:id="84"/>
      <w:r w:rsidRPr="006237CB">
        <w:rPr>
          <w:rFonts w:ascii="Arial" w:hAnsi="Arial"/>
        </w:rPr>
        <w:t>Za</w:t>
      </w:r>
      <w:r w:rsidRPr="00A338C2">
        <w:rPr>
          <w:rFonts w:ascii="Arial" w:hAnsi="Arial"/>
        </w:rPr>
        <w:t>sady finansowania projektu</w:t>
      </w:r>
      <w:bookmarkEnd w:id="85"/>
      <w:bookmarkEnd w:id="86"/>
      <w:r w:rsidR="00166C69" w:rsidRPr="00A338C2">
        <w:rPr>
          <w:rFonts w:ascii="Arial" w:hAnsi="Arial"/>
        </w:rPr>
        <w:t xml:space="preserve"> </w:t>
      </w:r>
    </w:p>
    <w:p w14:paraId="70B62B56" w14:textId="04C1E743" w:rsidR="009E4950" w:rsidRPr="00170E5B" w:rsidRDefault="00730F1B" w:rsidP="009E4950">
      <w:pPr>
        <w:spacing w:before="0" w:after="120" w:line="360" w:lineRule="auto"/>
        <w:rPr>
          <w:rFonts w:cs="Arial"/>
          <w:sz w:val="24"/>
          <w:szCs w:val="24"/>
        </w:rPr>
      </w:pPr>
      <w:bookmarkStart w:id="87" w:name="_Hlk108163343"/>
      <w:r w:rsidRPr="00170E5B">
        <w:rPr>
          <w:rFonts w:cs="Arial"/>
          <w:b/>
          <w:color w:val="000000"/>
          <w:spacing w:val="-6"/>
          <w:sz w:val="24"/>
          <w:szCs w:val="24"/>
        </w:rPr>
        <w:t xml:space="preserve">Minimalna </w:t>
      </w:r>
      <w:r w:rsidR="00362025" w:rsidRPr="00170E5B">
        <w:rPr>
          <w:rFonts w:cs="Arial"/>
          <w:b/>
          <w:color w:val="000000"/>
          <w:spacing w:val="-6"/>
          <w:sz w:val="24"/>
          <w:szCs w:val="24"/>
        </w:rPr>
        <w:t xml:space="preserve">wartość projektu </w:t>
      </w:r>
      <w:r w:rsidRPr="00170E5B">
        <w:rPr>
          <w:rFonts w:cs="Arial"/>
          <w:b/>
          <w:spacing w:val="-6"/>
          <w:sz w:val="24"/>
          <w:szCs w:val="24"/>
        </w:rPr>
        <w:t>wynosi</w:t>
      </w:r>
      <w:r w:rsidR="00DF2276" w:rsidRPr="00170E5B">
        <w:rPr>
          <w:rFonts w:cs="Arial"/>
          <w:b/>
          <w:spacing w:val="-6"/>
          <w:sz w:val="24"/>
          <w:szCs w:val="24"/>
        </w:rPr>
        <w:t xml:space="preserve"> </w:t>
      </w:r>
      <w:r w:rsidR="00A40572" w:rsidRPr="00170E5B">
        <w:rPr>
          <w:rFonts w:cs="Arial"/>
          <w:b/>
          <w:spacing w:val="-6"/>
          <w:sz w:val="24"/>
          <w:szCs w:val="24"/>
        </w:rPr>
        <w:t xml:space="preserve">powyżej </w:t>
      </w:r>
      <w:r w:rsidR="00E7417A" w:rsidRPr="00170E5B">
        <w:rPr>
          <w:rFonts w:cs="Arial"/>
          <w:b/>
          <w:spacing w:val="-6"/>
          <w:sz w:val="24"/>
          <w:szCs w:val="24"/>
        </w:rPr>
        <w:t>2</w:t>
      </w:r>
      <w:r w:rsidR="00DF2276" w:rsidRPr="00170E5B">
        <w:rPr>
          <w:rFonts w:cs="Arial"/>
          <w:b/>
          <w:spacing w:val="-6"/>
          <w:sz w:val="24"/>
          <w:szCs w:val="24"/>
        </w:rPr>
        <w:t xml:space="preserve">00 000 </w:t>
      </w:r>
      <w:r w:rsidR="00E7417A" w:rsidRPr="00170E5B">
        <w:rPr>
          <w:rFonts w:cs="Arial"/>
          <w:b/>
          <w:spacing w:val="-6"/>
          <w:sz w:val="24"/>
          <w:szCs w:val="24"/>
        </w:rPr>
        <w:t xml:space="preserve">EUR, tj. </w:t>
      </w:r>
      <w:r w:rsidR="007B15A1" w:rsidRPr="00B3152C">
        <w:rPr>
          <w:rFonts w:cs="Arial"/>
          <w:b/>
          <w:spacing w:val="-6"/>
          <w:sz w:val="24"/>
          <w:szCs w:val="24"/>
        </w:rPr>
        <w:t>861 860</w:t>
      </w:r>
      <w:r w:rsidR="00E7417A" w:rsidRPr="00170E5B">
        <w:rPr>
          <w:rFonts w:cs="Arial"/>
          <w:b/>
          <w:spacing w:val="-6"/>
          <w:sz w:val="24"/>
          <w:szCs w:val="24"/>
        </w:rPr>
        <w:t xml:space="preserve"> </w:t>
      </w:r>
      <w:r w:rsidR="00DF2276" w:rsidRPr="00170E5B">
        <w:rPr>
          <w:rFonts w:cs="Arial"/>
          <w:b/>
          <w:spacing w:val="-6"/>
          <w:sz w:val="24"/>
          <w:szCs w:val="24"/>
        </w:rPr>
        <w:t>PLN</w:t>
      </w:r>
      <w:r w:rsidR="00573A5A" w:rsidRPr="00170E5B">
        <w:rPr>
          <w:rFonts w:cs="Arial"/>
          <w:sz w:val="24"/>
          <w:szCs w:val="24"/>
        </w:rPr>
        <w:t>.</w:t>
      </w:r>
    </w:p>
    <w:p w14:paraId="6B0C44A1" w14:textId="3ED9E967" w:rsidR="00E7417A" w:rsidRPr="00170E5B" w:rsidRDefault="00E7417A" w:rsidP="00A77BD7">
      <w:pPr>
        <w:spacing w:before="0" w:after="120" w:line="360" w:lineRule="auto"/>
        <w:rPr>
          <w:rFonts w:cs="Arial"/>
          <w:color w:val="000000"/>
          <w:spacing w:val="-6"/>
          <w:sz w:val="24"/>
          <w:szCs w:val="24"/>
        </w:rPr>
      </w:pPr>
      <w:r w:rsidRPr="00B3152C">
        <w:rPr>
          <w:rFonts w:cs="Arial"/>
          <w:color w:val="000000"/>
          <w:sz w:val="24"/>
          <w:szCs w:val="24"/>
        </w:rPr>
        <w:t xml:space="preserve">Do </w:t>
      </w:r>
      <w:r w:rsidRPr="00170E5B">
        <w:rPr>
          <w:rFonts w:cs="Arial"/>
          <w:color w:val="000000"/>
          <w:sz w:val="24"/>
          <w:szCs w:val="24"/>
        </w:rPr>
        <w:t>przeliczenia łącznego kosztu projektu stosuje się miesięczny obrachunkowy kurs</w:t>
      </w:r>
      <w:r w:rsidRPr="00170E5B">
        <w:rPr>
          <w:rFonts w:cs="Arial"/>
          <w:color w:val="000000"/>
          <w:spacing w:val="-6"/>
          <w:sz w:val="24"/>
          <w:szCs w:val="24"/>
        </w:rPr>
        <w:t xml:space="preserve"> </w:t>
      </w:r>
      <w:r w:rsidRPr="00170E5B">
        <w:rPr>
          <w:rFonts w:cs="Arial"/>
          <w:color w:val="000000"/>
          <w:sz w:val="24"/>
          <w:szCs w:val="24"/>
        </w:rPr>
        <w:t xml:space="preserve">wymiany waluty stosowany przez KE, aktualny na dzień ogłoszenia naboru (1 EUR = </w:t>
      </w:r>
      <w:r w:rsidR="00DE510E" w:rsidRPr="00B3152C">
        <w:rPr>
          <w:rFonts w:cs="Arial"/>
          <w:color w:val="000000"/>
          <w:sz w:val="24"/>
          <w:szCs w:val="24"/>
        </w:rPr>
        <w:t>4,</w:t>
      </w:r>
      <w:r w:rsidR="007B15A1" w:rsidRPr="00B3152C">
        <w:rPr>
          <w:rFonts w:cs="Arial"/>
          <w:color w:val="000000"/>
          <w:sz w:val="24"/>
          <w:szCs w:val="24"/>
        </w:rPr>
        <w:t>3093</w:t>
      </w:r>
      <w:r w:rsidRPr="00170E5B">
        <w:rPr>
          <w:rFonts w:cs="Arial"/>
          <w:color w:val="000000"/>
          <w:sz w:val="24"/>
          <w:szCs w:val="24"/>
        </w:rPr>
        <w:t xml:space="preserve"> PLN).</w:t>
      </w:r>
    </w:p>
    <w:bookmarkEnd w:id="87"/>
    <w:p w14:paraId="3B95B1D2" w14:textId="06AA4DCF" w:rsidR="005068EE" w:rsidRPr="005068EE" w:rsidRDefault="005068EE" w:rsidP="00A77BD7">
      <w:pPr>
        <w:spacing w:before="0" w:after="120" w:line="360" w:lineRule="auto"/>
        <w:rPr>
          <w:rFonts w:cs="Arial"/>
          <w:b/>
          <w:color w:val="000000"/>
          <w:spacing w:val="-6"/>
          <w:sz w:val="24"/>
          <w:szCs w:val="24"/>
        </w:rPr>
      </w:pPr>
      <w:r w:rsidRPr="005068EE">
        <w:rPr>
          <w:rFonts w:cs="Arial"/>
          <w:b/>
          <w:color w:val="000000"/>
          <w:spacing w:val="-6"/>
          <w:sz w:val="24"/>
          <w:szCs w:val="24"/>
        </w:rPr>
        <w:t>Maksymalna wartość projektu:</w:t>
      </w:r>
      <w:r w:rsidRPr="005068EE">
        <w:rPr>
          <w:rFonts w:cs="Arial"/>
          <w:sz w:val="24"/>
          <w:szCs w:val="24"/>
        </w:rPr>
        <w:t xml:space="preserve"> </w:t>
      </w:r>
      <w:r w:rsidR="00B8374D" w:rsidRPr="00B8374D">
        <w:rPr>
          <w:rFonts w:cs="Arial"/>
          <w:b/>
          <w:bCs/>
          <w:sz w:val="24"/>
          <w:szCs w:val="24"/>
        </w:rPr>
        <w:t>5 000 000 PLN</w:t>
      </w:r>
    </w:p>
    <w:p w14:paraId="5A2CA18C" w14:textId="77777777" w:rsidR="00BB404B" w:rsidRPr="008B1582" w:rsidRDefault="00BB404B" w:rsidP="00A77BD7">
      <w:p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351AC9">
        <w:rPr>
          <w:rFonts w:cs="Arial"/>
          <w:b/>
          <w:color w:val="000000"/>
          <w:spacing w:val="-6"/>
          <w:sz w:val="24"/>
          <w:szCs w:val="24"/>
        </w:rPr>
        <w:t>Maksymalny dopuszczalny poziom dofinansowania</w:t>
      </w:r>
      <w:r w:rsidRPr="00351AC9">
        <w:rPr>
          <w:rFonts w:cs="Arial"/>
          <w:color w:val="000000"/>
          <w:spacing w:val="-6"/>
          <w:sz w:val="24"/>
          <w:szCs w:val="24"/>
        </w:rPr>
        <w:t xml:space="preserve"> </w:t>
      </w:r>
      <w:r w:rsidRPr="001C4241">
        <w:rPr>
          <w:rFonts w:cs="Arial"/>
          <w:b/>
          <w:color w:val="000000"/>
          <w:spacing w:val="-6"/>
          <w:sz w:val="24"/>
          <w:szCs w:val="24"/>
        </w:rPr>
        <w:t>UE</w:t>
      </w:r>
      <w:r w:rsidRPr="008B1582">
        <w:rPr>
          <w:rFonts w:cs="Arial"/>
          <w:color w:val="000000"/>
          <w:spacing w:val="-6"/>
          <w:sz w:val="24"/>
          <w:szCs w:val="24"/>
        </w:rPr>
        <w:t xml:space="preserve"> wydatków kwalifikowanych</w:t>
      </w:r>
      <w:r w:rsidRPr="008B1582">
        <w:rPr>
          <w:rFonts w:cs="Arial"/>
          <w:color w:val="000000"/>
          <w:sz w:val="24"/>
          <w:szCs w:val="24"/>
        </w:rPr>
        <w:t xml:space="preserve"> na poziomie projektu </w:t>
      </w:r>
      <w:r w:rsidRPr="008B1582">
        <w:rPr>
          <w:rFonts w:cs="Arial"/>
          <w:b/>
          <w:color w:val="000000"/>
          <w:sz w:val="24"/>
          <w:szCs w:val="24"/>
        </w:rPr>
        <w:t>wynosi 70%.</w:t>
      </w:r>
    </w:p>
    <w:p w14:paraId="7D3E4FD2" w14:textId="6DAF3B7D" w:rsidR="00BB404B" w:rsidRPr="00DF1608" w:rsidRDefault="00BB404B" w:rsidP="00D4450B">
      <w:p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b/>
          <w:color w:val="000000"/>
          <w:sz w:val="24"/>
          <w:szCs w:val="24"/>
        </w:rPr>
        <w:t xml:space="preserve">Maksymalny poziom dofinansowania całkowitego </w:t>
      </w:r>
      <w:r w:rsidRPr="00DF1608">
        <w:rPr>
          <w:rFonts w:cs="Arial"/>
          <w:color w:val="000000"/>
          <w:sz w:val="24"/>
          <w:szCs w:val="24"/>
        </w:rPr>
        <w:t xml:space="preserve">wydatków kwalifikowalnych na </w:t>
      </w:r>
      <w:r w:rsidRPr="002176A7">
        <w:rPr>
          <w:rFonts w:cs="Arial"/>
          <w:color w:val="000000"/>
          <w:sz w:val="24"/>
          <w:szCs w:val="24"/>
        </w:rPr>
        <w:t xml:space="preserve">poziomie projektu </w:t>
      </w:r>
      <w:r w:rsidRPr="002176A7">
        <w:rPr>
          <w:rFonts w:cs="Arial"/>
          <w:b/>
          <w:color w:val="000000"/>
          <w:sz w:val="24"/>
          <w:szCs w:val="24"/>
        </w:rPr>
        <w:t xml:space="preserve">wynosi </w:t>
      </w:r>
      <w:r w:rsidR="00357EEB" w:rsidRPr="002176A7">
        <w:rPr>
          <w:rFonts w:cs="Arial"/>
          <w:b/>
          <w:color w:val="000000"/>
          <w:sz w:val="24"/>
          <w:szCs w:val="24"/>
        </w:rPr>
        <w:t>9</w:t>
      </w:r>
      <w:r w:rsidR="00B8374D">
        <w:rPr>
          <w:rFonts w:cs="Arial"/>
          <w:b/>
          <w:color w:val="000000"/>
          <w:sz w:val="24"/>
          <w:szCs w:val="24"/>
        </w:rPr>
        <w:t>5</w:t>
      </w:r>
      <w:r w:rsidRPr="002176A7">
        <w:rPr>
          <w:rFonts w:cs="Arial"/>
          <w:b/>
          <w:color w:val="000000"/>
          <w:sz w:val="24"/>
          <w:szCs w:val="24"/>
        </w:rPr>
        <w:t>%</w:t>
      </w:r>
      <w:r w:rsidR="00375C7A" w:rsidRPr="002176A7">
        <w:rPr>
          <w:rFonts w:cs="Arial"/>
          <w:b/>
          <w:color w:val="000000"/>
          <w:sz w:val="24"/>
          <w:szCs w:val="24"/>
        </w:rPr>
        <w:t xml:space="preserve"> </w:t>
      </w:r>
      <w:r w:rsidR="00375C7A" w:rsidRPr="002176A7">
        <w:rPr>
          <w:rFonts w:cs="Arial"/>
          <w:color w:val="000000"/>
          <w:sz w:val="24"/>
          <w:szCs w:val="24"/>
        </w:rPr>
        <w:t>(70% środki UE, 2</w:t>
      </w:r>
      <w:r w:rsidR="00B8374D">
        <w:rPr>
          <w:rFonts w:cs="Arial"/>
          <w:color w:val="000000"/>
          <w:sz w:val="24"/>
          <w:szCs w:val="24"/>
        </w:rPr>
        <w:t>5</w:t>
      </w:r>
      <w:r w:rsidR="00375C7A" w:rsidRPr="002176A7">
        <w:rPr>
          <w:rFonts w:cs="Arial"/>
          <w:color w:val="000000"/>
          <w:sz w:val="24"/>
          <w:szCs w:val="24"/>
        </w:rPr>
        <w:t>% współfinansowanie z budżetu państwa)</w:t>
      </w:r>
      <w:r w:rsidRPr="002176A7">
        <w:rPr>
          <w:rFonts w:cs="Arial"/>
          <w:color w:val="000000"/>
          <w:sz w:val="24"/>
          <w:szCs w:val="24"/>
        </w:rPr>
        <w:t>.</w:t>
      </w:r>
    </w:p>
    <w:p w14:paraId="5A8934EE" w14:textId="77777777" w:rsidR="00166C69" w:rsidRPr="00053FBF" w:rsidRDefault="00166C69" w:rsidP="00BE3CBB">
      <w:pPr>
        <w:spacing w:before="120" w:line="360" w:lineRule="auto"/>
        <w:rPr>
          <w:rFonts w:cs="Arial"/>
          <w:b/>
          <w:color w:val="000000"/>
          <w:sz w:val="24"/>
          <w:szCs w:val="24"/>
        </w:rPr>
      </w:pPr>
      <w:r w:rsidRPr="00053FBF">
        <w:rPr>
          <w:rFonts w:cs="Arial"/>
          <w:b/>
          <w:color w:val="000000"/>
          <w:sz w:val="24"/>
          <w:szCs w:val="24"/>
        </w:rPr>
        <w:t>Minimalny wkład własny:</w:t>
      </w:r>
    </w:p>
    <w:p w14:paraId="5CC08239" w14:textId="4961F9EF" w:rsidR="00FC609A" w:rsidRDefault="00FC609A" w:rsidP="00A77BD7">
      <w:pPr>
        <w:spacing w:before="0" w:after="120" w:line="360" w:lineRule="auto"/>
        <w:rPr>
          <w:rFonts w:cs="Arial"/>
          <w:color w:val="000000"/>
          <w:sz w:val="24"/>
          <w:szCs w:val="24"/>
        </w:rPr>
      </w:pPr>
      <w:bookmarkStart w:id="88" w:name="_Hlk125109593"/>
      <w:r w:rsidRPr="00A77BD7">
        <w:rPr>
          <w:rFonts w:cs="Arial"/>
          <w:b/>
          <w:color w:val="000000"/>
          <w:sz w:val="24"/>
          <w:szCs w:val="24"/>
        </w:rPr>
        <w:t>Minimalny udział wkładu własnego</w:t>
      </w:r>
      <w:r w:rsidRPr="00DF1608">
        <w:rPr>
          <w:rFonts w:cs="Arial"/>
          <w:color w:val="000000"/>
          <w:sz w:val="24"/>
          <w:szCs w:val="24"/>
        </w:rPr>
        <w:t xml:space="preserve"> w ramach projektu </w:t>
      </w:r>
      <w:r w:rsidRPr="00A77BD7">
        <w:rPr>
          <w:rFonts w:cs="Arial"/>
          <w:b/>
          <w:color w:val="000000"/>
          <w:sz w:val="24"/>
          <w:szCs w:val="24"/>
        </w:rPr>
        <w:t>wynosi</w:t>
      </w:r>
      <w:r w:rsidR="001B7132">
        <w:rPr>
          <w:rFonts w:cs="Arial"/>
          <w:b/>
          <w:color w:val="000000"/>
          <w:sz w:val="24"/>
          <w:szCs w:val="24"/>
        </w:rPr>
        <w:t xml:space="preserve"> </w:t>
      </w:r>
      <w:r w:rsidR="000F2725">
        <w:rPr>
          <w:rFonts w:cs="Arial"/>
          <w:b/>
          <w:color w:val="000000"/>
          <w:sz w:val="24"/>
          <w:szCs w:val="24"/>
        </w:rPr>
        <w:t xml:space="preserve">co najmniej </w:t>
      </w:r>
      <w:r w:rsidR="00B8374D">
        <w:rPr>
          <w:rFonts w:cs="Arial"/>
          <w:b/>
          <w:color w:val="000000"/>
          <w:sz w:val="24"/>
          <w:szCs w:val="24"/>
        </w:rPr>
        <w:t>5</w:t>
      </w:r>
      <w:r w:rsidRPr="00A77BD7">
        <w:rPr>
          <w:rFonts w:cs="Arial"/>
          <w:b/>
          <w:color w:val="000000"/>
          <w:sz w:val="24"/>
          <w:szCs w:val="24"/>
        </w:rPr>
        <w:t>%</w:t>
      </w:r>
      <w:r w:rsidRPr="00DF1608">
        <w:rPr>
          <w:rFonts w:cs="Arial"/>
          <w:color w:val="000000"/>
          <w:sz w:val="24"/>
          <w:szCs w:val="24"/>
        </w:rPr>
        <w:t xml:space="preserve"> </w:t>
      </w:r>
      <w:r w:rsidRPr="00BD3A05">
        <w:rPr>
          <w:rFonts w:cs="Arial"/>
          <w:b/>
          <w:color w:val="000000"/>
          <w:sz w:val="24"/>
          <w:szCs w:val="24"/>
        </w:rPr>
        <w:t xml:space="preserve">wydatków </w:t>
      </w:r>
      <w:r w:rsidRPr="00BD3A05">
        <w:rPr>
          <w:rFonts w:cs="Arial"/>
          <w:b/>
          <w:color w:val="000000"/>
          <w:spacing w:val="-4"/>
          <w:sz w:val="24"/>
          <w:szCs w:val="24"/>
        </w:rPr>
        <w:t>kwalifikowalnych projektu</w:t>
      </w:r>
      <w:r w:rsidRPr="00DF1608">
        <w:rPr>
          <w:rFonts w:cs="Arial"/>
          <w:color w:val="000000"/>
          <w:sz w:val="24"/>
          <w:szCs w:val="24"/>
        </w:rPr>
        <w:t xml:space="preserve">. </w:t>
      </w:r>
    </w:p>
    <w:p w14:paraId="6050B6E5" w14:textId="77777777" w:rsidR="000F6BD2" w:rsidRPr="000F6BD2" w:rsidRDefault="00FC609A" w:rsidP="000F6BD2">
      <w:pPr>
        <w:spacing w:before="0" w:after="120" w:line="360" w:lineRule="auto"/>
        <w:rPr>
          <w:sz w:val="24"/>
          <w:szCs w:val="24"/>
        </w:rPr>
      </w:pPr>
      <w:r w:rsidRPr="00C56D24">
        <w:rPr>
          <w:rFonts w:cs="Arial"/>
          <w:color w:val="000000"/>
          <w:sz w:val="24"/>
          <w:szCs w:val="24"/>
        </w:rPr>
        <w:lastRenderedPageBreak/>
        <w:t>Wkład własny jest wykazywany we wniosku, przy czym to Pań</w:t>
      </w:r>
      <w:r w:rsidRPr="00053FBF">
        <w:rPr>
          <w:rFonts w:cs="Arial"/>
          <w:color w:val="000000"/>
          <w:sz w:val="24"/>
          <w:szCs w:val="24"/>
        </w:rPr>
        <w:t>stwo określają formę wniesienia wkładu własnego</w:t>
      </w:r>
      <w:r w:rsidR="00E73903" w:rsidRPr="00053FBF">
        <w:rPr>
          <w:rFonts w:cs="Arial"/>
          <w:color w:val="000000"/>
          <w:sz w:val="24"/>
          <w:szCs w:val="24"/>
        </w:rPr>
        <w:t xml:space="preserve"> (pieniężny lub niepieniężny).</w:t>
      </w:r>
    </w:p>
    <w:p w14:paraId="13856881" w14:textId="3EF7D4A0" w:rsidR="000F6BD2" w:rsidRPr="00F821C3" w:rsidRDefault="000F6BD2" w:rsidP="00A77BD7">
      <w:pPr>
        <w:spacing w:before="0" w:after="120" w:line="360" w:lineRule="auto"/>
        <w:rPr>
          <w:spacing w:val="-4"/>
          <w:sz w:val="24"/>
          <w:szCs w:val="24"/>
        </w:rPr>
      </w:pPr>
      <w:r w:rsidRPr="005F0221">
        <w:rPr>
          <w:b/>
          <w:sz w:val="24"/>
          <w:szCs w:val="24"/>
        </w:rPr>
        <w:t>Maksymalna wartość projekt</w:t>
      </w:r>
      <w:r w:rsidR="005F0221" w:rsidRPr="005F0221">
        <w:rPr>
          <w:b/>
          <w:sz w:val="24"/>
          <w:szCs w:val="24"/>
        </w:rPr>
        <w:t>ów, które zostaną wybrane w ramach tego naboru</w:t>
      </w:r>
      <w:r w:rsidRPr="00F821C3">
        <w:rPr>
          <w:b/>
          <w:spacing w:val="-4"/>
          <w:sz w:val="24"/>
          <w:szCs w:val="24"/>
        </w:rPr>
        <w:t xml:space="preserve"> </w:t>
      </w:r>
      <w:r w:rsidRPr="005F0221">
        <w:rPr>
          <w:b/>
          <w:spacing w:val="4"/>
          <w:sz w:val="24"/>
          <w:szCs w:val="24"/>
        </w:rPr>
        <w:t xml:space="preserve">(środki UE </w:t>
      </w:r>
      <w:r w:rsidR="00692F37" w:rsidRPr="005F0221">
        <w:rPr>
          <w:b/>
          <w:spacing w:val="4"/>
          <w:sz w:val="24"/>
          <w:szCs w:val="24"/>
        </w:rPr>
        <w:t xml:space="preserve">+ współfinansowanie z budżetu państwa </w:t>
      </w:r>
      <w:r w:rsidRPr="005F0221">
        <w:rPr>
          <w:b/>
          <w:spacing w:val="4"/>
          <w:sz w:val="24"/>
          <w:szCs w:val="24"/>
        </w:rPr>
        <w:t>+ wkład własny)</w:t>
      </w:r>
      <w:r w:rsidRPr="005F0221">
        <w:rPr>
          <w:spacing w:val="4"/>
          <w:sz w:val="24"/>
          <w:szCs w:val="24"/>
        </w:rPr>
        <w:t xml:space="preserve"> wynosi</w:t>
      </w:r>
      <w:r w:rsidR="00B8374D">
        <w:rPr>
          <w:b/>
          <w:bCs/>
          <w:sz w:val="24"/>
          <w:szCs w:val="24"/>
        </w:rPr>
        <w:t> </w:t>
      </w:r>
      <w:r w:rsidR="005F0196">
        <w:rPr>
          <w:b/>
          <w:bCs/>
          <w:sz w:val="24"/>
          <w:szCs w:val="24"/>
        </w:rPr>
        <w:t>24 285 714</w:t>
      </w:r>
      <w:r w:rsidR="009F2202">
        <w:rPr>
          <w:b/>
          <w:bCs/>
          <w:sz w:val="24"/>
          <w:szCs w:val="24"/>
        </w:rPr>
        <w:t xml:space="preserve"> </w:t>
      </w:r>
      <w:r w:rsidRPr="005F0221">
        <w:rPr>
          <w:b/>
          <w:sz w:val="24"/>
          <w:szCs w:val="24"/>
        </w:rPr>
        <w:t>PLN</w:t>
      </w:r>
      <w:r w:rsidRPr="005F0221">
        <w:rPr>
          <w:sz w:val="24"/>
          <w:szCs w:val="24"/>
        </w:rPr>
        <w:t>.</w:t>
      </w:r>
    </w:p>
    <w:p w14:paraId="50BC2A18" w14:textId="77777777" w:rsidR="00BA71DE" w:rsidRPr="00421FF0" w:rsidRDefault="00FC609A" w:rsidP="00A77BD7">
      <w:p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4"/>
          <w:sz w:val="24"/>
          <w:szCs w:val="24"/>
        </w:rPr>
        <w:t xml:space="preserve">Źródłem finansowania wkładu własnego mogą być zarówno środki publiczne, jak </w:t>
      </w:r>
      <w:r w:rsidRPr="00A77BD7">
        <w:rPr>
          <w:rFonts w:cs="Arial"/>
          <w:color w:val="000000"/>
          <w:spacing w:val="-6"/>
          <w:sz w:val="24"/>
          <w:szCs w:val="24"/>
        </w:rPr>
        <w:t>i</w:t>
      </w:r>
      <w:r w:rsidR="00C03F8F" w:rsidRPr="00A77BD7">
        <w:rPr>
          <w:rFonts w:cs="Arial"/>
          <w:color w:val="000000"/>
          <w:spacing w:val="-6"/>
          <w:sz w:val="24"/>
          <w:szCs w:val="24"/>
        </w:rPr>
        <w:t> </w:t>
      </w:r>
      <w:r w:rsidRPr="00A77BD7">
        <w:rPr>
          <w:rFonts w:cs="Arial"/>
          <w:color w:val="000000"/>
          <w:spacing w:val="-6"/>
          <w:sz w:val="24"/>
          <w:szCs w:val="24"/>
        </w:rPr>
        <w:t xml:space="preserve">prywatne. O </w:t>
      </w:r>
      <w:r w:rsidRPr="00421FF0">
        <w:rPr>
          <w:rFonts w:cs="Arial"/>
          <w:color w:val="000000"/>
          <w:spacing w:val="-6"/>
          <w:sz w:val="24"/>
          <w:szCs w:val="24"/>
        </w:rPr>
        <w:t>zakwalifikowaniu wkładu własnego do środków publicznych lub prywatnych</w:t>
      </w:r>
      <w:r w:rsidRPr="00421FF0">
        <w:rPr>
          <w:rFonts w:cs="Arial"/>
          <w:color w:val="000000"/>
          <w:sz w:val="24"/>
          <w:szCs w:val="24"/>
        </w:rPr>
        <w:t xml:space="preserve"> decyduje źródło pochodzenia środków. </w:t>
      </w:r>
      <w:bookmarkEnd w:id="88"/>
      <w:r w:rsidR="00765EDE" w:rsidRPr="00421FF0">
        <w:rPr>
          <w:rFonts w:cs="Arial"/>
          <w:color w:val="000000"/>
          <w:sz w:val="24"/>
          <w:szCs w:val="24"/>
        </w:rPr>
        <w:t xml:space="preserve">Wkład własny może być wniesiony </w:t>
      </w:r>
      <w:r w:rsidR="005131F7" w:rsidRPr="00421FF0">
        <w:rPr>
          <w:rFonts w:cs="Arial"/>
          <w:color w:val="000000"/>
          <w:sz w:val="24"/>
          <w:szCs w:val="24"/>
        </w:rPr>
        <w:t>także przez</w:t>
      </w:r>
      <w:r w:rsidR="00765EDE" w:rsidRPr="00421FF0">
        <w:rPr>
          <w:rFonts w:cs="Arial"/>
          <w:color w:val="000000"/>
          <w:sz w:val="24"/>
          <w:szCs w:val="24"/>
        </w:rPr>
        <w:t xml:space="preserve"> Partnera projektu </w:t>
      </w:r>
      <w:r w:rsidR="00E92E6D" w:rsidRPr="00421FF0">
        <w:rPr>
          <w:rFonts w:cs="Arial"/>
          <w:color w:val="000000"/>
          <w:sz w:val="24"/>
          <w:szCs w:val="24"/>
        </w:rPr>
        <w:t xml:space="preserve">lub </w:t>
      </w:r>
      <w:r w:rsidR="00765EDE" w:rsidRPr="00421FF0">
        <w:rPr>
          <w:rFonts w:cs="Arial"/>
          <w:color w:val="000000"/>
          <w:sz w:val="24"/>
          <w:szCs w:val="24"/>
        </w:rPr>
        <w:t xml:space="preserve">przez uczestników projektu. </w:t>
      </w:r>
    </w:p>
    <w:p w14:paraId="20E3863C" w14:textId="02D3D051" w:rsidR="00166C69" w:rsidRPr="00A77BD7" w:rsidRDefault="00E92E6D" w:rsidP="00A77BD7">
      <w:pPr>
        <w:spacing w:before="0" w:after="120" w:line="360" w:lineRule="auto"/>
        <w:rPr>
          <w:rFonts w:cs="Arial"/>
          <w:color w:val="000000"/>
          <w:spacing w:val="-6"/>
          <w:sz w:val="24"/>
          <w:szCs w:val="24"/>
        </w:rPr>
      </w:pPr>
      <w:r w:rsidRPr="00A77BD7">
        <w:rPr>
          <w:rFonts w:cs="Arial"/>
          <w:color w:val="000000"/>
          <w:spacing w:val="-6"/>
          <w:sz w:val="24"/>
          <w:szCs w:val="24"/>
        </w:rPr>
        <w:t>Wkład własny wnoszony w</w:t>
      </w:r>
      <w:r w:rsidR="00166C69" w:rsidRPr="00A77BD7">
        <w:rPr>
          <w:rFonts w:cs="Arial"/>
          <w:color w:val="000000"/>
          <w:spacing w:val="-6"/>
          <w:sz w:val="24"/>
          <w:szCs w:val="24"/>
        </w:rPr>
        <w:t xml:space="preserve"> ramach kosztów pośrednich</w:t>
      </w:r>
      <w:r w:rsidR="001B7132">
        <w:rPr>
          <w:rFonts w:cs="Arial"/>
          <w:color w:val="000000"/>
          <w:spacing w:val="-6"/>
          <w:sz w:val="24"/>
          <w:szCs w:val="24"/>
        </w:rPr>
        <w:t xml:space="preserve"> </w:t>
      </w:r>
      <w:r w:rsidR="00166C69" w:rsidRPr="00A77BD7">
        <w:rPr>
          <w:rFonts w:cs="Arial"/>
          <w:color w:val="000000"/>
          <w:spacing w:val="-6"/>
          <w:sz w:val="24"/>
          <w:szCs w:val="24"/>
        </w:rPr>
        <w:t>uznajemy za wkład pieniężny.</w:t>
      </w:r>
    </w:p>
    <w:p w14:paraId="53A17DEB" w14:textId="77777777" w:rsidR="00166C69" w:rsidRPr="00E73903" w:rsidRDefault="00FC609A" w:rsidP="00A77BD7">
      <w:pPr>
        <w:spacing w:before="0" w:after="120" w:line="360" w:lineRule="auto"/>
        <w:rPr>
          <w:color w:val="000000"/>
          <w:sz w:val="24"/>
        </w:rPr>
      </w:pPr>
      <w:r w:rsidRPr="00FE0485">
        <w:rPr>
          <w:color w:val="000000"/>
          <w:sz w:val="24"/>
        </w:rPr>
        <w:t>R</w:t>
      </w:r>
      <w:r w:rsidR="00166C69" w:rsidRPr="00FE0485">
        <w:rPr>
          <w:color w:val="000000"/>
          <w:sz w:val="24"/>
        </w:rPr>
        <w:t xml:space="preserve">ekomendujemy </w:t>
      </w:r>
      <w:r w:rsidR="001A7A15">
        <w:rPr>
          <w:color w:val="000000"/>
          <w:sz w:val="24"/>
        </w:rPr>
        <w:t xml:space="preserve">Państwu </w:t>
      </w:r>
      <w:r w:rsidR="00166C69" w:rsidRPr="00FE0485">
        <w:rPr>
          <w:color w:val="000000"/>
          <w:sz w:val="24"/>
        </w:rPr>
        <w:t xml:space="preserve">zapoznanie się z zasadami wnoszenia wkładu własnego do projektów opisanymi w </w:t>
      </w:r>
      <w:r w:rsidR="00166C69" w:rsidRPr="00E73903">
        <w:rPr>
          <w:rFonts w:cs="Arial"/>
          <w:color w:val="000000"/>
          <w:sz w:val="24"/>
          <w:szCs w:val="24"/>
        </w:rPr>
        <w:t>„Wytycznych dotyczących kwalifikowalności wydatków na lata 2021-2027”.</w:t>
      </w:r>
    </w:p>
    <w:p w14:paraId="75688AD7" w14:textId="77777777" w:rsidR="00166C69" w:rsidRPr="00A77BD7" w:rsidRDefault="00166C69" w:rsidP="00A77BD7">
      <w:pPr>
        <w:spacing w:before="0" w:after="120" w:line="360" w:lineRule="auto"/>
        <w:rPr>
          <w:rFonts w:cs="Arial"/>
          <w:color w:val="000000"/>
          <w:spacing w:val="-6"/>
          <w:sz w:val="24"/>
          <w:szCs w:val="24"/>
        </w:rPr>
      </w:pPr>
      <w:r w:rsidRPr="00A77BD7">
        <w:rPr>
          <w:rFonts w:cs="Arial"/>
          <w:color w:val="000000"/>
          <w:spacing w:val="-6"/>
          <w:sz w:val="24"/>
          <w:szCs w:val="24"/>
        </w:rPr>
        <w:t>W trakcie realizacji projektu dopuszczamy możliwość zmiany poziomu wkładu własnego</w:t>
      </w:r>
      <w:r w:rsidR="00F33302">
        <w:rPr>
          <w:rFonts w:cs="Arial"/>
          <w:color w:val="000000"/>
          <w:spacing w:val="-6"/>
          <w:sz w:val="24"/>
          <w:szCs w:val="24"/>
        </w:rPr>
        <w:t xml:space="preserve"> </w:t>
      </w:r>
      <w:r w:rsidR="00F33302">
        <w:rPr>
          <w:color w:val="000000"/>
          <w:sz w:val="24"/>
        </w:rPr>
        <w:t>jedynie za zgodą IP</w:t>
      </w:r>
      <w:r w:rsidR="008B3BB6">
        <w:rPr>
          <w:color w:val="000000"/>
          <w:sz w:val="24"/>
        </w:rPr>
        <w:t xml:space="preserve"> FEDS</w:t>
      </w:r>
      <w:r w:rsidRPr="00A77BD7">
        <w:rPr>
          <w:rFonts w:cs="Arial"/>
          <w:color w:val="000000"/>
          <w:spacing w:val="-6"/>
          <w:sz w:val="24"/>
          <w:szCs w:val="24"/>
        </w:rPr>
        <w:t>.</w:t>
      </w:r>
    </w:p>
    <w:p w14:paraId="04703301" w14:textId="3F307D24" w:rsidR="006E6E19" w:rsidRPr="002221A7" w:rsidRDefault="006E6E19" w:rsidP="00A77BD7">
      <w:pPr>
        <w:autoSpaceDE w:val="0"/>
        <w:autoSpaceDN w:val="0"/>
        <w:adjustRightInd w:val="0"/>
        <w:spacing w:before="0" w:after="120" w:line="360" w:lineRule="auto"/>
        <w:rPr>
          <w:rFonts w:eastAsia="Calibri"/>
          <w:bCs/>
          <w:color w:val="000000"/>
          <w:sz w:val="24"/>
        </w:rPr>
      </w:pPr>
      <w:r w:rsidRPr="00A77BD7">
        <w:rPr>
          <w:rFonts w:cs="Arial"/>
          <w:color w:val="000000"/>
          <w:spacing w:val="-6"/>
          <w:sz w:val="24"/>
          <w:szCs w:val="24"/>
        </w:rPr>
        <w:t xml:space="preserve">Dofinansowanie projektu jest </w:t>
      </w:r>
      <w:r w:rsidR="002221A7" w:rsidRPr="00A77BD7">
        <w:rPr>
          <w:rFonts w:cs="Arial"/>
          <w:color w:val="000000"/>
          <w:spacing w:val="-6"/>
          <w:sz w:val="24"/>
          <w:szCs w:val="24"/>
        </w:rPr>
        <w:t xml:space="preserve">Państwu </w:t>
      </w:r>
      <w:r w:rsidRPr="00A77BD7">
        <w:rPr>
          <w:rFonts w:cs="Arial"/>
          <w:color w:val="000000"/>
          <w:spacing w:val="-6"/>
          <w:sz w:val="24"/>
          <w:szCs w:val="24"/>
        </w:rPr>
        <w:t>wypłacane w formie zaliczki w wysokości i</w:t>
      </w:r>
      <w:r w:rsidR="001A7A15" w:rsidRPr="00A77BD7">
        <w:rPr>
          <w:rFonts w:cs="Arial"/>
          <w:color w:val="000000"/>
          <w:spacing w:val="-6"/>
          <w:sz w:val="24"/>
          <w:szCs w:val="24"/>
        </w:rPr>
        <w:t> </w:t>
      </w:r>
      <w:r w:rsidRPr="00A77BD7">
        <w:rPr>
          <w:rFonts w:cs="Arial"/>
          <w:color w:val="000000"/>
          <w:spacing w:val="-6"/>
          <w:sz w:val="24"/>
          <w:szCs w:val="24"/>
        </w:rPr>
        <w:t>terminie</w:t>
      </w:r>
      <w:r w:rsidRPr="002221A7">
        <w:rPr>
          <w:rFonts w:eastAsia="Calibri"/>
          <w:bCs/>
          <w:color w:val="000000"/>
          <w:sz w:val="24"/>
        </w:rPr>
        <w:t xml:space="preserve"> określonych w harmonogramie płatności stanowiącym załącznik do umowy o </w:t>
      </w:r>
      <w:r w:rsidRPr="00A77BD7">
        <w:rPr>
          <w:rFonts w:cs="Arial"/>
          <w:color w:val="000000"/>
          <w:spacing w:val="-6"/>
          <w:sz w:val="24"/>
          <w:szCs w:val="24"/>
        </w:rPr>
        <w:t>dofinansowanie projektu. W szczególnie uzasadnionych przypadkach dofinansowanie</w:t>
      </w:r>
      <w:r w:rsidRPr="002221A7">
        <w:rPr>
          <w:rFonts w:eastAsia="Calibri"/>
          <w:bCs/>
          <w:color w:val="000000"/>
          <w:sz w:val="24"/>
        </w:rPr>
        <w:t xml:space="preserve"> może być </w:t>
      </w:r>
      <w:r w:rsidR="002221A7">
        <w:rPr>
          <w:rFonts w:eastAsia="Calibri"/>
          <w:bCs/>
          <w:color w:val="000000"/>
          <w:sz w:val="24"/>
        </w:rPr>
        <w:t xml:space="preserve">Państwu </w:t>
      </w:r>
      <w:r w:rsidRPr="002221A7">
        <w:rPr>
          <w:rFonts w:eastAsia="Calibri"/>
          <w:bCs/>
          <w:color w:val="000000"/>
          <w:sz w:val="24"/>
        </w:rPr>
        <w:t xml:space="preserve">wypłacane w formie refundacji </w:t>
      </w:r>
      <w:r w:rsidR="002221A7" w:rsidRPr="002221A7">
        <w:rPr>
          <w:rFonts w:eastAsia="Calibri"/>
          <w:bCs/>
          <w:color w:val="000000"/>
          <w:sz w:val="24"/>
        </w:rPr>
        <w:t>poniesionych</w:t>
      </w:r>
      <w:r w:rsidR="002221A7">
        <w:rPr>
          <w:rFonts w:eastAsia="Calibri"/>
          <w:bCs/>
          <w:color w:val="000000"/>
          <w:sz w:val="24"/>
        </w:rPr>
        <w:t xml:space="preserve"> przez </w:t>
      </w:r>
      <w:r w:rsidR="0013136B">
        <w:rPr>
          <w:rFonts w:eastAsia="Calibri"/>
          <w:bCs/>
          <w:color w:val="000000"/>
          <w:sz w:val="24"/>
        </w:rPr>
        <w:t>P</w:t>
      </w:r>
      <w:r w:rsidR="002221A7">
        <w:rPr>
          <w:rFonts w:eastAsia="Calibri"/>
          <w:bCs/>
          <w:color w:val="000000"/>
          <w:sz w:val="24"/>
        </w:rPr>
        <w:t xml:space="preserve">aństwa </w:t>
      </w:r>
      <w:r w:rsidR="0013136B">
        <w:rPr>
          <w:rFonts w:eastAsia="Calibri"/>
          <w:bCs/>
          <w:color w:val="000000"/>
          <w:sz w:val="24"/>
        </w:rPr>
        <w:t xml:space="preserve">lub partnerów </w:t>
      </w:r>
      <w:r w:rsidRPr="002221A7">
        <w:rPr>
          <w:rFonts w:eastAsia="Calibri"/>
          <w:bCs/>
          <w:color w:val="000000"/>
          <w:sz w:val="24"/>
        </w:rPr>
        <w:t>kosztów (o ile występują w projekcie).</w:t>
      </w:r>
    </w:p>
    <w:p w14:paraId="5F615BAB" w14:textId="77777777" w:rsidR="00234101" w:rsidRPr="0013136B" w:rsidRDefault="00E92E6D" w:rsidP="00C65546">
      <w:pPr>
        <w:autoSpaceDE w:val="0"/>
        <w:autoSpaceDN w:val="0"/>
        <w:adjustRightInd w:val="0"/>
        <w:spacing w:before="0" w:after="360" w:line="360" w:lineRule="auto"/>
        <w:rPr>
          <w:rFonts w:eastAsia="Calibri"/>
          <w:bCs/>
          <w:color w:val="000000"/>
          <w:sz w:val="24"/>
        </w:rPr>
      </w:pPr>
      <w:r>
        <w:rPr>
          <w:rFonts w:eastAsia="Calibri"/>
          <w:bCs/>
          <w:color w:val="000000"/>
          <w:sz w:val="24"/>
        </w:rPr>
        <w:t>W</w:t>
      </w:r>
      <w:r w:rsidR="00443E0E">
        <w:rPr>
          <w:rFonts w:eastAsia="Calibri"/>
          <w:bCs/>
          <w:color w:val="000000"/>
          <w:sz w:val="24"/>
        </w:rPr>
        <w:t xml:space="preserve"> </w:t>
      </w:r>
      <w:r w:rsidRPr="002221A7">
        <w:rPr>
          <w:rFonts w:eastAsia="Calibri"/>
          <w:bCs/>
          <w:color w:val="000000"/>
          <w:sz w:val="24"/>
        </w:rPr>
        <w:t xml:space="preserve">porozumieniu z </w:t>
      </w:r>
      <w:r>
        <w:rPr>
          <w:rFonts w:eastAsia="Calibri"/>
          <w:bCs/>
          <w:color w:val="000000"/>
          <w:sz w:val="24"/>
        </w:rPr>
        <w:t>nami s</w:t>
      </w:r>
      <w:r w:rsidRPr="002221A7">
        <w:rPr>
          <w:rFonts w:eastAsia="Calibri"/>
          <w:bCs/>
          <w:color w:val="000000"/>
          <w:sz w:val="24"/>
        </w:rPr>
        <w:t>porządza</w:t>
      </w:r>
      <w:r>
        <w:rPr>
          <w:rFonts w:eastAsia="Calibri"/>
          <w:bCs/>
          <w:color w:val="000000"/>
          <w:sz w:val="24"/>
        </w:rPr>
        <w:t xml:space="preserve">ją </w:t>
      </w:r>
      <w:r w:rsidR="0013136B">
        <w:rPr>
          <w:rFonts w:eastAsia="Calibri"/>
          <w:bCs/>
          <w:color w:val="000000"/>
          <w:sz w:val="24"/>
        </w:rPr>
        <w:t>Państwo</w:t>
      </w:r>
      <w:r w:rsidR="006E6E19" w:rsidRPr="002221A7">
        <w:rPr>
          <w:rFonts w:eastAsia="Calibri"/>
          <w:bCs/>
          <w:color w:val="000000"/>
          <w:sz w:val="24"/>
        </w:rPr>
        <w:t xml:space="preserve"> harmonogram płatności uwzględniając przy tym, że zaliczka jest udzielana</w:t>
      </w:r>
      <w:r w:rsidR="001B7132">
        <w:rPr>
          <w:rFonts w:eastAsia="Calibri"/>
          <w:bCs/>
          <w:color w:val="000000"/>
          <w:sz w:val="24"/>
        </w:rPr>
        <w:t xml:space="preserve"> </w:t>
      </w:r>
      <w:r w:rsidR="006E6E19" w:rsidRPr="002221A7">
        <w:rPr>
          <w:rFonts w:eastAsia="Calibri"/>
          <w:bCs/>
          <w:color w:val="000000"/>
          <w:sz w:val="24"/>
        </w:rPr>
        <w:t xml:space="preserve">w wysokości nie większej i na okres nie dłuższy </w:t>
      </w:r>
      <w:r w:rsidR="006E6E19" w:rsidRPr="00A77BD7">
        <w:rPr>
          <w:rFonts w:eastAsia="Calibri"/>
          <w:bCs/>
          <w:color w:val="000000"/>
          <w:spacing w:val="-4"/>
          <w:sz w:val="24"/>
        </w:rPr>
        <w:t>niż jest to niezbędne dla prawidłowej realizacji projektu oraz wynika ze szczegółowego</w:t>
      </w:r>
      <w:r w:rsidR="006E6E19" w:rsidRPr="002221A7">
        <w:rPr>
          <w:rFonts w:eastAsia="Calibri"/>
          <w:bCs/>
          <w:color w:val="000000"/>
          <w:sz w:val="24"/>
        </w:rPr>
        <w:t xml:space="preserve"> budżetu i harmonogramu realizacji projektu.</w:t>
      </w:r>
    </w:p>
    <w:p w14:paraId="350692B4" w14:textId="77777777" w:rsidR="0029291C" w:rsidRPr="003E0D01" w:rsidRDefault="0029291C" w:rsidP="00276D8B">
      <w:pPr>
        <w:pStyle w:val="Nagwek1"/>
        <w:numPr>
          <w:ilvl w:val="0"/>
          <w:numId w:val="3"/>
        </w:numPr>
        <w:spacing w:before="240"/>
        <w:ind w:left="850" w:hanging="425"/>
        <w:rPr>
          <w:rFonts w:ascii="Arial" w:hAnsi="Arial"/>
        </w:rPr>
      </w:pPr>
      <w:bookmarkStart w:id="89" w:name="_Toc122342100"/>
      <w:bookmarkStart w:id="90" w:name="_Toc162255048"/>
      <w:r w:rsidRPr="003E0D01">
        <w:rPr>
          <w:rFonts w:ascii="Arial" w:hAnsi="Arial"/>
        </w:rPr>
        <w:t>Kwalifikowalność wydatków</w:t>
      </w:r>
      <w:bookmarkEnd w:id="89"/>
      <w:bookmarkEnd w:id="90"/>
    </w:p>
    <w:p w14:paraId="5836C63A" w14:textId="77777777" w:rsidR="004B3CA2" w:rsidRPr="00B179EA" w:rsidRDefault="004B3CA2" w:rsidP="00D4450B">
      <w:pPr>
        <w:pStyle w:val="Tekstkomentarza"/>
        <w:spacing w:after="120" w:line="360" w:lineRule="auto"/>
        <w:rPr>
          <w:rFonts w:ascii="Arial" w:hAnsi="Arial"/>
          <w:color w:val="000000"/>
          <w:sz w:val="24"/>
        </w:rPr>
      </w:pPr>
      <w:r w:rsidRPr="00B179EA">
        <w:rPr>
          <w:rFonts w:ascii="Arial" w:hAnsi="Arial"/>
          <w:color w:val="000000"/>
          <w:sz w:val="24"/>
        </w:rPr>
        <w:t>Ko</w:t>
      </w:r>
      <w:r w:rsidRPr="00A77BD7">
        <w:rPr>
          <w:rFonts w:ascii="Arial" w:hAnsi="Arial"/>
          <w:color w:val="000000"/>
          <w:spacing w:val="-4"/>
          <w:sz w:val="24"/>
        </w:rPr>
        <w:t>ńcową datą kwalifikowalności wydatków</w:t>
      </w:r>
      <w:r w:rsidR="00E92E6D" w:rsidRPr="00A77BD7">
        <w:rPr>
          <w:rFonts w:ascii="Arial" w:hAnsi="Arial"/>
          <w:color w:val="000000"/>
          <w:spacing w:val="-4"/>
          <w:sz w:val="24"/>
        </w:rPr>
        <w:t xml:space="preserve"> w ramach programu</w:t>
      </w:r>
      <w:r w:rsidRPr="00A77BD7">
        <w:rPr>
          <w:rFonts w:ascii="Arial" w:hAnsi="Arial"/>
          <w:color w:val="000000"/>
          <w:spacing w:val="-4"/>
          <w:sz w:val="24"/>
        </w:rPr>
        <w:t xml:space="preserve"> jest </w:t>
      </w:r>
      <w:r w:rsidRPr="00707531">
        <w:rPr>
          <w:rFonts w:ascii="Arial" w:hAnsi="Arial"/>
          <w:color w:val="000000"/>
          <w:spacing w:val="-4"/>
          <w:sz w:val="24"/>
        </w:rPr>
        <w:t>31 grudnia 202</w:t>
      </w:r>
      <w:r w:rsidR="009B7A98" w:rsidRPr="00707531">
        <w:rPr>
          <w:rFonts w:ascii="Arial" w:hAnsi="Arial"/>
          <w:color w:val="000000"/>
          <w:spacing w:val="-4"/>
          <w:sz w:val="24"/>
        </w:rPr>
        <w:t>9</w:t>
      </w:r>
      <w:r w:rsidR="00E92E6D" w:rsidRPr="00A77BD7">
        <w:rPr>
          <w:rFonts w:ascii="Arial" w:hAnsi="Arial"/>
          <w:color w:val="000000"/>
          <w:spacing w:val="-4"/>
          <w:sz w:val="24"/>
        </w:rPr>
        <w:t> </w:t>
      </w:r>
      <w:r w:rsidRPr="00A77BD7">
        <w:rPr>
          <w:rFonts w:ascii="Arial" w:hAnsi="Arial"/>
          <w:color w:val="000000"/>
          <w:spacing w:val="-4"/>
          <w:sz w:val="24"/>
        </w:rPr>
        <w:t>r.</w:t>
      </w:r>
      <w:r w:rsidRPr="00B179EA">
        <w:rPr>
          <w:rFonts w:ascii="Arial" w:hAnsi="Arial"/>
          <w:color w:val="000000"/>
          <w:sz w:val="24"/>
        </w:rPr>
        <w:t xml:space="preserve"> </w:t>
      </w:r>
    </w:p>
    <w:p w14:paraId="485F79CF" w14:textId="77777777" w:rsidR="00730A70" w:rsidRPr="00B179EA" w:rsidRDefault="00E92E6D" w:rsidP="00A77BD7">
      <w:pPr>
        <w:pStyle w:val="Tekstkomentarza"/>
        <w:spacing w:after="120" w:line="36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O</w:t>
      </w:r>
      <w:r w:rsidR="0029291C" w:rsidRPr="00B179EA">
        <w:rPr>
          <w:rFonts w:ascii="Arial" w:hAnsi="Arial"/>
          <w:color w:val="000000"/>
          <w:sz w:val="24"/>
        </w:rPr>
        <w:t xml:space="preserve">kres kwalifikowalności wydatków w ramach </w:t>
      </w:r>
      <w:r w:rsidR="004B3CA2" w:rsidRPr="00B179EA">
        <w:rPr>
          <w:rFonts w:ascii="Arial" w:hAnsi="Arial"/>
          <w:color w:val="000000"/>
          <w:sz w:val="24"/>
        </w:rPr>
        <w:t xml:space="preserve">Państwa </w:t>
      </w:r>
      <w:r w:rsidR="0029291C" w:rsidRPr="00B179EA">
        <w:rPr>
          <w:rFonts w:ascii="Arial" w:hAnsi="Arial"/>
          <w:color w:val="000000"/>
          <w:sz w:val="24"/>
        </w:rPr>
        <w:t xml:space="preserve">projektu określony </w:t>
      </w:r>
      <w:r w:rsidR="0060287A" w:rsidRPr="00B179EA">
        <w:rPr>
          <w:rFonts w:ascii="Arial" w:hAnsi="Arial"/>
          <w:color w:val="000000"/>
          <w:sz w:val="24"/>
        </w:rPr>
        <w:t xml:space="preserve">będzie </w:t>
      </w:r>
      <w:r w:rsidR="0029291C" w:rsidRPr="00B179EA">
        <w:rPr>
          <w:rFonts w:ascii="Arial" w:hAnsi="Arial"/>
          <w:color w:val="000000"/>
          <w:sz w:val="24"/>
        </w:rPr>
        <w:t>w</w:t>
      </w:r>
      <w:r w:rsidR="00C174D3">
        <w:rPr>
          <w:rFonts w:ascii="Arial" w:hAnsi="Arial"/>
          <w:color w:val="000000"/>
          <w:sz w:val="24"/>
        </w:rPr>
        <w:t> </w:t>
      </w:r>
      <w:r w:rsidR="0029291C" w:rsidRPr="00421FF0">
        <w:rPr>
          <w:rFonts w:ascii="Arial" w:hAnsi="Arial"/>
          <w:color w:val="000000"/>
          <w:spacing w:val="-6"/>
          <w:sz w:val="24"/>
        </w:rPr>
        <w:t>umowie o dofinansowanie projektu</w:t>
      </w:r>
      <w:r w:rsidR="004B3CA2" w:rsidRPr="00421FF0">
        <w:rPr>
          <w:rFonts w:ascii="Arial" w:hAnsi="Arial"/>
          <w:color w:val="000000"/>
          <w:spacing w:val="-6"/>
          <w:sz w:val="24"/>
        </w:rPr>
        <w:t xml:space="preserve"> i będzie on tożsamy z</w:t>
      </w:r>
      <w:r w:rsidR="008A5C5B" w:rsidRPr="00421FF0">
        <w:rPr>
          <w:rFonts w:ascii="Arial" w:hAnsi="Arial"/>
          <w:color w:val="000000"/>
          <w:spacing w:val="-6"/>
          <w:sz w:val="24"/>
        </w:rPr>
        <w:t> </w:t>
      </w:r>
      <w:r w:rsidR="004B3CA2" w:rsidRPr="00421FF0">
        <w:rPr>
          <w:rFonts w:ascii="Arial" w:hAnsi="Arial"/>
          <w:color w:val="000000"/>
          <w:spacing w:val="-6"/>
          <w:sz w:val="24"/>
        </w:rPr>
        <w:t>okresem realizacji</w:t>
      </w:r>
      <w:r w:rsidR="001B7132" w:rsidRPr="00421FF0">
        <w:rPr>
          <w:rFonts w:ascii="Arial" w:hAnsi="Arial"/>
          <w:color w:val="000000"/>
          <w:spacing w:val="-6"/>
          <w:sz w:val="24"/>
        </w:rPr>
        <w:t xml:space="preserve"> </w:t>
      </w:r>
      <w:r w:rsidR="004B3CA2" w:rsidRPr="00421FF0">
        <w:rPr>
          <w:rFonts w:ascii="Arial" w:hAnsi="Arial"/>
          <w:color w:val="000000"/>
          <w:spacing w:val="-6"/>
          <w:sz w:val="24"/>
        </w:rPr>
        <w:t>projektu</w:t>
      </w:r>
      <w:r w:rsidR="00BD3BC6" w:rsidRPr="00421FF0">
        <w:rPr>
          <w:rFonts w:ascii="Arial" w:hAnsi="Arial"/>
          <w:color w:val="000000"/>
          <w:spacing w:val="-6"/>
          <w:sz w:val="24"/>
        </w:rPr>
        <w:t>.</w:t>
      </w:r>
      <w:r w:rsidR="00730A70" w:rsidRPr="00B179EA">
        <w:rPr>
          <w:rFonts w:ascii="Arial" w:hAnsi="Arial"/>
          <w:color w:val="000000"/>
          <w:sz w:val="24"/>
        </w:rPr>
        <w:t xml:space="preserve"> </w:t>
      </w:r>
    </w:p>
    <w:p w14:paraId="11D0D2C5" w14:textId="0552E731" w:rsidR="00BD3BC6" w:rsidRPr="00F91C6E" w:rsidRDefault="00371078" w:rsidP="00D4450B">
      <w:pPr>
        <w:pStyle w:val="Tekstkomentarza"/>
        <w:spacing w:before="120" w:after="120" w:line="360" w:lineRule="auto"/>
        <w:rPr>
          <w:rFonts w:ascii="Arial" w:hAnsi="Arial"/>
          <w:color w:val="000000"/>
          <w:sz w:val="24"/>
        </w:rPr>
      </w:pPr>
      <w:r w:rsidRPr="00371078">
        <w:rPr>
          <w:rFonts w:ascii="Arial" w:hAnsi="Arial"/>
          <w:color w:val="000000"/>
          <w:sz w:val="24"/>
        </w:rPr>
        <w:t xml:space="preserve">Okres kwalifikowalności wydatków w ramach projektu może przypadać na okres przed podpisaniem umowy o dofinansowanie projektu, jednak nie wcześniej niż </w:t>
      </w:r>
      <w:r w:rsidRPr="00371078">
        <w:rPr>
          <w:rFonts w:ascii="Arial" w:hAnsi="Arial"/>
          <w:color w:val="000000"/>
          <w:sz w:val="24"/>
        </w:rPr>
        <w:lastRenderedPageBreak/>
        <w:t>przed dniem złożenia wniosku (pod warunkiem, że wydatki te odnoszą się do okresu realizacji projektu).</w:t>
      </w:r>
      <w:r w:rsidR="00BD3BC6" w:rsidRPr="00FE0485">
        <w:rPr>
          <w:rFonts w:ascii="Arial" w:hAnsi="Arial"/>
          <w:color w:val="000000"/>
          <w:sz w:val="24"/>
        </w:rPr>
        <w:br/>
        <w:t xml:space="preserve">Wydatki te ponoszone są na </w:t>
      </w:r>
      <w:r w:rsidR="0060287A" w:rsidRPr="00FE0485">
        <w:rPr>
          <w:rFonts w:ascii="Arial" w:hAnsi="Arial"/>
          <w:color w:val="000000"/>
          <w:sz w:val="24"/>
        </w:rPr>
        <w:t xml:space="preserve">Państwa </w:t>
      </w:r>
      <w:r w:rsidR="00BD3BC6" w:rsidRPr="00FE0485">
        <w:rPr>
          <w:rFonts w:ascii="Arial" w:hAnsi="Arial"/>
          <w:color w:val="000000"/>
          <w:sz w:val="24"/>
        </w:rPr>
        <w:t>własną odpowiedzialność</w:t>
      </w:r>
      <w:r w:rsidR="0060287A" w:rsidRPr="00FE0485">
        <w:rPr>
          <w:rFonts w:ascii="Arial" w:hAnsi="Arial"/>
          <w:color w:val="000000"/>
          <w:sz w:val="24"/>
        </w:rPr>
        <w:t>.</w:t>
      </w:r>
      <w:r w:rsidR="00BD3BC6" w:rsidRPr="00FE0485">
        <w:rPr>
          <w:rFonts w:ascii="Arial" w:hAnsi="Arial"/>
          <w:color w:val="000000"/>
          <w:sz w:val="24"/>
        </w:rPr>
        <w:t xml:space="preserve"> </w:t>
      </w:r>
      <w:r w:rsidR="00BD3BC6" w:rsidRPr="00C20D23">
        <w:rPr>
          <w:rFonts w:ascii="Arial" w:hAnsi="Arial"/>
          <w:color w:val="000000"/>
          <w:sz w:val="24"/>
        </w:rPr>
        <w:t xml:space="preserve">Wydatki poniesione </w:t>
      </w:r>
      <w:r w:rsidR="00BD3BC6" w:rsidRPr="00DF1608">
        <w:rPr>
          <w:rFonts w:ascii="Arial" w:hAnsi="Arial"/>
          <w:color w:val="000000"/>
          <w:sz w:val="24"/>
        </w:rPr>
        <w:t>przed podpisaniem umowy o dof</w:t>
      </w:r>
      <w:r w:rsidR="00BD3BC6" w:rsidRPr="00C56D24">
        <w:rPr>
          <w:rFonts w:ascii="Arial" w:hAnsi="Arial"/>
          <w:color w:val="000000"/>
          <w:sz w:val="24"/>
        </w:rPr>
        <w:t>inansowanie projektu mogą zostać uznane za kwalifikowalne</w:t>
      </w:r>
      <w:r w:rsidR="00BD3BC6" w:rsidRPr="00C20D23">
        <w:rPr>
          <w:rFonts w:ascii="Arial" w:hAnsi="Arial"/>
          <w:color w:val="000000"/>
          <w:sz w:val="24"/>
        </w:rPr>
        <w:t xml:space="preserve"> wyłącznie w przypadku spełnienia warunków kwalifikowalności określonych w </w:t>
      </w:r>
      <w:r w:rsidR="00380EEA">
        <w:rPr>
          <w:rFonts w:ascii="Arial" w:hAnsi="Arial"/>
          <w:color w:val="000000"/>
          <w:sz w:val="24"/>
        </w:rPr>
        <w:t>„</w:t>
      </w:r>
      <w:r w:rsidR="00BD3BC6" w:rsidRPr="00C20D23">
        <w:rPr>
          <w:rFonts w:ascii="Arial" w:hAnsi="Arial"/>
          <w:color w:val="000000"/>
          <w:sz w:val="24"/>
        </w:rPr>
        <w:t>Wytycznych</w:t>
      </w:r>
      <w:r w:rsidR="00FA732A" w:rsidRPr="00C20D23">
        <w:rPr>
          <w:rFonts w:ascii="Arial" w:hAnsi="Arial"/>
          <w:color w:val="000000"/>
          <w:sz w:val="24"/>
        </w:rPr>
        <w:t xml:space="preserve"> dotyczących kwalifikowalności wydatków na lata 2021-2027</w:t>
      </w:r>
      <w:r w:rsidR="00380EEA">
        <w:rPr>
          <w:rFonts w:ascii="Arial" w:hAnsi="Arial"/>
          <w:color w:val="000000"/>
          <w:sz w:val="24"/>
        </w:rPr>
        <w:t>”</w:t>
      </w:r>
      <w:r w:rsidR="00BD3BC6" w:rsidRPr="00C20D23">
        <w:rPr>
          <w:rFonts w:ascii="Arial" w:hAnsi="Arial"/>
          <w:color w:val="000000"/>
          <w:sz w:val="24"/>
        </w:rPr>
        <w:t xml:space="preserve"> i </w:t>
      </w:r>
      <w:r w:rsidR="00D63AFB">
        <w:rPr>
          <w:rFonts w:ascii="Arial" w:hAnsi="Arial"/>
          <w:color w:val="000000"/>
          <w:sz w:val="24"/>
        </w:rPr>
        <w:t xml:space="preserve">w </w:t>
      </w:r>
      <w:r w:rsidR="00BD3BC6" w:rsidRPr="00C20D23">
        <w:rPr>
          <w:rFonts w:ascii="Arial" w:hAnsi="Arial"/>
          <w:color w:val="000000"/>
          <w:sz w:val="24"/>
        </w:rPr>
        <w:t>umowie o dofinansowanie projektu</w:t>
      </w:r>
      <w:r w:rsidR="00DB29BB" w:rsidRPr="00FE0485">
        <w:rPr>
          <w:rFonts w:ascii="Arial" w:eastAsia="Calibri" w:hAnsi="Arial"/>
          <w:color w:val="000000"/>
          <w:sz w:val="24"/>
        </w:rPr>
        <w:t>.</w:t>
      </w:r>
    </w:p>
    <w:p w14:paraId="13327782" w14:textId="77777777" w:rsidR="0029291C" w:rsidRPr="00FE0485" w:rsidRDefault="004371B0" w:rsidP="00D4450B">
      <w:pPr>
        <w:pStyle w:val="Tekstkomentarza"/>
        <w:spacing w:after="240" w:line="360" w:lineRule="auto"/>
        <w:rPr>
          <w:rFonts w:ascii="Arial" w:eastAsia="Calibri" w:hAnsi="Arial"/>
          <w:color w:val="000000"/>
          <w:sz w:val="24"/>
        </w:rPr>
      </w:pPr>
      <w:r w:rsidRPr="00EE10EB">
        <w:rPr>
          <w:rFonts w:ascii="Arial" w:eastAsia="Calibri" w:hAnsi="Arial"/>
          <w:color w:val="000000"/>
          <w:sz w:val="24"/>
        </w:rPr>
        <w:t>M</w:t>
      </w:r>
      <w:r w:rsidR="0029291C" w:rsidRPr="00EE10EB">
        <w:rPr>
          <w:rFonts w:ascii="Arial" w:eastAsia="Calibri" w:hAnsi="Arial"/>
          <w:color w:val="000000"/>
          <w:sz w:val="24"/>
        </w:rPr>
        <w:t>o</w:t>
      </w:r>
      <w:r w:rsidRPr="00EE10EB">
        <w:rPr>
          <w:rFonts w:ascii="Arial" w:eastAsia="Calibri" w:hAnsi="Arial"/>
          <w:color w:val="000000"/>
          <w:sz w:val="24"/>
        </w:rPr>
        <w:t xml:space="preserve">gą Państwo ponosić </w:t>
      </w:r>
      <w:r w:rsidR="0029291C" w:rsidRPr="00FE0485">
        <w:rPr>
          <w:rFonts w:ascii="Arial" w:eastAsia="Calibri" w:hAnsi="Arial"/>
          <w:color w:val="000000"/>
          <w:sz w:val="24"/>
        </w:rPr>
        <w:t>wydatk</w:t>
      </w:r>
      <w:r w:rsidR="008A0AEA" w:rsidRPr="00FE0485">
        <w:rPr>
          <w:rFonts w:ascii="Arial" w:eastAsia="Calibri" w:hAnsi="Arial"/>
          <w:color w:val="000000"/>
          <w:sz w:val="24"/>
        </w:rPr>
        <w:t>i</w:t>
      </w:r>
      <w:r w:rsidR="0029291C" w:rsidRPr="00FE0485">
        <w:rPr>
          <w:rFonts w:ascii="Arial" w:eastAsia="Calibri" w:hAnsi="Arial"/>
          <w:color w:val="000000"/>
          <w:sz w:val="24"/>
        </w:rPr>
        <w:t xml:space="preserve"> po okresie </w:t>
      </w:r>
      <w:r w:rsidR="002D4F04">
        <w:rPr>
          <w:rFonts w:ascii="Arial" w:eastAsia="Calibri" w:hAnsi="Arial"/>
          <w:color w:val="000000"/>
          <w:sz w:val="24"/>
        </w:rPr>
        <w:t xml:space="preserve">realizacji </w:t>
      </w:r>
      <w:r w:rsidRPr="00EE10EB">
        <w:rPr>
          <w:rFonts w:ascii="Arial" w:eastAsia="Calibri" w:hAnsi="Arial"/>
          <w:color w:val="000000"/>
          <w:sz w:val="24"/>
        </w:rPr>
        <w:t xml:space="preserve">wskazanym </w:t>
      </w:r>
      <w:r w:rsidR="0029291C" w:rsidRPr="00FE0485">
        <w:rPr>
          <w:rFonts w:ascii="Arial" w:eastAsia="Calibri" w:hAnsi="Arial"/>
          <w:color w:val="000000"/>
          <w:sz w:val="24"/>
        </w:rPr>
        <w:t xml:space="preserve">w umowie o dofinansowanie projektu pod warunkiem, że wydatki te </w:t>
      </w:r>
      <w:r w:rsidRPr="00EE10EB">
        <w:rPr>
          <w:rFonts w:ascii="Arial" w:eastAsia="Calibri" w:hAnsi="Arial"/>
          <w:color w:val="000000"/>
          <w:sz w:val="24"/>
        </w:rPr>
        <w:t xml:space="preserve">zostały poniesione w związku z realizacją </w:t>
      </w:r>
      <w:r w:rsidRPr="00A77BD7">
        <w:rPr>
          <w:rFonts w:ascii="Arial" w:eastAsia="Calibri" w:hAnsi="Arial"/>
          <w:color w:val="000000"/>
          <w:spacing w:val="-2"/>
          <w:sz w:val="24"/>
        </w:rPr>
        <w:t>projektu</w:t>
      </w:r>
      <w:r w:rsidR="00E6018E" w:rsidRPr="00E6018E">
        <w:t xml:space="preserve"> </w:t>
      </w:r>
      <w:r w:rsidR="00E6018E" w:rsidRPr="00E6018E">
        <w:rPr>
          <w:rFonts w:ascii="Arial" w:eastAsia="Calibri" w:hAnsi="Arial"/>
          <w:color w:val="000000"/>
          <w:spacing w:val="-2"/>
          <w:sz w:val="24"/>
        </w:rPr>
        <w:t>do 30 dni kalendarzowych od zakończenia okresu realizacji projektu</w:t>
      </w:r>
      <w:r w:rsidR="0029291C" w:rsidRPr="00A77BD7">
        <w:rPr>
          <w:rFonts w:ascii="Arial" w:eastAsia="Calibri" w:hAnsi="Arial"/>
          <w:color w:val="000000"/>
          <w:spacing w:val="-2"/>
          <w:sz w:val="24"/>
        </w:rPr>
        <w:t xml:space="preserve"> oraz </w:t>
      </w:r>
      <w:r w:rsidRPr="00A77BD7">
        <w:rPr>
          <w:rFonts w:ascii="Arial" w:eastAsia="Calibri" w:hAnsi="Arial"/>
          <w:color w:val="000000"/>
          <w:spacing w:val="-2"/>
          <w:sz w:val="24"/>
        </w:rPr>
        <w:t>zostaną</w:t>
      </w:r>
      <w:r w:rsidR="0029291C" w:rsidRPr="00A77BD7">
        <w:rPr>
          <w:rFonts w:ascii="Arial" w:eastAsia="Calibri" w:hAnsi="Arial"/>
          <w:color w:val="000000"/>
          <w:spacing w:val="-2"/>
          <w:sz w:val="24"/>
        </w:rPr>
        <w:t xml:space="preserve"> uwzględnione we wniosku o płatność końcową (np. składki ZUS</w:t>
      </w:r>
      <w:r w:rsidR="0029291C" w:rsidRPr="00FE0485">
        <w:rPr>
          <w:rFonts w:ascii="Arial" w:eastAsia="Calibri" w:hAnsi="Arial"/>
          <w:color w:val="000000"/>
          <w:sz w:val="24"/>
        </w:rPr>
        <w:t xml:space="preserve"> z tytułu wynagrodzeń personelu projektu poniesione na końcowym etapie realizacji projektu). W takim przypadku wydatki te mo</w:t>
      </w:r>
      <w:r w:rsidR="00D63AFB">
        <w:rPr>
          <w:rFonts w:ascii="Arial" w:eastAsia="Calibri" w:hAnsi="Arial"/>
          <w:color w:val="000000"/>
          <w:sz w:val="24"/>
        </w:rPr>
        <w:t xml:space="preserve">żemy </w:t>
      </w:r>
      <w:r w:rsidR="0029291C" w:rsidRPr="00FE0485">
        <w:rPr>
          <w:rFonts w:ascii="Arial" w:eastAsia="Calibri" w:hAnsi="Arial"/>
          <w:color w:val="000000"/>
          <w:sz w:val="24"/>
        </w:rPr>
        <w:t>uzn</w:t>
      </w:r>
      <w:r w:rsidR="00D63AFB">
        <w:rPr>
          <w:rFonts w:ascii="Arial" w:eastAsia="Calibri" w:hAnsi="Arial"/>
          <w:color w:val="000000"/>
          <w:sz w:val="24"/>
        </w:rPr>
        <w:t>ać</w:t>
      </w:r>
      <w:r w:rsidR="0029291C" w:rsidRPr="00FE0485">
        <w:rPr>
          <w:rFonts w:ascii="Arial" w:eastAsia="Calibri" w:hAnsi="Arial"/>
          <w:color w:val="000000"/>
          <w:sz w:val="24"/>
        </w:rPr>
        <w:t xml:space="preserve"> za kwalifikowalne, o ile spełniają pozostałe warunki kwalifikowalności określone w </w:t>
      </w:r>
      <w:r w:rsidR="001F2578">
        <w:rPr>
          <w:rFonts w:ascii="Arial" w:eastAsia="Calibri" w:hAnsi="Arial"/>
          <w:color w:val="000000"/>
          <w:sz w:val="24"/>
        </w:rPr>
        <w:t>„</w:t>
      </w:r>
      <w:r w:rsidR="0029291C" w:rsidRPr="00EE10EB">
        <w:rPr>
          <w:rFonts w:ascii="Arial" w:eastAsia="Calibri" w:hAnsi="Arial"/>
          <w:color w:val="000000"/>
          <w:sz w:val="24"/>
        </w:rPr>
        <w:t>Wytycznych</w:t>
      </w:r>
      <w:r w:rsidR="00FA732A" w:rsidRPr="00EE10EB">
        <w:rPr>
          <w:rFonts w:ascii="Arial" w:eastAsia="Calibri" w:hAnsi="Arial"/>
          <w:color w:val="000000"/>
          <w:sz w:val="24"/>
        </w:rPr>
        <w:t xml:space="preserve"> dotyczących kwalifikowalności wydatków na lata 2021-2027</w:t>
      </w:r>
      <w:r w:rsidR="001F2578">
        <w:rPr>
          <w:rFonts w:ascii="Arial" w:eastAsia="Calibri" w:hAnsi="Arial"/>
          <w:color w:val="000000"/>
          <w:sz w:val="24"/>
        </w:rPr>
        <w:t>”</w:t>
      </w:r>
      <w:r w:rsidR="0029291C" w:rsidRPr="00EE10EB">
        <w:rPr>
          <w:rFonts w:ascii="Arial" w:eastAsia="Calibri" w:hAnsi="Arial"/>
          <w:color w:val="000000"/>
          <w:sz w:val="24"/>
        </w:rPr>
        <w:t>.</w:t>
      </w:r>
      <w:r w:rsidRPr="00EE10EB">
        <w:rPr>
          <w:rFonts w:ascii="Arial" w:eastAsia="Calibri" w:hAnsi="Arial"/>
          <w:color w:val="000000"/>
          <w:sz w:val="24"/>
        </w:rPr>
        <w:t xml:space="preserve"> </w:t>
      </w:r>
    </w:p>
    <w:p w14:paraId="121F6296" w14:textId="6367F62F" w:rsidR="009E4950" w:rsidRPr="00FE1D16" w:rsidRDefault="009E4950" w:rsidP="009E4950">
      <w:pPr>
        <w:pStyle w:val="Tekstkomentarza"/>
        <w:spacing w:before="240" w:line="360" w:lineRule="auto"/>
        <w:rPr>
          <w:rFonts w:ascii="Arial" w:eastAsia="Calibri" w:hAnsi="Arial"/>
          <w:b/>
          <w:color w:val="000000"/>
          <w:sz w:val="24"/>
        </w:rPr>
      </w:pPr>
      <w:r w:rsidRPr="00FE1D16">
        <w:rPr>
          <w:rFonts w:ascii="Arial" w:eastAsia="Calibri" w:hAnsi="Arial"/>
          <w:b/>
          <w:color w:val="000000"/>
          <w:sz w:val="24"/>
        </w:rPr>
        <w:t>UWAGA:</w:t>
      </w:r>
    </w:p>
    <w:p w14:paraId="5915DC59" w14:textId="71DDD18B" w:rsidR="009E4950" w:rsidRDefault="009E4950" w:rsidP="00D4450B">
      <w:pPr>
        <w:pStyle w:val="Tekstkomentarza"/>
        <w:spacing w:after="120" w:line="360" w:lineRule="auto"/>
        <w:rPr>
          <w:rFonts w:ascii="Arial" w:eastAsia="Calibri" w:hAnsi="Arial"/>
          <w:color w:val="000000"/>
          <w:sz w:val="24"/>
        </w:rPr>
      </w:pPr>
      <w:r w:rsidRPr="008567BC">
        <w:rPr>
          <w:rFonts w:ascii="Arial" w:eastAsia="Calibri" w:hAnsi="Arial"/>
          <w:b/>
          <w:color w:val="000000"/>
          <w:spacing w:val="4"/>
          <w:sz w:val="24"/>
        </w:rPr>
        <w:t>Rekomendujemy, aby okres realizacji Państwa projektu nie przekraczał</w:t>
      </w:r>
      <w:r w:rsidRPr="00FE1D16">
        <w:rPr>
          <w:rFonts w:ascii="Arial" w:eastAsia="Calibri" w:hAnsi="Arial"/>
          <w:b/>
          <w:color w:val="000000"/>
          <w:sz w:val="24"/>
        </w:rPr>
        <w:t xml:space="preserve"> </w:t>
      </w:r>
      <w:r w:rsidRPr="00FE1D16">
        <w:rPr>
          <w:rFonts w:ascii="Arial" w:eastAsia="Calibri" w:hAnsi="Arial"/>
          <w:b/>
          <w:color w:val="000000"/>
          <w:sz w:val="24"/>
        </w:rPr>
        <w:br/>
      </w:r>
      <w:r w:rsidR="00970F3D">
        <w:rPr>
          <w:rFonts w:ascii="Arial" w:eastAsia="Calibri" w:hAnsi="Arial"/>
          <w:b/>
          <w:color w:val="000000"/>
          <w:sz w:val="24"/>
        </w:rPr>
        <w:t>31.12.2027</w:t>
      </w:r>
      <w:r w:rsidR="00970F3D" w:rsidRPr="00D4450B">
        <w:rPr>
          <w:rFonts w:ascii="Arial" w:eastAsia="Calibri" w:hAnsi="Arial"/>
          <w:b/>
          <w:color w:val="000000"/>
          <w:sz w:val="24"/>
        </w:rPr>
        <w:t xml:space="preserve"> </w:t>
      </w:r>
      <w:r w:rsidRPr="00D4450B">
        <w:rPr>
          <w:rFonts w:ascii="Arial" w:eastAsia="Calibri" w:hAnsi="Arial"/>
          <w:b/>
          <w:color w:val="000000"/>
          <w:sz w:val="24"/>
        </w:rPr>
        <w:t>r.</w:t>
      </w:r>
    </w:p>
    <w:p w14:paraId="36B32397" w14:textId="77777777" w:rsidR="0029291C" w:rsidRPr="00533152" w:rsidRDefault="0029291C" w:rsidP="00A77BD7">
      <w:pPr>
        <w:pStyle w:val="Tekstkomentarza"/>
        <w:spacing w:after="120" w:line="360" w:lineRule="auto"/>
        <w:rPr>
          <w:rFonts w:ascii="Arial" w:eastAsia="Calibri" w:hAnsi="Arial"/>
          <w:color w:val="000000"/>
          <w:sz w:val="24"/>
        </w:rPr>
      </w:pPr>
      <w:r w:rsidRPr="00B06333">
        <w:rPr>
          <w:rFonts w:ascii="Arial" w:eastAsia="Calibri" w:hAnsi="Arial"/>
          <w:color w:val="000000"/>
          <w:sz w:val="24"/>
        </w:rPr>
        <w:t xml:space="preserve">Wniosek </w:t>
      </w:r>
      <w:r w:rsidR="00127262">
        <w:rPr>
          <w:rFonts w:ascii="Arial" w:eastAsia="Calibri" w:hAnsi="Arial"/>
          <w:color w:val="000000"/>
          <w:sz w:val="24"/>
        </w:rPr>
        <w:t xml:space="preserve">o płatność </w:t>
      </w:r>
      <w:r w:rsidRPr="00B06333">
        <w:rPr>
          <w:rFonts w:ascii="Arial" w:eastAsia="Calibri" w:hAnsi="Arial"/>
          <w:color w:val="000000"/>
          <w:sz w:val="24"/>
        </w:rPr>
        <w:t>końcow</w:t>
      </w:r>
      <w:r w:rsidR="00127262">
        <w:rPr>
          <w:rFonts w:ascii="Arial" w:eastAsia="Calibri" w:hAnsi="Arial"/>
          <w:color w:val="000000"/>
          <w:sz w:val="24"/>
        </w:rPr>
        <w:t>ą</w:t>
      </w:r>
      <w:r w:rsidRPr="00B06333">
        <w:rPr>
          <w:rFonts w:ascii="Arial" w:eastAsia="Calibri" w:hAnsi="Arial"/>
          <w:color w:val="000000"/>
          <w:sz w:val="24"/>
        </w:rPr>
        <w:t xml:space="preserve"> </w:t>
      </w:r>
      <w:r w:rsidR="00F30DBD" w:rsidRPr="00DF1608">
        <w:rPr>
          <w:rFonts w:ascii="Arial" w:eastAsia="Calibri" w:hAnsi="Arial" w:cs="Arial"/>
          <w:color w:val="000000"/>
          <w:sz w:val="24"/>
          <w:szCs w:val="24"/>
        </w:rPr>
        <w:t xml:space="preserve">zobowiązani są </w:t>
      </w:r>
      <w:r w:rsidR="008A0AEA" w:rsidRPr="00C56D24">
        <w:rPr>
          <w:rFonts w:ascii="Arial" w:eastAsia="Calibri" w:hAnsi="Arial" w:cs="Arial"/>
          <w:color w:val="000000"/>
          <w:sz w:val="24"/>
          <w:szCs w:val="24"/>
        </w:rPr>
        <w:t xml:space="preserve">Państwo </w:t>
      </w:r>
      <w:r w:rsidRPr="00053FBF">
        <w:rPr>
          <w:rFonts w:ascii="Arial" w:eastAsia="Calibri" w:hAnsi="Arial" w:cs="Arial"/>
          <w:color w:val="000000"/>
          <w:sz w:val="24"/>
          <w:szCs w:val="24"/>
        </w:rPr>
        <w:t xml:space="preserve">złożyć w terminie do 30 dni od </w:t>
      </w:r>
      <w:r w:rsidRPr="00F21BBB">
        <w:rPr>
          <w:rFonts w:ascii="Arial" w:eastAsia="Calibri" w:hAnsi="Arial" w:cs="Arial"/>
          <w:color w:val="000000"/>
          <w:spacing w:val="-4"/>
          <w:sz w:val="24"/>
          <w:szCs w:val="24"/>
        </w:rPr>
        <w:t>daty zakończenia realizacji projektu, wskazanej we wniosku o dofinansowanie</w:t>
      </w:r>
      <w:r w:rsidR="00B464D2" w:rsidRPr="00F21BBB">
        <w:rPr>
          <w:rFonts w:ascii="Arial" w:eastAsia="Calibri" w:hAnsi="Arial" w:cs="Arial"/>
          <w:color w:val="000000"/>
          <w:spacing w:val="-4"/>
          <w:sz w:val="24"/>
          <w:szCs w:val="24"/>
        </w:rPr>
        <w:t xml:space="preserve"> projektu</w:t>
      </w:r>
      <w:r w:rsidRPr="00F21BBB">
        <w:rPr>
          <w:rFonts w:ascii="Arial" w:eastAsia="Calibri" w:hAnsi="Arial" w:cs="Arial"/>
          <w:color w:val="000000"/>
          <w:spacing w:val="-4"/>
          <w:sz w:val="24"/>
          <w:szCs w:val="24"/>
        </w:rPr>
        <w:t>.</w:t>
      </w:r>
      <w:r w:rsidRPr="00BC77BF">
        <w:rPr>
          <w:rFonts w:ascii="Arial" w:eastAsia="Calibri" w:hAnsi="Arial"/>
          <w:color w:val="000000"/>
          <w:sz w:val="24"/>
        </w:rPr>
        <w:t xml:space="preserve"> </w:t>
      </w:r>
    </w:p>
    <w:p w14:paraId="116928DB" w14:textId="77777777" w:rsidR="0029291C" w:rsidRPr="00533152" w:rsidRDefault="0029291C" w:rsidP="00A77BD7">
      <w:pPr>
        <w:pStyle w:val="Tekstkomentarza"/>
        <w:spacing w:after="120" w:line="360" w:lineRule="auto"/>
        <w:rPr>
          <w:rFonts w:ascii="Arial" w:eastAsia="Calibri" w:hAnsi="Arial"/>
          <w:color w:val="000000"/>
          <w:sz w:val="24"/>
        </w:rPr>
      </w:pPr>
      <w:r w:rsidRPr="00A77BD7">
        <w:rPr>
          <w:rFonts w:ascii="Arial" w:eastAsia="Calibri" w:hAnsi="Arial"/>
          <w:color w:val="000000"/>
          <w:spacing w:val="-4"/>
          <w:sz w:val="24"/>
        </w:rPr>
        <w:t>W trakcie realizacji projektu</w:t>
      </w:r>
      <w:r w:rsidR="008E6617" w:rsidRPr="00A77BD7">
        <w:rPr>
          <w:rFonts w:ascii="Arial" w:eastAsia="Calibri" w:hAnsi="Arial"/>
          <w:color w:val="000000"/>
          <w:spacing w:val="-4"/>
          <w:sz w:val="24"/>
        </w:rPr>
        <w:t>,</w:t>
      </w:r>
      <w:r w:rsidRPr="00A77BD7">
        <w:rPr>
          <w:rFonts w:ascii="Arial" w:eastAsia="Calibri" w:hAnsi="Arial"/>
          <w:color w:val="000000"/>
          <w:spacing w:val="-4"/>
          <w:sz w:val="24"/>
        </w:rPr>
        <w:t xml:space="preserve"> w uzasadnionych sytuacjach</w:t>
      </w:r>
      <w:r w:rsidR="008E6617" w:rsidRPr="00A77BD7">
        <w:rPr>
          <w:rFonts w:ascii="Arial" w:eastAsia="Calibri" w:hAnsi="Arial"/>
          <w:color w:val="000000"/>
          <w:spacing w:val="-4"/>
          <w:sz w:val="24"/>
        </w:rPr>
        <w:t>,</w:t>
      </w:r>
      <w:r w:rsidRPr="00A77BD7">
        <w:rPr>
          <w:rFonts w:ascii="Arial" w:eastAsia="Calibri" w:hAnsi="Arial"/>
          <w:color w:val="000000"/>
          <w:spacing w:val="-4"/>
          <w:sz w:val="24"/>
        </w:rPr>
        <w:t xml:space="preserve"> za </w:t>
      </w:r>
      <w:r w:rsidR="008A0AEA" w:rsidRPr="00A77BD7">
        <w:rPr>
          <w:rFonts w:ascii="Arial" w:eastAsia="Calibri" w:hAnsi="Arial"/>
          <w:color w:val="000000"/>
          <w:spacing w:val="-4"/>
          <w:sz w:val="24"/>
        </w:rPr>
        <w:t xml:space="preserve">naszą </w:t>
      </w:r>
      <w:r w:rsidRPr="00A77BD7">
        <w:rPr>
          <w:rFonts w:ascii="Arial" w:eastAsia="Calibri" w:hAnsi="Arial"/>
          <w:color w:val="000000"/>
          <w:spacing w:val="-4"/>
          <w:sz w:val="24"/>
        </w:rPr>
        <w:t>zgodą dopuszcza</w:t>
      </w:r>
      <w:r w:rsidRPr="00B06333">
        <w:rPr>
          <w:rFonts w:ascii="Arial" w:eastAsia="Calibri" w:hAnsi="Arial"/>
          <w:color w:val="000000"/>
          <w:sz w:val="24"/>
        </w:rPr>
        <w:t xml:space="preserve"> się zmianę okresu realizacji projektu</w:t>
      </w:r>
      <w:r w:rsidRPr="00533152">
        <w:rPr>
          <w:rFonts w:ascii="Arial" w:eastAsia="Calibri" w:hAnsi="Arial"/>
          <w:color w:val="000000"/>
          <w:sz w:val="24"/>
        </w:rPr>
        <w:t>.</w:t>
      </w:r>
      <w:r w:rsidRPr="00FE0485">
        <w:rPr>
          <w:rFonts w:ascii="Arial" w:eastAsia="Calibri" w:hAnsi="Arial"/>
          <w:color w:val="000000"/>
          <w:sz w:val="24"/>
        </w:rPr>
        <w:t xml:space="preserve"> </w:t>
      </w:r>
    </w:p>
    <w:p w14:paraId="0A511A9A" w14:textId="77777777" w:rsidR="0029291C" w:rsidRPr="00533152" w:rsidRDefault="0029291C" w:rsidP="001C438C">
      <w:pPr>
        <w:pStyle w:val="Tekstkomentarza"/>
        <w:spacing w:after="360" w:line="360" w:lineRule="auto"/>
        <w:rPr>
          <w:rFonts w:ascii="Arial" w:eastAsia="Calibri" w:hAnsi="Arial"/>
          <w:color w:val="000000"/>
          <w:sz w:val="24"/>
        </w:rPr>
      </w:pPr>
      <w:r w:rsidRPr="00533152">
        <w:rPr>
          <w:rFonts w:ascii="Arial" w:eastAsia="Calibri" w:hAnsi="Arial"/>
          <w:color w:val="000000"/>
          <w:sz w:val="24"/>
        </w:rPr>
        <w:t xml:space="preserve">Do </w:t>
      </w:r>
      <w:r w:rsidR="008A0AEA" w:rsidRPr="00533152">
        <w:rPr>
          <w:rFonts w:ascii="Arial" w:eastAsia="Calibri" w:hAnsi="Arial"/>
          <w:color w:val="000000"/>
          <w:sz w:val="24"/>
        </w:rPr>
        <w:t>do</w:t>
      </w:r>
      <w:r w:rsidRPr="00533152">
        <w:rPr>
          <w:rFonts w:ascii="Arial" w:eastAsia="Calibri" w:hAnsi="Arial"/>
          <w:color w:val="000000"/>
          <w:sz w:val="24"/>
        </w:rPr>
        <w:t xml:space="preserve">finansowania nie </w:t>
      </w:r>
      <w:r w:rsidR="008A0AEA" w:rsidRPr="00533152">
        <w:rPr>
          <w:rFonts w:ascii="Arial" w:eastAsia="Calibri" w:hAnsi="Arial"/>
          <w:color w:val="000000"/>
          <w:sz w:val="24"/>
        </w:rPr>
        <w:t xml:space="preserve">mogą Państwo </w:t>
      </w:r>
      <w:r w:rsidRPr="00533152">
        <w:rPr>
          <w:rFonts w:ascii="Arial" w:eastAsia="Calibri" w:hAnsi="Arial"/>
          <w:color w:val="000000"/>
          <w:sz w:val="24"/>
        </w:rPr>
        <w:t xml:space="preserve">przedłożyć projektu, który został fizycznie </w:t>
      </w:r>
      <w:r w:rsidRPr="00A77BD7">
        <w:rPr>
          <w:rFonts w:ascii="Arial" w:eastAsia="Calibri" w:hAnsi="Arial"/>
          <w:color w:val="000000"/>
          <w:spacing w:val="-6"/>
          <w:sz w:val="24"/>
        </w:rPr>
        <w:t xml:space="preserve">ukończony (w przypadku robót budowlanych) lub w pełni </w:t>
      </w:r>
      <w:r w:rsidR="009F69D6" w:rsidRPr="00A77BD7">
        <w:rPr>
          <w:rFonts w:ascii="Arial" w:eastAsia="Calibri" w:hAnsi="Arial"/>
          <w:color w:val="000000"/>
          <w:spacing w:val="-6"/>
          <w:sz w:val="24"/>
        </w:rPr>
        <w:t xml:space="preserve">wdrożony </w:t>
      </w:r>
      <w:r w:rsidRPr="00A77BD7">
        <w:rPr>
          <w:rFonts w:ascii="Arial" w:eastAsia="Calibri" w:hAnsi="Arial"/>
          <w:color w:val="000000"/>
          <w:spacing w:val="-6"/>
          <w:sz w:val="24"/>
        </w:rPr>
        <w:t>(w</w:t>
      </w:r>
      <w:r w:rsidR="001B7132">
        <w:rPr>
          <w:rFonts w:ascii="Arial" w:eastAsia="Calibri" w:hAnsi="Arial"/>
          <w:color w:val="000000"/>
          <w:spacing w:val="-6"/>
          <w:sz w:val="24"/>
        </w:rPr>
        <w:t xml:space="preserve"> </w:t>
      </w:r>
      <w:r w:rsidRPr="00A77BD7">
        <w:rPr>
          <w:rFonts w:ascii="Arial" w:eastAsia="Calibri" w:hAnsi="Arial"/>
          <w:color w:val="000000"/>
          <w:spacing w:val="-6"/>
          <w:sz w:val="24"/>
        </w:rPr>
        <w:t>przypadku dostaw</w:t>
      </w:r>
      <w:r w:rsidRPr="00533152">
        <w:rPr>
          <w:rFonts w:ascii="Arial" w:eastAsia="Calibri" w:hAnsi="Arial"/>
          <w:color w:val="000000"/>
          <w:sz w:val="24"/>
        </w:rPr>
        <w:t xml:space="preserve"> i usług) przed przedłożeniem wniosku, niezależnie</w:t>
      </w:r>
      <w:r w:rsidRPr="00FE0485">
        <w:rPr>
          <w:rFonts w:eastAsia="Calibri"/>
          <w:color w:val="000000"/>
          <w:sz w:val="24"/>
        </w:rPr>
        <w:t xml:space="preserve"> </w:t>
      </w:r>
      <w:r w:rsidRPr="00533152">
        <w:rPr>
          <w:rFonts w:ascii="Arial" w:eastAsia="Calibri" w:hAnsi="Arial"/>
          <w:color w:val="000000"/>
          <w:sz w:val="24"/>
        </w:rPr>
        <w:t xml:space="preserve">od tego, czy wszystkie dotyczące tego projektu płatności zostały przez </w:t>
      </w:r>
      <w:r w:rsidR="008A0AEA" w:rsidRPr="00533152">
        <w:rPr>
          <w:rFonts w:ascii="Arial" w:eastAsia="Calibri" w:hAnsi="Arial"/>
          <w:color w:val="000000"/>
          <w:sz w:val="24"/>
        </w:rPr>
        <w:t xml:space="preserve">Państwa </w:t>
      </w:r>
      <w:r w:rsidRPr="00533152">
        <w:rPr>
          <w:rFonts w:ascii="Arial" w:eastAsia="Calibri" w:hAnsi="Arial"/>
          <w:color w:val="000000"/>
          <w:sz w:val="24"/>
        </w:rPr>
        <w:t xml:space="preserve">dokonane. Przez projekt </w:t>
      </w:r>
      <w:r w:rsidR="009F69D6" w:rsidRPr="00533152">
        <w:rPr>
          <w:rFonts w:ascii="Arial" w:eastAsia="Calibri" w:hAnsi="Arial"/>
          <w:color w:val="000000"/>
          <w:sz w:val="24"/>
        </w:rPr>
        <w:t xml:space="preserve">fizycznie </w:t>
      </w:r>
      <w:r w:rsidRPr="00533152">
        <w:rPr>
          <w:rFonts w:ascii="Arial" w:eastAsia="Calibri" w:hAnsi="Arial"/>
          <w:color w:val="000000"/>
          <w:sz w:val="24"/>
        </w:rPr>
        <w:t>ukończony</w:t>
      </w:r>
      <w:r w:rsidR="009F69D6" w:rsidRPr="00533152">
        <w:rPr>
          <w:rFonts w:ascii="Arial" w:eastAsia="Calibri" w:hAnsi="Arial"/>
          <w:color w:val="000000"/>
          <w:sz w:val="24"/>
        </w:rPr>
        <w:t xml:space="preserve"> lub wdrożony </w:t>
      </w:r>
      <w:r w:rsidRPr="00533152">
        <w:rPr>
          <w:rFonts w:ascii="Arial" w:eastAsia="Calibri" w:hAnsi="Arial"/>
          <w:color w:val="000000"/>
          <w:sz w:val="24"/>
        </w:rPr>
        <w:t xml:space="preserve">należy rozumieć projekt, dla którego przed dniem złożenia </w:t>
      </w:r>
      <w:r w:rsidRPr="00A77BD7">
        <w:rPr>
          <w:rFonts w:ascii="Arial" w:eastAsia="Calibri" w:hAnsi="Arial"/>
          <w:color w:val="000000"/>
          <w:spacing w:val="-2"/>
          <w:sz w:val="24"/>
        </w:rPr>
        <w:t>wniosku nastąpił odbiór ostatnich robót, dostaw lub usług przewidzianych do realizacji</w:t>
      </w:r>
      <w:r w:rsidRPr="00533152">
        <w:rPr>
          <w:rFonts w:ascii="Arial" w:eastAsia="Calibri" w:hAnsi="Arial"/>
          <w:color w:val="000000"/>
          <w:sz w:val="24"/>
        </w:rPr>
        <w:t xml:space="preserve"> w jego zakresie rzeczowym</w:t>
      </w:r>
      <w:r w:rsidR="008A6A78" w:rsidRPr="00533152">
        <w:rPr>
          <w:rFonts w:ascii="Arial" w:eastAsia="Calibri" w:hAnsi="Arial"/>
          <w:color w:val="000000"/>
          <w:sz w:val="24"/>
        </w:rPr>
        <w:t>.</w:t>
      </w:r>
    </w:p>
    <w:p w14:paraId="64762C88" w14:textId="77777777" w:rsidR="0029291C" w:rsidRPr="00FE0485" w:rsidRDefault="0029291C" w:rsidP="00276D8B">
      <w:pPr>
        <w:pStyle w:val="Nagwek1"/>
        <w:numPr>
          <w:ilvl w:val="0"/>
          <w:numId w:val="3"/>
        </w:numPr>
        <w:spacing w:before="240"/>
        <w:ind w:left="850" w:hanging="357"/>
        <w:rPr>
          <w:rFonts w:ascii="Arial" w:hAnsi="Arial"/>
        </w:rPr>
      </w:pPr>
      <w:bookmarkStart w:id="91" w:name="_Toc132701846"/>
      <w:bookmarkStart w:id="92" w:name="_Toc132791236"/>
      <w:bookmarkStart w:id="93" w:name="_Toc122342101"/>
      <w:bookmarkStart w:id="94" w:name="_Toc162255049"/>
      <w:bookmarkEnd w:id="91"/>
      <w:bookmarkEnd w:id="92"/>
      <w:r w:rsidRPr="00FE0485">
        <w:rPr>
          <w:rFonts w:ascii="Arial" w:hAnsi="Arial"/>
        </w:rPr>
        <w:lastRenderedPageBreak/>
        <w:t>Kwalifikowalność podatku VAT</w:t>
      </w:r>
      <w:bookmarkEnd w:id="93"/>
      <w:bookmarkEnd w:id="94"/>
    </w:p>
    <w:p w14:paraId="24974C27" w14:textId="1F9BA4BA" w:rsidR="00972BAB" w:rsidRDefault="00972BAB" w:rsidP="001E5E83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</w:rPr>
      </w:pPr>
      <w:r w:rsidRPr="00FA7DEF">
        <w:rPr>
          <w:rFonts w:cs="Arial"/>
          <w:color w:val="000000"/>
          <w:sz w:val="24"/>
        </w:rPr>
        <w:t xml:space="preserve">Wydatki w ramach </w:t>
      </w:r>
      <w:r w:rsidR="00D63AFB">
        <w:rPr>
          <w:rFonts w:cs="Arial"/>
          <w:color w:val="000000"/>
          <w:sz w:val="24"/>
        </w:rPr>
        <w:t xml:space="preserve">Państwa </w:t>
      </w:r>
      <w:r w:rsidRPr="00FA7DEF">
        <w:rPr>
          <w:rFonts w:cs="Arial"/>
          <w:color w:val="000000"/>
          <w:sz w:val="24"/>
        </w:rPr>
        <w:t>projektu mogą obejmować koszt podatku od towarów i</w:t>
      </w:r>
      <w:r w:rsidR="00D63AFB">
        <w:rPr>
          <w:rFonts w:cs="Arial"/>
          <w:color w:val="000000"/>
          <w:sz w:val="24"/>
        </w:rPr>
        <w:t> </w:t>
      </w:r>
      <w:r w:rsidRPr="00FA7DEF">
        <w:rPr>
          <w:rFonts w:cs="Arial"/>
          <w:color w:val="000000"/>
          <w:sz w:val="24"/>
        </w:rPr>
        <w:t>usług (VAT).</w:t>
      </w:r>
    </w:p>
    <w:p w14:paraId="64E69866" w14:textId="6A60B65F" w:rsidR="00707531" w:rsidRPr="00C77B9C" w:rsidRDefault="00707531" w:rsidP="00707531">
      <w:pPr>
        <w:autoSpaceDE w:val="0"/>
        <w:autoSpaceDN w:val="0"/>
        <w:adjustRightInd w:val="0"/>
        <w:spacing w:before="0" w:line="360" w:lineRule="auto"/>
        <w:rPr>
          <w:color w:val="000000"/>
          <w:sz w:val="24"/>
        </w:rPr>
      </w:pPr>
      <w:r>
        <w:rPr>
          <w:rFonts w:cs="Arial"/>
          <w:color w:val="000000"/>
          <w:sz w:val="24"/>
          <w:szCs w:val="24"/>
        </w:rPr>
        <w:t xml:space="preserve">Mając na uwadze fakt, że łączny koszt projektu jest mniejszy niż 5 000 000 EUR (włączając VAT), </w:t>
      </w:r>
      <w:r w:rsidRPr="00E405A2">
        <w:rPr>
          <w:rFonts w:cs="Arial"/>
          <w:color w:val="000000"/>
          <w:sz w:val="24"/>
          <w:szCs w:val="24"/>
        </w:rPr>
        <w:t>VAT</w:t>
      </w:r>
      <w:r w:rsidR="000B0C40">
        <w:rPr>
          <w:rFonts w:cs="Arial"/>
          <w:color w:val="000000"/>
          <w:sz w:val="24"/>
          <w:szCs w:val="24"/>
        </w:rPr>
        <w:t xml:space="preserve"> w projekcie nieobjętym pomocą publiczną</w:t>
      </w:r>
      <w:r w:rsidRPr="00E405A2">
        <w:rPr>
          <w:rFonts w:cs="Arial"/>
          <w:color w:val="000000"/>
          <w:sz w:val="24"/>
          <w:szCs w:val="24"/>
        </w:rPr>
        <w:t xml:space="preserve"> stanowi wydatek kwalifikowalny. </w:t>
      </w:r>
      <w:r w:rsidRPr="00431996">
        <w:rPr>
          <w:rFonts w:cs="Arial"/>
          <w:color w:val="000000"/>
          <w:spacing w:val="-6"/>
          <w:sz w:val="24"/>
          <w:szCs w:val="24"/>
        </w:rPr>
        <w:t>Brak obowiązku</w:t>
      </w:r>
      <w:r w:rsidRPr="00E405A2">
        <w:rPr>
          <w:rFonts w:cs="Arial"/>
          <w:color w:val="000000"/>
          <w:sz w:val="24"/>
          <w:szCs w:val="24"/>
        </w:rPr>
        <w:t xml:space="preserve"> składania w projekcie oświadczeń o kwalifikowalności podatku VAT nie zwalnia Państwa/innych podmiotów zaangażowanych w realizację projektu, z obowiązku przestrzegania przepisów prawa i poddawaniu się kontrolom przez uprawnione organy administracji skarbowej</w:t>
      </w:r>
      <w:r w:rsidRPr="00C77B9C">
        <w:rPr>
          <w:color w:val="000000"/>
          <w:sz w:val="24"/>
        </w:rPr>
        <w:t>.</w:t>
      </w:r>
    </w:p>
    <w:p w14:paraId="436D6D06" w14:textId="77777777" w:rsidR="001262D1" w:rsidRDefault="001262D1" w:rsidP="001262D1">
      <w:pPr>
        <w:autoSpaceDE w:val="0"/>
        <w:autoSpaceDN w:val="0"/>
        <w:adjustRightInd w:val="0"/>
        <w:spacing w:before="0" w:after="60" w:line="360" w:lineRule="auto"/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t>W</w:t>
      </w:r>
      <w:r w:rsidRPr="005E69E7">
        <w:rPr>
          <w:rFonts w:eastAsia="Calibri"/>
          <w:color w:val="000000"/>
          <w:sz w:val="24"/>
        </w:rPr>
        <w:t xml:space="preserve"> </w:t>
      </w:r>
      <w:r>
        <w:rPr>
          <w:rFonts w:eastAsia="Calibri"/>
          <w:color w:val="000000"/>
          <w:sz w:val="24"/>
        </w:rPr>
        <w:t>przypadku projektów objętych zasadami pomocy publicznej</w:t>
      </w:r>
      <w:r w:rsidRPr="005E69E7">
        <w:rPr>
          <w:rFonts w:eastAsia="Calibri"/>
          <w:color w:val="000000"/>
          <w:sz w:val="24"/>
        </w:rPr>
        <w:t xml:space="preserve"> </w:t>
      </w:r>
      <w:r>
        <w:rPr>
          <w:rFonts w:eastAsia="Calibri"/>
          <w:color w:val="000000"/>
          <w:sz w:val="24"/>
        </w:rPr>
        <w:t xml:space="preserve">o łącznym koszcie </w:t>
      </w:r>
      <w:r w:rsidRPr="005E69E7">
        <w:rPr>
          <w:rFonts w:eastAsia="Calibri"/>
          <w:color w:val="000000"/>
          <w:sz w:val="24"/>
        </w:rPr>
        <w:t>mniejszy</w:t>
      </w:r>
      <w:r>
        <w:rPr>
          <w:rFonts w:eastAsia="Calibri"/>
          <w:color w:val="000000"/>
          <w:sz w:val="24"/>
        </w:rPr>
        <w:t>m</w:t>
      </w:r>
      <w:r w:rsidRPr="005E69E7">
        <w:rPr>
          <w:rFonts w:eastAsia="Calibri"/>
          <w:color w:val="000000"/>
          <w:sz w:val="24"/>
        </w:rPr>
        <w:t xml:space="preserve"> niż 5 000 000 EUR, niezbędne jest</w:t>
      </w:r>
      <w:r>
        <w:rPr>
          <w:rFonts w:eastAsia="Calibri"/>
          <w:color w:val="000000"/>
          <w:sz w:val="24"/>
        </w:rPr>
        <w:t xml:space="preserve"> </w:t>
      </w:r>
      <w:r w:rsidRPr="005E69E7">
        <w:rPr>
          <w:rFonts w:eastAsia="Calibri"/>
          <w:color w:val="000000"/>
          <w:sz w:val="24"/>
        </w:rPr>
        <w:t>wzięcie pod uwagę regulacji określających zasady udzielania tej pomocy</w:t>
      </w:r>
      <w:r>
        <w:rPr>
          <w:rFonts w:eastAsia="Calibri"/>
          <w:color w:val="000000"/>
          <w:sz w:val="24"/>
        </w:rPr>
        <w:t>, tj.:</w:t>
      </w:r>
    </w:p>
    <w:p w14:paraId="57FC6A2D" w14:textId="77777777" w:rsidR="001262D1" w:rsidRDefault="001262D1" w:rsidP="001262D1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before="0" w:after="60" w:line="360" w:lineRule="auto"/>
        <w:ind w:left="567" w:hanging="357"/>
        <w:rPr>
          <w:rFonts w:eastAsia="Calibri"/>
          <w:color w:val="000000"/>
          <w:sz w:val="24"/>
        </w:rPr>
      </w:pPr>
      <w:r w:rsidRPr="002B210B">
        <w:rPr>
          <w:rFonts w:eastAsia="Calibri"/>
          <w:color w:val="000000"/>
          <w:sz w:val="24"/>
        </w:rPr>
        <w:t xml:space="preserve">kwalifikowalność zapłaconego podatku VAT </w:t>
      </w:r>
      <w:r w:rsidRPr="00A8026A">
        <w:rPr>
          <w:rFonts w:eastAsia="Calibri"/>
          <w:color w:val="000000"/>
          <w:sz w:val="24"/>
        </w:rPr>
        <w:t>obok przepisów rozporządzenia ogólnego</w:t>
      </w:r>
      <w:r w:rsidRPr="002B210B">
        <w:rPr>
          <w:rFonts w:eastAsia="Calibri"/>
          <w:color w:val="000000"/>
          <w:sz w:val="24"/>
        </w:rPr>
        <w:t xml:space="preserve"> podlega dodatkowym ograniczeniom wynikającym z zasad udzielania pomocy publicznej</w:t>
      </w:r>
      <w:r>
        <w:rPr>
          <w:rFonts w:eastAsia="Calibri"/>
          <w:color w:val="000000"/>
          <w:sz w:val="24"/>
        </w:rPr>
        <w:t>;</w:t>
      </w:r>
    </w:p>
    <w:p w14:paraId="098228E0" w14:textId="77777777" w:rsidR="001262D1" w:rsidRPr="002B210B" w:rsidRDefault="001262D1" w:rsidP="001262D1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before="0" w:after="60" w:line="360" w:lineRule="auto"/>
        <w:ind w:left="567" w:hanging="357"/>
        <w:rPr>
          <w:rFonts w:eastAsia="Calibri"/>
          <w:color w:val="000000"/>
          <w:sz w:val="24"/>
        </w:rPr>
      </w:pPr>
      <w:r w:rsidRPr="002B210B">
        <w:rPr>
          <w:rFonts w:eastAsia="Calibri"/>
          <w:color w:val="000000"/>
          <w:sz w:val="24"/>
        </w:rPr>
        <w:t xml:space="preserve">za kwalifikowalne mogą być uznane tylko te wydatki, które spełniają łącznie warunki określone w </w:t>
      </w:r>
      <w:r>
        <w:rPr>
          <w:rFonts w:eastAsia="Calibri"/>
          <w:color w:val="000000"/>
          <w:sz w:val="24"/>
        </w:rPr>
        <w:t>„</w:t>
      </w:r>
      <w:r w:rsidRPr="002B210B">
        <w:rPr>
          <w:rFonts w:eastAsia="Calibri"/>
          <w:color w:val="000000"/>
          <w:sz w:val="24"/>
        </w:rPr>
        <w:t xml:space="preserve">Wytycznych </w:t>
      </w:r>
      <w:r w:rsidRPr="000C38F9">
        <w:rPr>
          <w:rFonts w:eastAsia="Calibri"/>
          <w:color w:val="000000"/>
          <w:sz w:val="24"/>
        </w:rPr>
        <w:t>dotycząc</w:t>
      </w:r>
      <w:r>
        <w:rPr>
          <w:rFonts w:eastAsia="Calibri"/>
          <w:color w:val="000000"/>
          <w:sz w:val="24"/>
        </w:rPr>
        <w:t>ych</w:t>
      </w:r>
      <w:r w:rsidRPr="000C38F9">
        <w:rPr>
          <w:rFonts w:eastAsia="Calibri"/>
          <w:color w:val="000000"/>
          <w:sz w:val="24"/>
        </w:rPr>
        <w:t xml:space="preserve"> kwalifikowalności wydatków na lata 2021-2027</w:t>
      </w:r>
      <w:r>
        <w:rPr>
          <w:rFonts w:eastAsia="Calibri"/>
          <w:color w:val="000000"/>
          <w:sz w:val="24"/>
        </w:rPr>
        <w:t>”</w:t>
      </w:r>
      <w:r w:rsidRPr="000C38F9">
        <w:rPr>
          <w:rFonts w:eastAsia="Calibri"/>
          <w:color w:val="000000"/>
          <w:sz w:val="24"/>
        </w:rPr>
        <w:t xml:space="preserve"> </w:t>
      </w:r>
      <w:r w:rsidRPr="002B210B">
        <w:rPr>
          <w:rFonts w:eastAsia="Calibri"/>
          <w:color w:val="000000"/>
          <w:sz w:val="24"/>
        </w:rPr>
        <w:t>i</w:t>
      </w:r>
      <w:r>
        <w:rPr>
          <w:rFonts w:eastAsia="Calibri"/>
          <w:color w:val="000000"/>
          <w:sz w:val="24"/>
        </w:rPr>
        <w:t xml:space="preserve"> warunki</w:t>
      </w:r>
      <w:r w:rsidRPr="002B210B">
        <w:rPr>
          <w:rFonts w:eastAsia="Calibri"/>
          <w:color w:val="000000"/>
          <w:sz w:val="24"/>
        </w:rPr>
        <w:t xml:space="preserve"> wynikające z regulacji w zakresie pomocy publicznej</w:t>
      </w:r>
      <w:r w:rsidRPr="002B210B">
        <w:rPr>
          <w:rFonts w:ascii="ArialMT" w:eastAsia="Calibri" w:hAnsi="ArialMT" w:cs="ArialMT"/>
          <w:sz w:val="24"/>
          <w:szCs w:val="24"/>
        </w:rPr>
        <w:t xml:space="preserve"> </w:t>
      </w:r>
      <w:r w:rsidRPr="005D242A">
        <w:rPr>
          <w:rFonts w:ascii="ArialMT" w:eastAsia="Calibri" w:hAnsi="ArialMT" w:cs="ArialMT"/>
          <w:sz w:val="24"/>
          <w:szCs w:val="24"/>
        </w:rPr>
        <w:t>przyjętych na poziomie unijnym lub krajowym</w:t>
      </w:r>
      <w:r w:rsidRPr="002B210B">
        <w:rPr>
          <w:rFonts w:eastAsia="Calibri"/>
          <w:color w:val="000000"/>
          <w:sz w:val="24"/>
        </w:rPr>
        <w:t xml:space="preserve">, które są nadrzędne w stosunku do postanowień </w:t>
      </w:r>
      <w:r>
        <w:rPr>
          <w:rFonts w:eastAsia="Calibri"/>
          <w:color w:val="000000"/>
          <w:sz w:val="24"/>
        </w:rPr>
        <w:t xml:space="preserve">ww. </w:t>
      </w:r>
      <w:r w:rsidRPr="002B210B">
        <w:rPr>
          <w:rFonts w:eastAsia="Calibri"/>
          <w:color w:val="000000"/>
          <w:sz w:val="24"/>
        </w:rPr>
        <w:t>Wytycznych</w:t>
      </w:r>
      <w:r w:rsidRPr="002B210B">
        <w:rPr>
          <w:rFonts w:ascii="ArialMT" w:eastAsia="Calibri" w:hAnsi="ArialMT" w:cs="ArialMT"/>
          <w:sz w:val="24"/>
          <w:szCs w:val="24"/>
        </w:rPr>
        <w:t>.</w:t>
      </w:r>
    </w:p>
    <w:p w14:paraId="5616D7D5" w14:textId="77777777" w:rsidR="00633FE9" w:rsidRPr="00FE0485" w:rsidRDefault="00633FE9" w:rsidP="0056191D">
      <w:pPr>
        <w:pStyle w:val="Nagwek1"/>
        <w:numPr>
          <w:ilvl w:val="0"/>
          <w:numId w:val="3"/>
        </w:numPr>
        <w:spacing w:before="360" w:after="120"/>
        <w:ind w:left="714" w:hanging="357"/>
        <w:rPr>
          <w:rFonts w:ascii="Arial" w:hAnsi="Arial"/>
        </w:rPr>
      </w:pPr>
      <w:bookmarkStart w:id="95" w:name="_Toc132701848"/>
      <w:bookmarkStart w:id="96" w:name="_Toc132791238"/>
      <w:bookmarkStart w:id="97" w:name="_Toc122342102"/>
      <w:bookmarkStart w:id="98" w:name="_Toc162255050"/>
      <w:bookmarkEnd w:id="95"/>
      <w:bookmarkEnd w:id="96"/>
      <w:r w:rsidRPr="00FE0485">
        <w:rPr>
          <w:rFonts w:ascii="Arial" w:hAnsi="Arial"/>
        </w:rPr>
        <w:t>Pomoc publiczna i pomoc de minimis (rodzaj i przeznaczenie pomocy, unijna lub krajowa podstawa prawna)</w:t>
      </w:r>
      <w:bookmarkEnd w:id="97"/>
      <w:bookmarkEnd w:id="98"/>
    </w:p>
    <w:p w14:paraId="592C1989" w14:textId="77777777" w:rsidR="00520D79" w:rsidRDefault="00520D79" w:rsidP="00520D79">
      <w:pPr>
        <w:spacing w:before="60" w:after="120" w:line="360" w:lineRule="auto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</w:rPr>
        <w:t>Nie ma</w:t>
      </w:r>
      <w:r w:rsidRPr="00195418">
        <w:rPr>
          <w:rFonts w:cs="Arial"/>
          <w:color w:val="000000"/>
          <w:sz w:val="24"/>
        </w:rPr>
        <w:t xml:space="preserve"> możliwości automatycznego stwierdzenia występowania/</w:t>
      </w:r>
      <w:r>
        <w:rPr>
          <w:rFonts w:cs="Arial"/>
          <w:color w:val="000000"/>
          <w:sz w:val="24"/>
        </w:rPr>
        <w:t xml:space="preserve"> </w:t>
      </w:r>
      <w:r w:rsidRPr="00195418">
        <w:rPr>
          <w:rFonts w:cs="Arial"/>
          <w:color w:val="000000"/>
          <w:sz w:val="24"/>
        </w:rPr>
        <w:t>niewystępowania pomocy publicznej/</w:t>
      </w:r>
      <w:r>
        <w:rPr>
          <w:rFonts w:cs="Arial"/>
          <w:color w:val="000000"/>
          <w:sz w:val="24"/>
        </w:rPr>
        <w:t xml:space="preserve"> </w:t>
      </w:r>
      <w:r w:rsidRPr="00195418">
        <w:rPr>
          <w:rFonts w:cs="Arial"/>
          <w:color w:val="000000"/>
          <w:sz w:val="24"/>
        </w:rPr>
        <w:t>pomocy de minimis w naborze</w:t>
      </w:r>
      <w:r w:rsidRPr="00195418">
        <w:rPr>
          <w:rFonts w:cs="Arial"/>
          <w:sz w:val="24"/>
          <w:szCs w:val="24"/>
        </w:rPr>
        <w:t>.</w:t>
      </w:r>
    </w:p>
    <w:p w14:paraId="0BDC83F3" w14:textId="77777777" w:rsidR="00520D79" w:rsidRPr="00336008" w:rsidRDefault="00520D79" w:rsidP="00520D79">
      <w:pPr>
        <w:spacing w:before="60" w:after="120" w:line="360" w:lineRule="auto"/>
        <w:rPr>
          <w:rFonts w:cs="Arial"/>
          <w:color w:val="000000"/>
          <w:sz w:val="24"/>
        </w:rPr>
      </w:pPr>
      <w:r w:rsidRPr="00524824">
        <w:rPr>
          <w:rFonts w:cs="Arial"/>
          <w:color w:val="000000"/>
          <w:spacing w:val="-4"/>
          <w:sz w:val="24"/>
        </w:rPr>
        <w:t>Beneficjent nie może udzielać pomocy publicznej</w:t>
      </w:r>
      <w:r w:rsidRPr="00DD56FD">
        <w:rPr>
          <w:rFonts w:cs="Arial"/>
          <w:color w:val="000000"/>
          <w:spacing w:val="-4"/>
          <w:sz w:val="24"/>
        </w:rPr>
        <w:t xml:space="preserve"> przedsiębiorcy zgodnie z par. 6 ust. 3</w:t>
      </w:r>
      <w:r w:rsidRPr="00336008">
        <w:rPr>
          <w:rFonts w:cs="Arial"/>
          <w:color w:val="000000"/>
          <w:sz w:val="24"/>
        </w:rPr>
        <w:t xml:space="preserve"> </w:t>
      </w:r>
      <w:r w:rsidRPr="00B819F9">
        <w:rPr>
          <w:rFonts w:cs="Arial"/>
          <w:color w:val="000000"/>
          <w:spacing w:val="2"/>
          <w:sz w:val="24"/>
        </w:rPr>
        <w:t>Rozporządzenia Ministra Funduszy i Polityki Regionalnej z dnia 20 grudnia 2022 r.</w:t>
      </w:r>
      <w:r w:rsidRPr="00336008">
        <w:rPr>
          <w:rFonts w:cs="Arial"/>
          <w:color w:val="000000"/>
          <w:sz w:val="24"/>
        </w:rPr>
        <w:t xml:space="preserve"> </w:t>
      </w:r>
      <w:r w:rsidRPr="00B819F9">
        <w:rPr>
          <w:rFonts w:cs="Arial"/>
          <w:color w:val="000000"/>
          <w:spacing w:val="-4"/>
          <w:sz w:val="24"/>
        </w:rPr>
        <w:t>w sprawie udzielania pomocy de minimis oraz pomocy publicznej w ramach programów</w:t>
      </w:r>
      <w:r w:rsidRPr="00336008">
        <w:rPr>
          <w:rFonts w:cs="Arial"/>
          <w:color w:val="000000"/>
          <w:sz w:val="24"/>
        </w:rPr>
        <w:t xml:space="preserve"> </w:t>
      </w:r>
      <w:r w:rsidRPr="00B819F9">
        <w:rPr>
          <w:rFonts w:cs="Arial"/>
          <w:color w:val="000000"/>
          <w:spacing w:val="-4"/>
          <w:sz w:val="24"/>
        </w:rPr>
        <w:t>finansowanych z Europejskiego Funduszu Społecznego Plus (EFS+) na lata 2021-2027.</w:t>
      </w:r>
    </w:p>
    <w:p w14:paraId="25BEB953" w14:textId="77777777" w:rsidR="00520D79" w:rsidRDefault="00520D79" w:rsidP="00520D79">
      <w:pPr>
        <w:spacing w:before="60" w:after="120" w:line="360" w:lineRule="auto"/>
        <w:rPr>
          <w:rFonts w:cs="Arial"/>
          <w:color w:val="000000"/>
          <w:sz w:val="24"/>
        </w:rPr>
      </w:pPr>
      <w:r w:rsidRPr="00336008">
        <w:rPr>
          <w:rFonts w:cs="Arial"/>
          <w:color w:val="000000"/>
          <w:sz w:val="24"/>
        </w:rPr>
        <w:t>W przypadku gdy podmiotem udzielającym pomocy de minim</w:t>
      </w:r>
      <w:r>
        <w:rPr>
          <w:rFonts w:cs="Arial"/>
          <w:color w:val="000000"/>
          <w:sz w:val="24"/>
        </w:rPr>
        <w:t xml:space="preserve">is jest Beneficjent lub </w:t>
      </w:r>
      <w:r w:rsidRPr="00B819F9">
        <w:rPr>
          <w:rFonts w:cs="Arial"/>
          <w:color w:val="000000"/>
          <w:spacing w:val="-6"/>
          <w:sz w:val="24"/>
        </w:rPr>
        <w:t>Partner, pomoc de minimis może być udzielona, jeżeli możliwość jej udzielenia przewiduje</w:t>
      </w:r>
      <w:r w:rsidRPr="00336008">
        <w:rPr>
          <w:rFonts w:cs="Arial"/>
          <w:color w:val="000000"/>
          <w:sz w:val="24"/>
        </w:rPr>
        <w:t xml:space="preserve"> </w:t>
      </w:r>
      <w:r w:rsidRPr="00B819F9">
        <w:rPr>
          <w:rFonts w:cs="Arial"/>
          <w:color w:val="000000"/>
          <w:spacing w:val="4"/>
          <w:sz w:val="24"/>
        </w:rPr>
        <w:lastRenderedPageBreak/>
        <w:t>umowa albo porozumienie, o których mowa w art. 2 pkt 32 lit. a albo b ustawy</w:t>
      </w:r>
      <w:r w:rsidRPr="00B819F9">
        <w:rPr>
          <w:rFonts w:cs="Arial"/>
          <w:color w:val="000000"/>
          <w:sz w:val="24"/>
        </w:rPr>
        <w:t xml:space="preserve"> wdrożeniowej.</w:t>
      </w:r>
    </w:p>
    <w:p w14:paraId="20D879E6" w14:textId="77777777" w:rsidR="00520D79" w:rsidRPr="00D67AE4" w:rsidRDefault="00520D79" w:rsidP="00520D79">
      <w:pPr>
        <w:spacing w:before="60" w:after="120" w:line="360" w:lineRule="auto"/>
        <w:rPr>
          <w:rFonts w:cs="Arial"/>
          <w:color w:val="000000"/>
          <w:sz w:val="24"/>
        </w:rPr>
      </w:pPr>
      <w:r w:rsidRPr="00D67AE4">
        <w:rPr>
          <w:rFonts w:cs="Arial"/>
          <w:color w:val="000000"/>
          <w:sz w:val="24"/>
        </w:rPr>
        <w:t xml:space="preserve">Ustalenie, czy w danym przypadku występuje pomoc de minimis jest możliwe wyłącznie po zbadaniu, czy zostały spełnione jednocześnie wszystkie trzy przesłanki występowania pomocy de minimis (tzw. test pomocy de minimis), tj. gdy wsparcie: </w:t>
      </w:r>
    </w:p>
    <w:p w14:paraId="2BC930BE" w14:textId="77777777" w:rsidR="00520D79" w:rsidRPr="00D67AE4" w:rsidRDefault="00520D79" w:rsidP="00520D79">
      <w:pPr>
        <w:numPr>
          <w:ilvl w:val="0"/>
          <w:numId w:val="78"/>
        </w:numPr>
        <w:spacing w:before="60" w:after="120" w:line="360" w:lineRule="auto"/>
        <w:ind w:left="426" w:hanging="295"/>
        <w:rPr>
          <w:rFonts w:cs="Arial"/>
          <w:color w:val="000000"/>
          <w:sz w:val="24"/>
        </w:rPr>
      </w:pPr>
      <w:r w:rsidRPr="00D67AE4">
        <w:rPr>
          <w:rFonts w:cs="Arial"/>
          <w:color w:val="000000"/>
          <w:sz w:val="24"/>
        </w:rPr>
        <w:t xml:space="preserve">jest przyznawane przez państwo lub pochodzi ze środków państwowych; </w:t>
      </w:r>
    </w:p>
    <w:p w14:paraId="605FA7BD" w14:textId="77777777" w:rsidR="00520D79" w:rsidRPr="00D67AE4" w:rsidRDefault="00520D79" w:rsidP="00520D79">
      <w:pPr>
        <w:numPr>
          <w:ilvl w:val="0"/>
          <w:numId w:val="78"/>
        </w:numPr>
        <w:spacing w:before="60" w:after="120" w:line="360" w:lineRule="auto"/>
        <w:ind w:left="426" w:hanging="295"/>
        <w:rPr>
          <w:rFonts w:cs="Arial"/>
          <w:color w:val="000000"/>
          <w:sz w:val="24"/>
        </w:rPr>
      </w:pPr>
      <w:r w:rsidRPr="00D67AE4">
        <w:rPr>
          <w:rFonts w:cs="Arial"/>
          <w:color w:val="000000"/>
          <w:sz w:val="24"/>
        </w:rPr>
        <w:t xml:space="preserve">udzielane jest na warunkach korzystniejszych niż oferowane na rynku; </w:t>
      </w:r>
    </w:p>
    <w:p w14:paraId="50B2D8C6" w14:textId="77777777" w:rsidR="00520D79" w:rsidRPr="00AE1FB8" w:rsidRDefault="00520D79" w:rsidP="00520D79">
      <w:pPr>
        <w:numPr>
          <w:ilvl w:val="0"/>
          <w:numId w:val="78"/>
        </w:numPr>
        <w:spacing w:before="60" w:after="120" w:line="360" w:lineRule="auto"/>
        <w:ind w:left="426" w:hanging="295"/>
        <w:rPr>
          <w:rFonts w:cs="Arial"/>
          <w:color w:val="000000"/>
          <w:sz w:val="24"/>
        </w:rPr>
      </w:pPr>
      <w:r w:rsidRPr="00D67AE4">
        <w:rPr>
          <w:rFonts w:cs="Arial"/>
          <w:color w:val="000000"/>
          <w:sz w:val="24"/>
        </w:rPr>
        <w:t>ma charakter selektywny</w:t>
      </w:r>
      <w:r w:rsidRPr="00AE1FB8">
        <w:rPr>
          <w:rFonts w:cs="Arial"/>
          <w:color w:val="000000"/>
          <w:sz w:val="24"/>
        </w:rPr>
        <w:t xml:space="preserve">. </w:t>
      </w:r>
    </w:p>
    <w:p w14:paraId="7832F8F8" w14:textId="77777777" w:rsidR="00520D79" w:rsidRPr="00D67AE4" w:rsidRDefault="00520D79" w:rsidP="00520D79">
      <w:pPr>
        <w:spacing w:before="120" w:after="120" w:line="360" w:lineRule="auto"/>
        <w:rPr>
          <w:rFonts w:cs="Arial"/>
          <w:color w:val="000000"/>
          <w:sz w:val="24"/>
        </w:rPr>
      </w:pPr>
      <w:r w:rsidRPr="00D67AE4">
        <w:rPr>
          <w:rFonts w:cs="Arial"/>
          <w:color w:val="000000"/>
          <w:sz w:val="24"/>
        </w:rPr>
        <w:t xml:space="preserve">Obowiązek przeprowadzenia testu pomocy de minimis spoczywa na podmiocie udzielającym pomocy. </w:t>
      </w:r>
    </w:p>
    <w:p w14:paraId="56864884" w14:textId="77777777" w:rsidR="00520D79" w:rsidRPr="00D67AE4" w:rsidRDefault="00520D79" w:rsidP="00520D79">
      <w:pPr>
        <w:spacing w:before="60" w:after="120" w:line="360" w:lineRule="auto"/>
        <w:rPr>
          <w:rFonts w:cs="Arial"/>
          <w:color w:val="000000"/>
          <w:sz w:val="24"/>
        </w:rPr>
      </w:pPr>
      <w:r w:rsidRPr="00D67AE4">
        <w:rPr>
          <w:rFonts w:cs="Arial"/>
          <w:color w:val="000000"/>
          <w:sz w:val="24"/>
        </w:rPr>
        <w:t>W przypadku wsparcia stanowiącego pomoc de minimis, udzielaną w ramach realizacji programu, znajdą zastosowanie właściwe przepisy prawa unijnego i krajowego dotyczące zasad udzielania tej pomocy, obowiązujące w momencie udzielania wsparcia.</w:t>
      </w:r>
    </w:p>
    <w:p w14:paraId="7898C4B2" w14:textId="77777777" w:rsidR="00520D79" w:rsidRPr="00D67AE4" w:rsidRDefault="00520D79" w:rsidP="00520D79">
      <w:pPr>
        <w:spacing w:before="60" w:after="120" w:line="360" w:lineRule="auto"/>
        <w:rPr>
          <w:rFonts w:cs="Arial"/>
          <w:color w:val="000000"/>
          <w:sz w:val="24"/>
        </w:rPr>
      </w:pPr>
      <w:r w:rsidRPr="00D67AE4">
        <w:rPr>
          <w:rFonts w:cs="Arial"/>
          <w:color w:val="000000"/>
          <w:sz w:val="24"/>
        </w:rPr>
        <w:t>Wnioskodawca zobowiązany jest do przedstawienia we wniosku:</w:t>
      </w:r>
    </w:p>
    <w:p w14:paraId="17BECB37" w14:textId="77777777" w:rsidR="00520D79" w:rsidRPr="00D67AE4" w:rsidRDefault="00520D79" w:rsidP="00520D79">
      <w:pPr>
        <w:spacing w:before="60" w:after="120" w:line="360" w:lineRule="auto"/>
        <w:rPr>
          <w:rFonts w:cs="Arial"/>
          <w:color w:val="000000"/>
          <w:sz w:val="24"/>
        </w:rPr>
      </w:pPr>
      <w:r w:rsidRPr="00D67AE4">
        <w:rPr>
          <w:rFonts w:cs="Arial"/>
          <w:color w:val="000000"/>
          <w:sz w:val="24"/>
        </w:rPr>
        <w:t>– rodzaju wydatków objętych pomocą de minimis;</w:t>
      </w:r>
    </w:p>
    <w:p w14:paraId="0D86BBD9" w14:textId="77777777" w:rsidR="00520D79" w:rsidRPr="00D67AE4" w:rsidRDefault="00520D79" w:rsidP="00520D79">
      <w:pPr>
        <w:spacing w:before="60" w:after="120" w:line="360" w:lineRule="auto"/>
        <w:rPr>
          <w:rFonts w:cs="Arial"/>
          <w:color w:val="000000"/>
          <w:sz w:val="24"/>
        </w:rPr>
      </w:pPr>
      <w:r w:rsidRPr="00D67AE4">
        <w:rPr>
          <w:rFonts w:cs="Arial"/>
          <w:color w:val="000000"/>
          <w:sz w:val="24"/>
        </w:rPr>
        <w:t xml:space="preserve">– szacunkowej wartości wydatków objętych pomocą de minimis (zgodnie z limitami określonymi w rozporządzeniu Komisji (UE) nr </w:t>
      </w:r>
      <w:r>
        <w:rPr>
          <w:rFonts w:cs="Arial"/>
          <w:color w:val="000000"/>
          <w:sz w:val="24"/>
        </w:rPr>
        <w:t>2023</w:t>
      </w:r>
      <w:r w:rsidRPr="00D67AE4">
        <w:rPr>
          <w:rFonts w:cs="Arial"/>
          <w:color w:val="000000"/>
          <w:sz w:val="24"/>
        </w:rPr>
        <w:t>/</w:t>
      </w:r>
      <w:r>
        <w:rPr>
          <w:rFonts w:cs="Arial"/>
          <w:color w:val="000000"/>
          <w:sz w:val="24"/>
        </w:rPr>
        <w:t>2831</w:t>
      </w:r>
      <w:r w:rsidRPr="00D67AE4">
        <w:rPr>
          <w:rFonts w:cs="Arial"/>
          <w:color w:val="000000"/>
          <w:sz w:val="24"/>
        </w:rPr>
        <w:t xml:space="preserve"> z dnia </w:t>
      </w:r>
      <w:r>
        <w:rPr>
          <w:rFonts w:cs="Arial"/>
          <w:color w:val="000000"/>
          <w:sz w:val="24"/>
        </w:rPr>
        <w:t>13</w:t>
      </w:r>
      <w:r w:rsidRPr="00D67AE4">
        <w:rPr>
          <w:rFonts w:cs="Arial"/>
          <w:color w:val="000000"/>
          <w:sz w:val="24"/>
        </w:rPr>
        <w:t xml:space="preserve"> grudnia 20</w:t>
      </w:r>
      <w:r>
        <w:rPr>
          <w:rFonts w:cs="Arial"/>
          <w:color w:val="000000"/>
          <w:sz w:val="24"/>
        </w:rPr>
        <w:t>23</w:t>
      </w:r>
      <w:r w:rsidRPr="00D67AE4">
        <w:rPr>
          <w:rFonts w:cs="Arial"/>
          <w:color w:val="000000"/>
          <w:sz w:val="24"/>
        </w:rPr>
        <w:t xml:space="preserve"> r. </w:t>
      </w:r>
      <w:r w:rsidRPr="00D67AE4">
        <w:rPr>
          <w:rFonts w:cs="Arial"/>
          <w:color w:val="000000"/>
          <w:sz w:val="24"/>
        </w:rPr>
        <w:br/>
        <w:t xml:space="preserve">w sprawie stosowania art. 107 i 108 Traktatu o funkcjonowaniu Unii Europejskiej do pomocy de minimis). </w:t>
      </w:r>
    </w:p>
    <w:p w14:paraId="04E13686" w14:textId="77777777" w:rsidR="00520D79" w:rsidRPr="005D5734" w:rsidRDefault="00520D79" w:rsidP="00520D79">
      <w:pPr>
        <w:spacing w:before="60" w:after="120" w:line="360" w:lineRule="auto"/>
        <w:rPr>
          <w:rFonts w:cs="Arial"/>
          <w:color w:val="000000"/>
          <w:sz w:val="24"/>
        </w:rPr>
      </w:pPr>
      <w:r w:rsidRPr="005D5734">
        <w:rPr>
          <w:rFonts w:cs="Arial"/>
          <w:color w:val="000000"/>
          <w:sz w:val="24"/>
        </w:rPr>
        <w:t xml:space="preserve">Wsparcie będzie mogło zostać udzielone przedsiębiorcy do wysokości limitu pomocy </w:t>
      </w:r>
      <w:r w:rsidRPr="005D5734">
        <w:rPr>
          <w:rFonts w:cs="Arial"/>
          <w:color w:val="000000"/>
          <w:sz w:val="24"/>
        </w:rPr>
        <w:br/>
        <w:t>de minimis, zgodnie z przepisami prawa unijnego i krajowego dotyczącymi zasad udzielania tej pomocy.</w:t>
      </w:r>
    </w:p>
    <w:p w14:paraId="4EF5591E" w14:textId="77777777" w:rsidR="00520D79" w:rsidRPr="005D5734" w:rsidRDefault="00520D79" w:rsidP="00520D79">
      <w:pPr>
        <w:spacing w:before="60" w:after="120" w:line="360" w:lineRule="auto"/>
        <w:rPr>
          <w:rFonts w:cs="Arial"/>
          <w:color w:val="000000"/>
          <w:sz w:val="24"/>
        </w:rPr>
      </w:pPr>
      <w:r w:rsidRPr="005D5734">
        <w:rPr>
          <w:rFonts w:cs="Arial"/>
          <w:color w:val="000000"/>
          <w:spacing w:val="-4"/>
          <w:sz w:val="24"/>
        </w:rPr>
        <w:t>W przypadku, gdy jeden przedsiębiorca przekroczył dozwolony limit pomocy de minimis,</w:t>
      </w:r>
      <w:r w:rsidRPr="005D5734">
        <w:rPr>
          <w:rFonts w:cs="Arial"/>
          <w:color w:val="000000"/>
          <w:sz w:val="24"/>
        </w:rPr>
        <w:t xml:space="preserve"> </w:t>
      </w:r>
      <w:r w:rsidRPr="006432C1">
        <w:rPr>
          <w:rFonts w:cs="Arial"/>
          <w:color w:val="000000"/>
          <w:spacing w:val="-4"/>
          <w:sz w:val="24"/>
        </w:rPr>
        <w:t xml:space="preserve">o którym mowa w art. 3 ust. 2 rozporządzenia Komisji (UE) nr </w:t>
      </w:r>
      <w:r>
        <w:rPr>
          <w:rFonts w:cs="Arial"/>
          <w:color w:val="000000"/>
          <w:spacing w:val="-4"/>
          <w:sz w:val="24"/>
        </w:rPr>
        <w:t>2023</w:t>
      </w:r>
      <w:r w:rsidRPr="006432C1">
        <w:rPr>
          <w:rFonts w:cs="Arial"/>
          <w:color w:val="000000"/>
          <w:spacing w:val="-4"/>
          <w:sz w:val="24"/>
        </w:rPr>
        <w:t>/</w:t>
      </w:r>
      <w:r>
        <w:rPr>
          <w:rFonts w:cs="Arial"/>
          <w:color w:val="000000"/>
          <w:spacing w:val="-4"/>
          <w:sz w:val="24"/>
        </w:rPr>
        <w:t>2831</w:t>
      </w:r>
      <w:r w:rsidRPr="006432C1">
        <w:rPr>
          <w:rFonts w:cs="Arial"/>
          <w:color w:val="000000"/>
          <w:spacing w:val="-4"/>
          <w:sz w:val="24"/>
        </w:rPr>
        <w:t>, Beneficjent/</w:t>
      </w:r>
      <w:r w:rsidRPr="005D5734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 </w:t>
      </w:r>
      <w:r w:rsidRPr="005D5734">
        <w:rPr>
          <w:rFonts w:cs="Arial"/>
          <w:color w:val="000000"/>
          <w:sz w:val="24"/>
        </w:rPr>
        <w:t>Partner nie będzie mógł mu udzielić wsparcia w postaci pomocy publicznej.</w:t>
      </w:r>
    </w:p>
    <w:p w14:paraId="3568B4B5" w14:textId="77777777" w:rsidR="00520D79" w:rsidRDefault="00520D79" w:rsidP="00520D79">
      <w:pPr>
        <w:spacing w:before="60" w:after="120" w:line="360" w:lineRule="auto"/>
        <w:rPr>
          <w:rFonts w:cs="Arial"/>
          <w:sz w:val="24"/>
          <w:szCs w:val="24"/>
        </w:rPr>
      </w:pPr>
      <w:r w:rsidRPr="00AE1FB8">
        <w:rPr>
          <w:rFonts w:cs="Arial"/>
          <w:sz w:val="24"/>
          <w:szCs w:val="24"/>
        </w:rPr>
        <w:t>Wydatki związane z pomocą de minimis</w:t>
      </w:r>
      <w:r w:rsidRPr="00AE1FB8">
        <w:rPr>
          <w:rFonts w:cs="Arial"/>
          <w:i/>
          <w:sz w:val="24"/>
          <w:szCs w:val="24"/>
        </w:rPr>
        <w:t xml:space="preserve"> </w:t>
      </w:r>
      <w:r w:rsidRPr="00AE1FB8">
        <w:rPr>
          <w:rFonts w:cs="Arial"/>
          <w:sz w:val="24"/>
          <w:szCs w:val="24"/>
        </w:rPr>
        <w:t>stanowią koszty bezpośrednie w projekcie.</w:t>
      </w:r>
    </w:p>
    <w:p w14:paraId="36CC8BD5" w14:textId="77777777" w:rsidR="00702AF7" w:rsidRPr="00FE0485" w:rsidRDefault="00702AF7" w:rsidP="00D4450B">
      <w:pPr>
        <w:pStyle w:val="Nagwek1"/>
        <w:numPr>
          <w:ilvl w:val="0"/>
          <w:numId w:val="3"/>
        </w:numPr>
        <w:spacing w:before="360"/>
        <w:ind w:left="850" w:hanging="357"/>
        <w:rPr>
          <w:rFonts w:ascii="Arial" w:hAnsi="Arial"/>
        </w:rPr>
      </w:pPr>
      <w:bookmarkStart w:id="99" w:name="_Toc132701850"/>
      <w:bookmarkStart w:id="100" w:name="_Toc132791240"/>
      <w:bookmarkStart w:id="101" w:name="_Toc122342103"/>
      <w:bookmarkStart w:id="102" w:name="_Toc162255051"/>
      <w:bookmarkEnd w:id="99"/>
      <w:bookmarkEnd w:id="100"/>
      <w:r w:rsidRPr="00FE0485">
        <w:rPr>
          <w:rFonts w:ascii="Arial" w:hAnsi="Arial"/>
        </w:rPr>
        <w:lastRenderedPageBreak/>
        <w:t>Szczegółowy budżet projektu</w:t>
      </w:r>
      <w:bookmarkEnd w:id="101"/>
      <w:bookmarkEnd w:id="102"/>
    </w:p>
    <w:p w14:paraId="601D4E2F" w14:textId="77777777" w:rsidR="00B91DC6" w:rsidRPr="00730B83" w:rsidRDefault="002F29AD" w:rsidP="00357056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Zaplanowane k</w:t>
      </w:r>
      <w:r w:rsidR="00702AF7" w:rsidRPr="00730B83">
        <w:rPr>
          <w:rFonts w:cs="Arial"/>
          <w:color w:val="000000"/>
          <w:sz w:val="24"/>
        </w:rPr>
        <w:t xml:space="preserve">oszty projektu </w:t>
      </w:r>
      <w:r>
        <w:rPr>
          <w:rFonts w:cs="Arial"/>
          <w:color w:val="000000"/>
          <w:sz w:val="24"/>
        </w:rPr>
        <w:t>przedstawiają Państwo</w:t>
      </w:r>
      <w:r w:rsidR="00702AF7" w:rsidRPr="00730B83">
        <w:rPr>
          <w:rFonts w:cs="Arial"/>
          <w:color w:val="000000"/>
          <w:sz w:val="24"/>
        </w:rPr>
        <w:t xml:space="preserve"> we wniosku w formie budżetu zadaniowego. </w:t>
      </w:r>
    </w:p>
    <w:p w14:paraId="5F4D38D0" w14:textId="77777777" w:rsidR="00A16A76" w:rsidRDefault="00702AF7" w:rsidP="00B23C0B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</w:rPr>
      </w:pPr>
      <w:r w:rsidRPr="00DB7839">
        <w:rPr>
          <w:rFonts w:cs="Arial"/>
          <w:color w:val="000000"/>
          <w:spacing w:val="-6"/>
          <w:sz w:val="24"/>
          <w:szCs w:val="24"/>
        </w:rPr>
        <w:t xml:space="preserve">Budżet zadaniowy oznacza przedstawienie kosztów kwalifikowalnych projektu </w:t>
      </w:r>
      <w:r w:rsidRPr="00DB7839">
        <w:rPr>
          <w:spacing w:val="-6"/>
          <w:sz w:val="24"/>
          <w:szCs w:val="24"/>
        </w:rPr>
        <w:t>w</w:t>
      </w:r>
      <w:r w:rsidR="00D63AFB" w:rsidRPr="00DB7839">
        <w:rPr>
          <w:spacing w:val="-6"/>
          <w:sz w:val="24"/>
          <w:szCs w:val="24"/>
        </w:rPr>
        <w:t> </w:t>
      </w:r>
      <w:r w:rsidRPr="00DB7839">
        <w:rPr>
          <w:spacing w:val="-6"/>
          <w:sz w:val="24"/>
          <w:szCs w:val="24"/>
        </w:rPr>
        <w:t>podziale</w:t>
      </w:r>
      <w:r w:rsidRPr="009D1E24">
        <w:rPr>
          <w:rFonts w:cs="Arial"/>
          <w:color w:val="000000"/>
          <w:sz w:val="24"/>
          <w:szCs w:val="24"/>
        </w:rPr>
        <w:t xml:space="preserve"> na</w:t>
      </w:r>
      <w:r w:rsidR="00730B83" w:rsidRPr="009D1E24">
        <w:rPr>
          <w:rFonts w:cs="Arial"/>
          <w:color w:val="000000"/>
          <w:sz w:val="24"/>
          <w:szCs w:val="24"/>
        </w:rPr>
        <w:t xml:space="preserve"> </w:t>
      </w:r>
      <w:r w:rsidRPr="009D1E24">
        <w:rPr>
          <w:rFonts w:cs="Arial"/>
          <w:color w:val="000000"/>
          <w:sz w:val="24"/>
          <w:szCs w:val="24"/>
        </w:rPr>
        <w:t>zadania merytoryczne</w:t>
      </w:r>
      <w:r w:rsidR="002D2FAB" w:rsidRPr="00730B83">
        <w:rPr>
          <w:rFonts w:cs="Arial"/>
          <w:color w:val="000000"/>
          <w:sz w:val="24"/>
        </w:rPr>
        <w:t xml:space="preserve">, </w:t>
      </w:r>
      <w:r w:rsidR="00A16A76" w:rsidRPr="00A16A76">
        <w:rPr>
          <w:rFonts w:cs="Arial"/>
          <w:color w:val="000000"/>
          <w:sz w:val="24"/>
        </w:rPr>
        <w:t>zdefiniowane w systemie SOWA EFS jako:</w:t>
      </w:r>
    </w:p>
    <w:p w14:paraId="3089784D" w14:textId="77777777" w:rsidR="00A16A76" w:rsidRDefault="00A16A76" w:rsidP="00065C13">
      <w:pPr>
        <w:numPr>
          <w:ilvl w:val="0"/>
          <w:numId w:val="54"/>
        </w:numPr>
        <w:autoSpaceDE w:val="0"/>
        <w:autoSpaceDN w:val="0"/>
        <w:adjustRightInd w:val="0"/>
        <w:spacing w:before="0" w:after="120" w:line="360" w:lineRule="auto"/>
        <w:rPr>
          <w:rFonts w:cs="Arial"/>
          <w:iCs/>
          <w:color w:val="000000"/>
          <w:sz w:val="24"/>
        </w:rPr>
      </w:pPr>
      <w:r>
        <w:rPr>
          <w:rFonts w:cs="Arial"/>
          <w:iCs/>
          <w:color w:val="000000"/>
          <w:sz w:val="24"/>
        </w:rPr>
        <w:t>„</w:t>
      </w:r>
      <w:r w:rsidRPr="00A16A76">
        <w:rPr>
          <w:rFonts w:cs="Arial"/>
          <w:iCs/>
          <w:color w:val="000000"/>
          <w:sz w:val="24"/>
        </w:rPr>
        <w:t xml:space="preserve">Zadania zwykłe”, </w:t>
      </w:r>
      <w:r w:rsidR="00702AF7" w:rsidRPr="00D63AFB">
        <w:rPr>
          <w:rFonts w:cs="Arial"/>
          <w:iCs/>
          <w:color w:val="000000"/>
          <w:sz w:val="24"/>
        </w:rPr>
        <w:t>realizowane w ramach kosztów bezpośrednich</w:t>
      </w:r>
      <w:r>
        <w:rPr>
          <w:rFonts w:cs="Arial"/>
          <w:iCs/>
          <w:color w:val="000000"/>
          <w:sz w:val="24"/>
        </w:rPr>
        <w:t>;</w:t>
      </w:r>
    </w:p>
    <w:p w14:paraId="67543B95" w14:textId="77777777" w:rsidR="007A1B57" w:rsidRDefault="00A16A76" w:rsidP="00065C13">
      <w:pPr>
        <w:numPr>
          <w:ilvl w:val="0"/>
          <w:numId w:val="54"/>
        </w:numPr>
        <w:autoSpaceDE w:val="0"/>
        <w:autoSpaceDN w:val="0"/>
        <w:adjustRightInd w:val="0"/>
        <w:spacing w:before="0" w:after="120" w:line="360" w:lineRule="auto"/>
        <w:ind w:left="714" w:hanging="357"/>
        <w:rPr>
          <w:rFonts w:cs="Arial"/>
          <w:iCs/>
          <w:color w:val="000000"/>
          <w:sz w:val="24"/>
        </w:rPr>
      </w:pPr>
      <w:r>
        <w:rPr>
          <w:rFonts w:cs="Arial"/>
          <w:iCs/>
          <w:color w:val="000000"/>
          <w:sz w:val="24"/>
        </w:rPr>
        <w:t>„</w:t>
      </w:r>
      <w:r>
        <w:rPr>
          <w:rFonts w:eastAsia="Calibri" w:cs="Arial"/>
          <w:sz w:val="24"/>
          <w:szCs w:val="24"/>
        </w:rPr>
        <w:t>Zadania koszty pośrednie” zdefiniowane w systemie SOWA FES jako jedno „Zadanie koszty pośrednie”, umiejscowione zawsze na końcu listy zadań. Nazwy „Zadania koszty pośrednie” nie można zmienić</w:t>
      </w:r>
      <w:r w:rsidR="009F75B3" w:rsidRPr="00A16A76">
        <w:rPr>
          <w:rFonts w:cs="Arial"/>
          <w:iCs/>
          <w:color w:val="000000"/>
          <w:sz w:val="24"/>
        </w:rPr>
        <w:t>.</w:t>
      </w:r>
    </w:p>
    <w:p w14:paraId="333B6C7E" w14:textId="77777777" w:rsidR="00702AF7" w:rsidRPr="00BD36D2" w:rsidRDefault="00FE7ED6" w:rsidP="00766F9B">
      <w:pPr>
        <w:autoSpaceDE w:val="0"/>
        <w:autoSpaceDN w:val="0"/>
        <w:adjustRightInd w:val="0"/>
        <w:spacing w:before="360" w:line="360" w:lineRule="auto"/>
        <w:rPr>
          <w:rFonts w:cs="Arial"/>
          <w:color w:val="000000"/>
          <w:sz w:val="24"/>
        </w:rPr>
      </w:pPr>
      <w:r w:rsidRPr="00BD36D2">
        <w:rPr>
          <w:rFonts w:cs="Arial"/>
          <w:b/>
          <w:bCs/>
          <w:color w:val="000000"/>
          <w:sz w:val="24"/>
          <w:szCs w:val="24"/>
        </w:rPr>
        <w:t>UWAGA:</w:t>
      </w:r>
    </w:p>
    <w:p w14:paraId="09BDFF69" w14:textId="77777777" w:rsidR="00702AF7" w:rsidRPr="00992D41" w:rsidRDefault="00CA4F79" w:rsidP="00302FDE">
      <w:pPr>
        <w:autoSpaceDE w:val="0"/>
        <w:autoSpaceDN w:val="0"/>
        <w:adjustRightInd w:val="0"/>
        <w:spacing w:before="0" w:after="240" w:line="360" w:lineRule="auto"/>
        <w:rPr>
          <w:b/>
          <w:bCs/>
          <w:color w:val="000000"/>
          <w:sz w:val="24"/>
        </w:rPr>
      </w:pPr>
      <w:r w:rsidRPr="00992D41">
        <w:rPr>
          <w:b/>
          <w:bCs/>
          <w:color w:val="000000"/>
          <w:sz w:val="24"/>
        </w:rPr>
        <w:t>Pros</w:t>
      </w:r>
      <w:r w:rsidR="00ED1380" w:rsidRPr="00992D41">
        <w:rPr>
          <w:b/>
          <w:bCs/>
          <w:color w:val="000000"/>
          <w:sz w:val="24"/>
        </w:rPr>
        <w:t>imy</w:t>
      </w:r>
      <w:r w:rsidRPr="00992D41">
        <w:rPr>
          <w:b/>
          <w:bCs/>
          <w:color w:val="000000"/>
          <w:sz w:val="24"/>
        </w:rPr>
        <w:t xml:space="preserve"> </w:t>
      </w:r>
      <w:r w:rsidR="00702AF7" w:rsidRPr="00992D41">
        <w:rPr>
          <w:b/>
          <w:bCs/>
          <w:color w:val="000000"/>
          <w:sz w:val="24"/>
        </w:rPr>
        <w:t>zweryfikować, czy wskazan</w:t>
      </w:r>
      <w:r w:rsidR="00187EA5" w:rsidRPr="00992D41">
        <w:rPr>
          <w:b/>
          <w:bCs/>
          <w:color w:val="000000"/>
          <w:sz w:val="24"/>
        </w:rPr>
        <w:t>y</w:t>
      </w:r>
      <w:r w:rsidR="00706D30" w:rsidRPr="00992D41">
        <w:rPr>
          <w:b/>
          <w:bCs/>
          <w:color w:val="000000"/>
          <w:sz w:val="24"/>
        </w:rPr>
        <w:t xml:space="preserve"> </w:t>
      </w:r>
      <w:r w:rsidRPr="00992D41">
        <w:rPr>
          <w:b/>
          <w:bCs/>
          <w:color w:val="000000"/>
          <w:sz w:val="24"/>
        </w:rPr>
        <w:t xml:space="preserve">przez Państwa </w:t>
      </w:r>
      <w:r w:rsidR="00706D30" w:rsidRPr="00992D41">
        <w:rPr>
          <w:b/>
          <w:bCs/>
          <w:color w:val="000000"/>
          <w:sz w:val="24"/>
        </w:rPr>
        <w:t xml:space="preserve">we wniosku </w:t>
      </w:r>
      <w:r w:rsidR="001971A6" w:rsidRPr="00992D41">
        <w:rPr>
          <w:b/>
          <w:bCs/>
          <w:color w:val="000000"/>
          <w:sz w:val="24"/>
        </w:rPr>
        <w:t xml:space="preserve">kwotowy </w:t>
      </w:r>
      <w:r w:rsidR="00702AF7" w:rsidRPr="00A77BD7">
        <w:rPr>
          <w:b/>
          <w:bCs/>
          <w:color w:val="000000"/>
          <w:spacing w:val="-4"/>
          <w:sz w:val="24"/>
        </w:rPr>
        <w:t>poziom</w:t>
      </w:r>
      <w:r w:rsidR="00B43201" w:rsidRPr="00A77BD7">
        <w:rPr>
          <w:b/>
          <w:bCs/>
          <w:color w:val="000000"/>
          <w:spacing w:val="-4"/>
          <w:sz w:val="24"/>
        </w:rPr>
        <w:t xml:space="preserve"> </w:t>
      </w:r>
      <w:r w:rsidR="00702AF7" w:rsidRPr="00A77BD7">
        <w:rPr>
          <w:b/>
          <w:bCs/>
          <w:color w:val="000000"/>
          <w:spacing w:val="-4"/>
          <w:sz w:val="24"/>
        </w:rPr>
        <w:t>wkładu własnego</w:t>
      </w:r>
      <w:r w:rsidR="00706D30" w:rsidRPr="00A77BD7">
        <w:rPr>
          <w:b/>
          <w:bCs/>
          <w:color w:val="000000"/>
          <w:spacing w:val="-4"/>
          <w:sz w:val="24"/>
        </w:rPr>
        <w:t xml:space="preserve"> </w:t>
      </w:r>
      <w:r w:rsidR="00187EA5" w:rsidRPr="00A77BD7">
        <w:rPr>
          <w:b/>
          <w:bCs/>
          <w:color w:val="000000"/>
          <w:spacing w:val="-4"/>
          <w:sz w:val="24"/>
        </w:rPr>
        <w:t xml:space="preserve">odpowiada </w:t>
      </w:r>
      <w:r w:rsidR="00E90DC7" w:rsidRPr="00A77BD7">
        <w:rPr>
          <w:b/>
          <w:bCs/>
          <w:color w:val="000000"/>
          <w:spacing w:val="-4"/>
          <w:sz w:val="24"/>
        </w:rPr>
        <w:t>procentow</w:t>
      </w:r>
      <w:r w:rsidR="00035483" w:rsidRPr="00A77BD7">
        <w:rPr>
          <w:b/>
          <w:bCs/>
          <w:color w:val="000000"/>
          <w:spacing w:val="-4"/>
          <w:sz w:val="24"/>
        </w:rPr>
        <w:t>ym limitom</w:t>
      </w:r>
      <w:r w:rsidR="00E90DC7" w:rsidRPr="00A77BD7">
        <w:rPr>
          <w:b/>
          <w:bCs/>
          <w:color w:val="000000"/>
          <w:spacing w:val="-4"/>
          <w:sz w:val="24"/>
        </w:rPr>
        <w:t xml:space="preserve"> </w:t>
      </w:r>
      <w:r w:rsidR="0098212A" w:rsidRPr="00A77BD7">
        <w:rPr>
          <w:b/>
          <w:bCs/>
          <w:color w:val="000000"/>
          <w:spacing w:val="-4"/>
          <w:sz w:val="24"/>
        </w:rPr>
        <w:t>określonym</w:t>
      </w:r>
      <w:r w:rsidR="00035483" w:rsidRPr="00A77BD7">
        <w:rPr>
          <w:b/>
          <w:bCs/>
          <w:color w:val="000000"/>
          <w:spacing w:val="-4"/>
          <w:sz w:val="24"/>
        </w:rPr>
        <w:t xml:space="preserve"> w danym naborze</w:t>
      </w:r>
      <w:r w:rsidR="00ED1380" w:rsidRPr="00A77BD7">
        <w:rPr>
          <w:b/>
          <w:bCs/>
          <w:color w:val="000000"/>
          <w:spacing w:val="-4"/>
          <w:sz w:val="24"/>
        </w:rPr>
        <w:t xml:space="preserve"> oraz</w:t>
      </w:r>
      <w:r w:rsidR="00035483" w:rsidRPr="00A77BD7">
        <w:rPr>
          <w:b/>
          <w:bCs/>
          <w:color w:val="000000"/>
          <w:spacing w:val="-4"/>
          <w:sz w:val="24"/>
        </w:rPr>
        <w:t xml:space="preserve"> </w:t>
      </w:r>
      <w:r w:rsidR="00706D30" w:rsidRPr="00A77BD7">
        <w:rPr>
          <w:b/>
          <w:bCs/>
          <w:color w:val="000000"/>
          <w:spacing w:val="-4"/>
          <w:sz w:val="24"/>
        </w:rPr>
        <w:t xml:space="preserve">czy wskazany we wniosku poziom procentowy </w:t>
      </w:r>
      <w:r w:rsidR="00702AF7" w:rsidRPr="00A77BD7">
        <w:rPr>
          <w:b/>
          <w:bCs/>
          <w:color w:val="000000"/>
          <w:spacing w:val="-4"/>
          <w:sz w:val="24"/>
        </w:rPr>
        <w:t>kosztów pośrednich</w:t>
      </w:r>
      <w:r w:rsidR="00702AF7" w:rsidRPr="00992D41">
        <w:rPr>
          <w:b/>
          <w:bCs/>
          <w:color w:val="000000"/>
          <w:sz w:val="24"/>
        </w:rPr>
        <w:t xml:space="preserve"> </w:t>
      </w:r>
      <w:r w:rsidR="00E90DC7" w:rsidRPr="00992D41">
        <w:rPr>
          <w:b/>
          <w:bCs/>
          <w:color w:val="000000"/>
          <w:sz w:val="24"/>
        </w:rPr>
        <w:t>jest</w:t>
      </w:r>
      <w:r w:rsidR="00702AF7" w:rsidRPr="00992D41">
        <w:rPr>
          <w:b/>
          <w:bCs/>
          <w:color w:val="000000"/>
          <w:sz w:val="24"/>
        </w:rPr>
        <w:t xml:space="preserve"> spójn</w:t>
      </w:r>
      <w:r w:rsidR="00E90DC7" w:rsidRPr="00992D41">
        <w:rPr>
          <w:b/>
          <w:bCs/>
          <w:color w:val="000000"/>
          <w:sz w:val="24"/>
        </w:rPr>
        <w:t>y</w:t>
      </w:r>
      <w:r w:rsidR="00702AF7" w:rsidRPr="00992D41">
        <w:rPr>
          <w:b/>
          <w:bCs/>
          <w:color w:val="000000"/>
          <w:sz w:val="24"/>
        </w:rPr>
        <w:t xml:space="preserve"> z</w:t>
      </w:r>
      <w:r w:rsidR="00177A78">
        <w:rPr>
          <w:b/>
          <w:bCs/>
          <w:color w:val="000000"/>
          <w:sz w:val="24"/>
        </w:rPr>
        <w:t xml:space="preserve"> </w:t>
      </w:r>
      <w:r w:rsidR="00702AF7" w:rsidRPr="00992D41">
        <w:rPr>
          <w:b/>
          <w:bCs/>
          <w:color w:val="000000"/>
          <w:sz w:val="24"/>
        </w:rPr>
        <w:t>odpowiadając</w:t>
      </w:r>
      <w:r w:rsidR="00E90DC7" w:rsidRPr="00992D41">
        <w:rPr>
          <w:b/>
          <w:bCs/>
          <w:color w:val="000000"/>
          <w:sz w:val="24"/>
        </w:rPr>
        <w:t>ą</w:t>
      </w:r>
      <w:r w:rsidR="00702AF7" w:rsidRPr="00992D41">
        <w:rPr>
          <w:b/>
          <w:bCs/>
          <w:color w:val="000000"/>
          <w:sz w:val="24"/>
        </w:rPr>
        <w:t xml:space="preserve"> </w:t>
      </w:r>
      <w:r w:rsidR="00E90DC7" w:rsidRPr="00992D41">
        <w:rPr>
          <w:b/>
          <w:bCs/>
          <w:color w:val="000000"/>
          <w:sz w:val="24"/>
        </w:rPr>
        <w:t>mu kwotą</w:t>
      </w:r>
      <w:r w:rsidR="00035483" w:rsidRPr="00992D41">
        <w:rPr>
          <w:b/>
          <w:bCs/>
          <w:color w:val="000000"/>
          <w:sz w:val="24"/>
        </w:rPr>
        <w:t xml:space="preserve"> </w:t>
      </w:r>
      <w:r w:rsidR="00702AF7" w:rsidRPr="00992D41">
        <w:rPr>
          <w:b/>
          <w:bCs/>
          <w:color w:val="000000"/>
          <w:sz w:val="24"/>
        </w:rPr>
        <w:t>oraz zgodn</w:t>
      </w:r>
      <w:r w:rsidR="00E90DC7" w:rsidRPr="00992D41">
        <w:rPr>
          <w:b/>
          <w:bCs/>
          <w:color w:val="000000"/>
          <w:sz w:val="24"/>
        </w:rPr>
        <w:t>y</w:t>
      </w:r>
      <w:r w:rsidR="00702AF7" w:rsidRPr="00992D41">
        <w:rPr>
          <w:b/>
          <w:bCs/>
          <w:color w:val="000000"/>
          <w:sz w:val="24"/>
        </w:rPr>
        <w:t xml:space="preserve"> z wymogami </w:t>
      </w:r>
      <w:r w:rsidR="00035483" w:rsidRPr="00992D41">
        <w:rPr>
          <w:b/>
          <w:bCs/>
          <w:color w:val="000000"/>
          <w:sz w:val="24"/>
        </w:rPr>
        <w:t>naboru</w:t>
      </w:r>
      <w:r w:rsidR="00702AF7" w:rsidRPr="00992D41">
        <w:rPr>
          <w:b/>
          <w:bCs/>
          <w:color w:val="000000"/>
          <w:sz w:val="24"/>
        </w:rPr>
        <w:t>.</w:t>
      </w:r>
    </w:p>
    <w:p w14:paraId="58FC0642" w14:textId="77777777" w:rsidR="00702AF7" w:rsidRDefault="00702AF7" w:rsidP="00B14631">
      <w:pPr>
        <w:autoSpaceDE w:val="0"/>
        <w:autoSpaceDN w:val="0"/>
        <w:adjustRightInd w:val="0"/>
        <w:spacing w:before="240" w:after="120" w:line="360" w:lineRule="auto"/>
        <w:rPr>
          <w:rFonts w:cs="Arial"/>
          <w:bCs/>
          <w:color w:val="000000"/>
          <w:sz w:val="24"/>
          <w:szCs w:val="24"/>
        </w:rPr>
      </w:pPr>
      <w:r w:rsidRPr="00D10791">
        <w:rPr>
          <w:rFonts w:cs="Arial"/>
          <w:color w:val="000000"/>
          <w:sz w:val="24"/>
          <w:szCs w:val="24"/>
        </w:rPr>
        <w:t>W budżecie projektu wskazuj</w:t>
      </w:r>
      <w:r w:rsidR="00CA4F79" w:rsidRPr="00D10791">
        <w:rPr>
          <w:rFonts w:cs="Arial"/>
          <w:color w:val="000000"/>
          <w:sz w:val="24"/>
          <w:szCs w:val="24"/>
        </w:rPr>
        <w:t>ą Państwo</w:t>
      </w:r>
      <w:r w:rsidR="00D10791" w:rsidRPr="00D10791">
        <w:rPr>
          <w:rFonts w:cs="Arial"/>
          <w:color w:val="000000"/>
          <w:sz w:val="24"/>
          <w:szCs w:val="24"/>
        </w:rPr>
        <w:t xml:space="preserve"> oraz</w:t>
      </w:r>
      <w:r w:rsidR="00CA4F79" w:rsidRPr="00D10791">
        <w:rPr>
          <w:rFonts w:cs="Arial"/>
          <w:color w:val="000000"/>
          <w:sz w:val="24"/>
          <w:szCs w:val="24"/>
        </w:rPr>
        <w:t xml:space="preserve"> </w:t>
      </w:r>
      <w:r w:rsidRPr="00D10791">
        <w:rPr>
          <w:rFonts w:cs="Arial"/>
          <w:bCs/>
          <w:color w:val="000000"/>
          <w:sz w:val="24"/>
          <w:szCs w:val="24"/>
        </w:rPr>
        <w:t>uzasadnia</w:t>
      </w:r>
      <w:r w:rsidR="004570FD" w:rsidRPr="00D10791">
        <w:rPr>
          <w:rFonts w:cs="Arial"/>
          <w:bCs/>
          <w:color w:val="000000"/>
          <w:sz w:val="24"/>
          <w:szCs w:val="24"/>
        </w:rPr>
        <w:t>ją</w:t>
      </w:r>
      <w:r w:rsidRPr="00D10791">
        <w:rPr>
          <w:rFonts w:cs="Arial"/>
          <w:bCs/>
          <w:color w:val="000000"/>
          <w:sz w:val="24"/>
          <w:szCs w:val="24"/>
        </w:rPr>
        <w:t xml:space="preserve"> </w:t>
      </w:r>
      <w:r w:rsidRPr="00D10791">
        <w:rPr>
          <w:rFonts w:cs="Arial"/>
          <w:color w:val="000000"/>
          <w:sz w:val="24"/>
          <w:szCs w:val="24"/>
        </w:rPr>
        <w:t>źródła finansowania</w:t>
      </w:r>
      <w:r w:rsidR="00ED1380" w:rsidRPr="00D10791">
        <w:rPr>
          <w:rFonts w:cs="Arial"/>
          <w:bCs/>
          <w:color w:val="000000"/>
          <w:sz w:val="24"/>
          <w:szCs w:val="24"/>
        </w:rPr>
        <w:t>.</w:t>
      </w:r>
    </w:p>
    <w:p w14:paraId="5788E4C5" w14:textId="2D54697B" w:rsidR="00B14631" w:rsidRPr="00FE0485" w:rsidRDefault="00B14631" w:rsidP="00B14631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FE0485">
        <w:rPr>
          <w:color w:val="000000"/>
          <w:sz w:val="24"/>
        </w:rPr>
        <w:t>Koszty pośrednie projektu rozliczane są wyłącznie z wykorzystaniem następując</w:t>
      </w:r>
      <w:r w:rsidR="005652D1">
        <w:rPr>
          <w:color w:val="000000"/>
          <w:sz w:val="24"/>
        </w:rPr>
        <w:t>ych</w:t>
      </w:r>
      <w:r w:rsidRPr="00FE0485">
        <w:rPr>
          <w:color w:val="000000"/>
          <w:sz w:val="24"/>
        </w:rPr>
        <w:t xml:space="preserve"> staw</w:t>
      </w:r>
      <w:r w:rsidR="005652D1">
        <w:rPr>
          <w:color w:val="000000"/>
          <w:sz w:val="24"/>
        </w:rPr>
        <w:t>e</w:t>
      </w:r>
      <w:r w:rsidRPr="00FE0485">
        <w:rPr>
          <w:color w:val="000000"/>
          <w:sz w:val="24"/>
        </w:rPr>
        <w:t>k ryczałtow</w:t>
      </w:r>
      <w:r w:rsidR="005652D1">
        <w:rPr>
          <w:color w:val="000000"/>
          <w:sz w:val="24"/>
        </w:rPr>
        <w:t>ych</w:t>
      </w:r>
      <w:r w:rsidRPr="00FE0485">
        <w:rPr>
          <w:color w:val="000000"/>
          <w:sz w:val="24"/>
        </w:rPr>
        <w:t>:</w:t>
      </w:r>
    </w:p>
    <w:p w14:paraId="39BD4EC1" w14:textId="77777777" w:rsidR="00D67AE4" w:rsidRPr="00A77BD7" w:rsidRDefault="00D67AE4" w:rsidP="00065C13">
      <w:pPr>
        <w:numPr>
          <w:ilvl w:val="0"/>
          <w:numId w:val="52"/>
        </w:numPr>
        <w:autoSpaceDE w:val="0"/>
        <w:autoSpaceDN w:val="0"/>
        <w:adjustRightInd w:val="0"/>
        <w:spacing w:before="0" w:after="60" w:line="360" w:lineRule="auto"/>
        <w:rPr>
          <w:rFonts w:eastAsia="Calibri" w:cs="Arial"/>
          <w:sz w:val="24"/>
          <w:szCs w:val="24"/>
        </w:rPr>
      </w:pPr>
      <w:r w:rsidRPr="00FE0485">
        <w:rPr>
          <w:color w:val="000000"/>
          <w:sz w:val="24"/>
        </w:rPr>
        <w:t xml:space="preserve">25% kosztów bezpośrednich – w przypadku projektów o wartości kosztów </w:t>
      </w:r>
      <w:r w:rsidRPr="00A77BD7">
        <w:rPr>
          <w:color w:val="000000"/>
          <w:spacing w:val="-6"/>
          <w:sz w:val="24"/>
        </w:rPr>
        <w:t>bezpośrednich</w:t>
      </w:r>
      <w:r>
        <w:rPr>
          <w:color w:val="000000"/>
          <w:spacing w:val="-6"/>
          <w:sz w:val="24"/>
        </w:rPr>
        <w:t xml:space="preserve"> </w:t>
      </w:r>
      <w:r w:rsidRPr="00A77BD7">
        <w:rPr>
          <w:color w:val="000000"/>
          <w:spacing w:val="-6"/>
          <w:sz w:val="24"/>
        </w:rPr>
        <w:t>do 830 000 PLN włącznie (</w:t>
      </w:r>
      <w:r w:rsidRPr="00A77BD7">
        <w:rPr>
          <w:rFonts w:eastAsia="Calibri" w:cs="Arial"/>
          <w:spacing w:val="-6"/>
          <w:sz w:val="24"/>
          <w:szCs w:val="24"/>
        </w:rPr>
        <w:t>z pomniejszeniem kosztu mechanizmu</w:t>
      </w:r>
      <w:r w:rsidRPr="00A77BD7">
        <w:rPr>
          <w:rFonts w:eastAsia="Calibri" w:cs="Arial"/>
          <w:spacing w:val="-8"/>
          <w:sz w:val="24"/>
          <w:szCs w:val="24"/>
        </w:rPr>
        <w:t xml:space="preserve"> racjonalnych usprawnień, o którym mowa w „Wytycznych dotyczących</w:t>
      </w:r>
      <w:r w:rsidRPr="00D329B9">
        <w:rPr>
          <w:rFonts w:eastAsia="Calibri" w:cs="Arial"/>
          <w:sz w:val="24"/>
          <w:szCs w:val="24"/>
        </w:rPr>
        <w:t xml:space="preserve"> realizacji zasad równościowych w ramach funduszy unijnych na lata 2021-2027”</w:t>
      </w:r>
      <w:r>
        <w:rPr>
          <w:rFonts w:eastAsia="Calibri" w:cs="Arial"/>
          <w:sz w:val="24"/>
          <w:szCs w:val="24"/>
        </w:rPr>
        <w:t>),</w:t>
      </w:r>
    </w:p>
    <w:p w14:paraId="2E831F40" w14:textId="40E0656E" w:rsidR="00D67AE4" w:rsidRPr="00633277" w:rsidRDefault="00D67AE4" w:rsidP="00065C13">
      <w:pPr>
        <w:numPr>
          <w:ilvl w:val="0"/>
          <w:numId w:val="52"/>
        </w:numPr>
        <w:autoSpaceDE w:val="0"/>
        <w:autoSpaceDN w:val="0"/>
        <w:adjustRightInd w:val="0"/>
        <w:spacing w:before="0" w:after="60" w:line="360" w:lineRule="auto"/>
        <w:rPr>
          <w:color w:val="000000"/>
          <w:sz w:val="24"/>
        </w:rPr>
      </w:pPr>
      <w:r w:rsidRPr="00FE0485">
        <w:rPr>
          <w:color w:val="000000"/>
          <w:sz w:val="24"/>
        </w:rPr>
        <w:t>20% kosztów bezpośrednich – w przypadku projektów o wartości kosztów bezpośrednich</w:t>
      </w:r>
      <w:r>
        <w:rPr>
          <w:color w:val="000000"/>
          <w:sz w:val="24"/>
        </w:rPr>
        <w:t xml:space="preserve"> </w:t>
      </w:r>
      <w:r w:rsidRPr="00FE0485">
        <w:rPr>
          <w:color w:val="000000"/>
          <w:sz w:val="24"/>
        </w:rPr>
        <w:t>powyżej 830 000 PLN do 1 740 000 PLN włącznie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  <w:t>(</w:t>
      </w:r>
      <w:r>
        <w:rPr>
          <w:rFonts w:eastAsia="Calibri" w:cs="Arial"/>
          <w:sz w:val="24"/>
          <w:szCs w:val="24"/>
        </w:rPr>
        <w:t>z</w:t>
      </w:r>
      <w:r w:rsidRPr="00D329B9">
        <w:rPr>
          <w:rFonts w:eastAsia="Calibri" w:cs="Arial"/>
          <w:sz w:val="24"/>
          <w:szCs w:val="24"/>
        </w:rPr>
        <w:t xml:space="preserve"> pomniejszeniem kosztu </w:t>
      </w:r>
      <w:r w:rsidRPr="000007B8">
        <w:rPr>
          <w:rFonts w:eastAsia="Calibri" w:cs="Arial"/>
          <w:spacing w:val="-8"/>
          <w:sz w:val="24"/>
          <w:szCs w:val="24"/>
        </w:rPr>
        <w:t>mechanizmu racjonalnych usprawnień, o którym mowa w „Wytycznych dotyczących</w:t>
      </w:r>
      <w:r w:rsidRPr="00D329B9">
        <w:rPr>
          <w:rFonts w:eastAsia="Calibri" w:cs="Arial"/>
          <w:sz w:val="24"/>
          <w:szCs w:val="24"/>
        </w:rPr>
        <w:t xml:space="preserve"> realizacji zasad równościowych w ramach funduszy unijnych na lata 2021-2027”</w:t>
      </w:r>
      <w:r>
        <w:rPr>
          <w:rFonts w:eastAsia="Calibri" w:cs="Arial"/>
          <w:sz w:val="24"/>
          <w:szCs w:val="24"/>
        </w:rPr>
        <w:t>)</w:t>
      </w:r>
      <w:r w:rsidR="00480767">
        <w:rPr>
          <w:rFonts w:eastAsia="Calibri" w:cs="Arial"/>
          <w:sz w:val="24"/>
          <w:szCs w:val="24"/>
        </w:rPr>
        <w:t>,</w:t>
      </w:r>
    </w:p>
    <w:p w14:paraId="6DA3A617" w14:textId="40519F5F" w:rsidR="00480767" w:rsidRDefault="00480767" w:rsidP="00065C13">
      <w:pPr>
        <w:numPr>
          <w:ilvl w:val="0"/>
          <w:numId w:val="52"/>
        </w:numPr>
        <w:autoSpaceDE w:val="0"/>
        <w:autoSpaceDN w:val="0"/>
        <w:adjustRightInd w:val="0"/>
        <w:spacing w:before="0" w:line="360" w:lineRule="auto"/>
        <w:ind w:left="714" w:hanging="357"/>
        <w:rPr>
          <w:color w:val="000000"/>
          <w:sz w:val="24"/>
        </w:rPr>
      </w:pPr>
      <w:r w:rsidRPr="00FE0485">
        <w:rPr>
          <w:color w:val="000000"/>
          <w:sz w:val="24"/>
        </w:rPr>
        <w:t>15% kosztów bezpośrednich – w przypadku projektów o wartości kosztów bezpośrednich</w:t>
      </w:r>
      <w:r>
        <w:rPr>
          <w:color w:val="000000"/>
          <w:sz w:val="24"/>
        </w:rPr>
        <w:t xml:space="preserve"> </w:t>
      </w:r>
      <w:r w:rsidRPr="00FE0485">
        <w:rPr>
          <w:color w:val="000000"/>
          <w:sz w:val="24"/>
        </w:rPr>
        <w:t xml:space="preserve"> powyżej 1 740 000 PLN do 4 550 000 PLN włącznie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  <w:t>(</w:t>
      </w:r>
      <w:r>
        <w:rPr>
          <w:rFonts w:eastAsia="Calibri" w:cs="Arial"/>
          <w:sz w:val="24"/>
          <w:szCs w:val="24"/>
        </w:rPr>
        <w:t>z</w:t>
      </w:r>
      <w:r w:rsidRPr="00D329B9">
        <w:rPr>
          <w:rFonts w:eastAsia="Calibri" w:cs="Arial"/>
          <w:sz w:val="24"/>
          <w:szCs w:val="24"/>
        </w:rPr>
        <w:t xml:space="preserve"> pomniejszeniem kosztu </w:t>
      </w:r>
      <w:r w:rsidRPr="000007B8">
        <w:rPr>
          <w:rFonts w:eastAsia="Calibri" w:cs="Arial"/>
          <w:spacing w:val="-8"/>
          <w:sz w:val="24"/>
          <w:szCs w:val="24"/>
        </w:rPr>
        <w:t xml:space="preserve">mechanizmu racjonalnych usprawnień, o którym mowa </w:t>
      </w:r>
      <w:r w:rsidRPr="000007B8">
        <w:rPr>
          <w:rFonts w:eastAsia="Calibri" w:cs="Arial"/>
          <w:spacing w:val="-8"/>
          <w:sz w:val="24"/>
          <w:szCs w:val="24"/>
        </w:rPr>
        <w:lastRenderedPageBreak/>
        <w:t>w „Wytycznych dotyczących</w:t>
      </w:r>
      <w:r w:rsidRPr="00D329B9">
        <w:rPr>
          <w:rFonts w:eastAsia="Calibri" w:cs="Arial"/>
          <w:sz w:val="24"/>
          <w:szCs w:val="24"/>
        </w:rPr>
        <w:t xml:space="preserve"> realizacji zasad równościowych w ramach funduszy unijnych na lata 2021-2027”</w:t>
      </w:r>
      <w:r>
        <w:rPr>
          <w:rFonts w:eastAsia="Calibri" w:cs="Arial"/>
          <w:sz w:val="24"/>
          <w:szCs w:val="24"/>
        </w:rPr>
        <w:t>)</w:t>
      </w:r>
      <w:r w:rsidR="00D67F86">
        <w:rPr>
          <w:color w:val="000000"/>
          <w:sz w:val="24"/>
        </w:rPr>
        <w:t>,</w:t>
      </w:r>
    </w:p>
    <w:p w14:paraId="59056839" w14:textId="463026E9" w:rsidR="00D67F86" w:rsidRPr="00480767" w:rsidRDefault="00480767" w:rsidP="00065C13">
      <w:pPr>
        <w:numPr>
          <w:ilvl w:val="0"/>
          <w:numId w:val="52"/>
        </w:numPr>
        <w:spacing w:before="120" w:after="120" w:line="360" w:lineRule="auto"/>
        <w:ind w:left="714" w:hanging="357"/>
        <w:rPr>
          <w:color w:val="000000"/>
          <w:sz w:val="24"/>
        </w:rPr>
      </w:pPr>
      <w:r w:rsidRPr="00EE58A5">
        <w:rPr>
          <w:color w:val="000000"/>
          <w:sz w:val="24"/>
        </w:rPr>
        <w:t>10% kosztów bezpośrednich – w przypadku projektów o wartości kosztów bezpośrednich</w:t>
      </w:r>
      <w:r>
        <w:rPr>
          <w:color w:val="000000"/>
          <w:sz w:val="24"/>
        </w:rPr>
        <w:t xml:space="preserve"> </w:t>
      </w:r>
      <w:r w:rsidRPr="00EE58A5">
        <w:rPr>
          <w:color w:val="000000"/>
          <w:sz w:val="24"/>
        </w:rPr>
        <w:t>przekraczającej 4 550 000 PLN</w:t>
      </w:r>
      <w:r>
        <w:rPr>
          <w:color w:val="000000"/>
          <w:sz w:val="24"/>
        </w:rPr>
        <w:t xml:space="preserve"> (</w:t>
      </w:r>
      <w:r>
        <w:rPr>
          <w:rFonts w:eastAsia="Calibri" w:cs="Arial"/>
          <w:sz w:val="24"/>
          <w:szCs w:val="24"/>
        </w:rPr>
        <w:t>z</w:t>
      </w:r>
      <w:r w:rsidRPr="00D329B9">
        <w:rPr>
          <w:rFonts w:eastAsia="Calibri" w:cs="Arial"/>
          <w:sz w:val="24"/>
          <w:szCs w:val="24"/>
        </w:rPr>
        <w:t xml:space="preserve"> pomniejszeniem kosztu </w:t>
      </w:r>
      <w:r w:rsidRPr="00A77BD7">
        <w:rPr>
          <w:rFonts w:eastAsia="Calibri" w:cs="Arial"/>
          <w:sz w:val="24"/>
          <w:szCs w:val="24"/>
        </w:rPr>
        <w:t>mechanizmu racjonalnych usprawnień, o którym mowa w „Wytycznych dotyczących</w:t>
      </w:r>
      <w:r w:rsidRPr="00DF1608">
        <w:rPr>
          <w:rFonts w:eastAsia="Calibri" w:cs="Arial"/>
          <w:sz w:val="24"/>
          <w:szCs w:val="24"/>
        </w:rPr>
        <w:t xml:space="preserve"> realizacji zasad</w:t>
      </w:r>
      <w:r w:rsidRPr="00D329B9">
        <w:rPr>
          <w:rFonts w:eastAsia="Calibri" w:cs="Arial"/>
          <w:sz w:val="24"/>
          <w:szCs w:val="24"/>
        </w:rPr>
        <w:t xml:space="preserve"> równościowych w ramach funduszy unijnych na lata 2021-2027”</w:t>
      </w:r>
      <w:r>
        <w:rPr>
          <w:rFonts w:eastAsia="Calibri" w:cs="Arial"/>
          <w:sz w:val="24"/>
          <w:szCs w:val="24"/>
        </w:rPr>
        <w:t>)</w:t>
      </w:r>
      <w:r w:rsidRPr="00EE58A5">
        <w:rPr>
          <w:color w:val="000000"/>
          <w:sz w:val="24"/>
        </w:rPr>
        <w:t>.</w:t>
      </w:r>
    </w:p>
    <w:p w14:paraId="0E1E95D6" w14:textId="77777777" w:rsidR="00BC13E9" w:rsidRPr="005A75D1" w:rsidRDefault="00BC13E9" w:rsidP="00BC13E9">
      <w:pPr>
        <w:spacing w:before="240" w:line="360" w:lineRule="auto"/>
        <w:rPr>
          <w:b/>
          <w:bCs/>
          <w:color w:val="000000"/>
          <w:sz w:val="24"/>
        </w:rPr>
      </w:pPr>
      <w:r w:rsidRPr="005A75D1">
        <w:rPr>
          <w:b/>
          <w:bCs/>
          <w:color w:val="000000"/>
          <w:sz w:val="24"/>
        </w:rPr>
        <w:t>UWAGA:</w:t>
      </w:r>
    </w:p>
    <w:p w14:paraId="3E1DB590" w14:textId="78812F01" w:rsidR="00BC13E9" w:rsidRDefault="00BC13E9" w:rsidP="00481E21">
      <w:pPr>
        <w:spacing w:before="120" w:after="240" w:line="360" w:lineRule="auto"/>
        <w:rPr>
          <w:color w:val="000000"/>
          <w:sz w:val="24"/>
        </w:rPr>
      </w:pPr>
      <w:r w:rsidRPr="00C8647B">
        <w:rPr>
          <w:b/>
          <w:bCs/>
          <w:color w:val="000000"/>
          <w:spacing w:val="-4"/>
          <w:sz w:val="24"/>
        </w:rPr>
        <w:t>Wskazane powyżej stawki ryczałtowe są określone w „Wytycznych dotyczących</w:t>
      </w:r>
      <w:r w:rsidRPr="005A75D1">
        <w:rPr>
          <w:b/>
          <w:bCs/>
          <w:color w:val="000000"/>
          <w:sz w:val="24"/>
        </w:rPr>
        <w:t xml:space="preserve"> kwalifikowalności wydatków na lata 2021-2027”</w:t>
      </w:r>
      <w:r>
        <w:rPr>
          <w:b/>
          <w:bCs/>
          <w:color w:val="000000"/>
          <w:sz w:val="24"/>
        </w:rPr>
        <w:t xml:space="preserve">. Ustalając stawkę ryczałtową, </w:t>
      </w:r>
      <w:r w:rsidRPr="00C8647B">
        <w:rPr>
          <w:b/>
          <w:bCs/>
          <w:color w:val="000000"/>
          <w:spacing w:val="4"/>
          <w:sz w:val="24"/>
        </w:rPr>
        <w:t>która będzie miała zastosowanie dla projektu, są Państwo zobowiązani do</w:t>
      </w:r>
      <w:r>
        <w:rPr>
          <w:b/>
          <w:bCs/>
          <w:color w:val="000000"/>
          <w:sz w:val="24"/>
        </w:rPr>
        <w:t xml:space="preserve"> </w:t>
      </w:r>
      <w:r w:rsidRPr="00C8647B">
        <w:rPr>
          <w:b/>
          <w:bCs/>
          <w:color w:val="000000"/>
          <w:spacing w:val="4"/>
          <w:sz w:val="24"/>
        </w:rPr>
        <w:t>uwzględnienia wymogów dotyczących minimalnej i maksymalnej wartości</w:t>
      </w:r>
      <w:r>
        <w:rPr>
          <w:b/>
          <w:bCs/>
          <w:color w:val="000000"/>
          <w:sz w:val="24"/>
        </w:rPr>
        <w:t xml:space="preserve"> projektu, przyjętych dla naboru i wskazanych w Regulaminie w Rozdziale 9 </w:t>
      </w:r>
      <w:hyperlink w:anchor="_Zasady_finansowania_projektu" w:history="1">
        <w:r w:rsidRPr="004413B5">
          <w:rPr>
            <w:rStyle w:val="Hipercze"/>
            <w:b/>
            <w:bCs/>
            <w:sz w:val="24"/>
          </w:rPr>
          <w:t>Zasady finansowania projektu</w:t>
        </w:r>
      </w:hyperlink>
      <w:r>
        <w:rPr>
          <w:b/>
          <w:bCs/>
          <w:color w:val="000000"/>
          <w:sz w:val="24"/>
        </w:rPr>
        <w:t>.</w:t>
      </w:r>
    </w:p>
    <w:p w14:paraId="37CD305D" w14:textId="384EB25F" w:rsidR="004C3004" w:rsidRPr="00FE0485" w:rsidRDefault="004C3004" w:rsidP="004C3004">
      <w:pPr>
        <w:spacing w:after="120" w:line="360" w:lineRule="auto"/>
        <w:rPr>
          <w:color w:val="000000"/>
          <w:sz w:val="24"/>
        </w:rPr>
      </w:pPr>
      <w:r w:rsidRPr="00FE0485">
        <w:rPr>
          <w:color w:val="000000"/>
          <w:sz w:val="24"/>
        </w:rPr>
        <w:t>Koszty pośrednie rozumiane są jako koszty administracyjne związane z techniczną obsługą realizacji projektu, która nie wymaga podejmowania merytorycznych działań związanych z osiągnięciem celu projektu:</w:t>
      </w:r>
    </w:p>
    <w:p w14:paraId="55C53102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bookmarkStart w:id="103" w:name="_Hlk120883860"/>
      <w:r w:rsidRPr="00A77BD7">
        <w:rPr>
          <w:color w:val="000000"/>
          <w:spacing w:val="-4"/>
          <w:sz w:val="24"/>
        </w:rPr>
        <w:t>koszty koordynatora lub kierownika projektu oraz innego personelu bezpośrednio</w:t>
      </w:r>
      <w:r w:rsidRPr="00FE0485">
        <w:rPr>
          <w:color w:val="000000"/>
          <w:sz w:val="24"/>
        </w:rPr>
        <w:t xml:space="preserve"> </w:t>
      </w:r>
      <w:r w:rsidRPr="00DF1608">
        <w:rPr>
          <w:color w:val="000000"/>
          <w:sz w:val="24"/>
        </w:rPr>
        <w:t>angażowanego w zarządzanie, rozliczanie, monitorowanie projektu lub prowadzenie</w:t>
      </w:r>
      <w:r w:rsidRPr="00FE0485">
        <w:rPr>
          <w:color w:val="000000"/>
          <w:sz w:val="24"/>
        </w:rPr>
        <w:t xml:space="preserve"> innych działań administracyjnych w projekcie, w tym koszty wynagrodzenia tych osób, wyposażenia ich stanowiska pracy, ich przejazdów, delegacji służbowych i szkoleń oraz koszty związane z</w:t>
      </w:r>
      <w:r w:rsidR="00D63AFB">
        <w:rPr>
          <w:color w:val="000000"/>
          <w:sz w:val="24"/>
        </w:rPr>
        <w:t> </w:t>
      </w:r>
      <w:r w:rsidRPr="00FE0485">
        <w:rPr>
          <w:color w:val="000000"/>
          <w:sz w:val="24"/>
        </w:rPr>
        <w:t>wdrażaniem polityki równych szans przez te osoby,</w:t>
      </w:r>
    </w:p>
    <w:p w14:paraId="08F5EFAC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A77BD7">
        <w:rPr>
          <w:color w:val="000000"/>
          <w:spacing w:val="-6"/>
          <w:sz w:val="24"/>
        </w:rPr>
        <w:t>koszty zarządu (koszty wynagrodzenia osób uprawnionych do reprezentowania</w:t>
      </w:r>
      <w:r w:rsidRPr="00FE0485">
        <w:rPr>
          <w:color w:val="000000"/>
          <w:sz w:val="24"/>
        </w:rPr>
        <w:t xml:space="preserve"> jednostki, których zakresy czynności nie są przypisane wyłącznie do projektu, np. kierownik jednostki),</w:t>
      </w:r>
    </w:p>
    <w:p w14:paraId="5DF85A12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FE0485">
        <w:rPr>
          <w:color w:val="000000"/>
          <w:sz w:val="24"/>
        </w:rPr>
        <w:t xml:space="preserve">koszty personelu obsługowego (obsługa kadrowa, finansowa, administracyjna, </w:t>
      </w:r>
      <w:r w:rsidRPr="00A77BD7">
        <w:rPr>
          <w:color w:val="000000"/>
          <w:spacing w:val="-8"/>
          <w:sz w:val="24"/>
        </w:rPr>
        <w:t>sekretariat, kancelaria, obsługa prawna, w tym ta dotycząca zamówień) na potrzeby</w:t>
      </w:r>
      <w:r w:rsidRPr="00FE0485">
        <w:rPr>
          <w:color w:val="000000"/>
          <w:sz w:val="24"/>
        </w:rPr>
        <w:t xml:space="preserve"> funkcjonowania jednostki,</w:t>
      </w:r>
    </w:p>
    <w:p w14:paraId="1BA45469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A77BD7">
        <w:rPr>
          <w:color w:val="000000"/>
          <w:spacing w:val="-6"/>
          <w:sz w:val="24"/>
        </w:rPr>
        <w:t>koszty obsługi księgowej (wynagrodzenia osób księgujących wydatki w</w:t>
      </w:r>
      <w:r w:rsidR="00D63AFB" w:rsidRPr="00A77BD7">
        <w:rPr>
          <w:color w:val="000000"/>
          <w:spacing w:val="-6"/>
          <w:sz w:val="24"/>
        </w:rPr>
        <w:t> </w:t>
      </w:r>
      <w:r w:rsidRPr="00A77BD7">
        <w:rPr>
          <w:color w:val="000000"/>
          <w:spacing w:val="-6"/>
          <w:sz w:val="24"/>
        </w:rPr>
        <w:t>projekcie,</w:t>
      </w:r>
      <w:r w:rsidRPr="00FE0485">
        <w:rPr>
          <w:color w:val="000000"/>
          <w:sz w:val="24"/>
        </w:rPr>
        <w:t xml:space="preserve"> </w:t>
      </w:r>
      <w:r w:rsidRPr="00BD0C8C">
        <w:rPr>
          <w:color w:val="000000"/>
          <w:sz w:val="24"/>
        </w:rPr>
        <w:t>w tym zlecenia</w:t>
      </w:r>
      <w:r w:rsidRPr="00FE0485">
        <w:rPr>
          <w:color w:val="000000"/>
          <w:sz w:val="24"/>
        </w:rPr>
        <w:t xml:space="preserve"> prowadzenia obsługi księgowej projektu biuru rachunkowemu),</w:t>
      </w:r>
    </w:p>
    <w:p w14:paraId="0A46FAE4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A77BD7">
        <w:rPr>
          <w:color w:val="000000"/>
          <w:spacing w:val="-6"/>
          <w:sz w:val="24"/>
        </w:rPr>
        <w:lastRenderedPageBreak/>
        <w:t>koszty utrzymania powierzchni biurowych (czynsz, najem, opłaty administracyjne)</w:t>
      </w:r>
      <w:r w:rsidRPr="00FE0485">
        <w:rPr>
          <w:color w:val="000000"/>
          <w:sz w:val="24"/>
        </w:rPr>
        <w:t xml:space="preserve"> związanych z obsługą administracyjną projektu,</w:t>
      </w:r>
    </w:p>
    <w:p w14:paraId="6013BFE3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FE0485">
        <w:rPr>
          <w:color w:val="000000"/>
          <w:sz w:val="24"/>
        </w:rPr>
        <w:t xml:space="preserve">wydatki związane z otworzeniem lub prowadzeniem wyodrębnionego na rzecz </w:t>
      </w:r>
      <w:r w:rsidRPr="00A77BD7">
        <w:rPr>
          <w:color w:val="000000"/>
          <w:spacing w:val="-6"/>
          <w:sz w:val="24"/>
        </w:rPr>
        <w:t>projektu subkonta na rachunku płatniczym lub odrębnego rachunku płatniczego,</w:t>
      </w:r>
    </w:p>
    <w:p w14:paraId="70B5571B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A77BD7">
        <w:rPr>
          <w:color w:val="000000"/>
          <w:spacing w:val="-4"/>
          <w:sz w:val="24"/>
        </w:rPr>
        <w:t>działania informacyjno-promocyjne projektu (np. zakup materiałów promocyjnych</w:t>
      </w:r>
      <w:r w:rsidRPr="00FE0485">
        <w:rPr>
          <w:color w:val="000000"/>
          <w:sz w:val="24"/>
        </w:rPr>
        <w:t xml:space="preserve"> i informacyjnych, zakup ogłoszeń prasowych, utworzenie i</w:t>
      </w:r>
      <w:r w:rsidR="00D63AFB">
        <w:rPr>
          <w:color w:val="000000"/>
          <w:sz w:val="24"/>
        </w:rPr>
        <w:t> </w:t>
      </w:r>
      <w:r w:rsidRPr="00FE0485">
        <w:rPr>
          <w:color w:val="000000"/>
          <w:sz w:val="24"/>
        </w:rPr>
        <w:t xml:space="preserve">prowadzenie strony </w:t>
      </w:r>
      <w:r w:rsidRPr="00A77BD7">
        <w:rPr>
          <w:color w:val="000000"/>
          <w:spacing w:val="-6"/>
          <w:sz w:val="24"/>
        </w:rPr>
        <w:t>internetowej o projekcie, oznakowanie projektu, plakaty, ulotki, itp.), z wyłączeniem</w:t>
      </w:r>
      <w:r w:rsidRPr="00FE0485">
        <w:rPr>
          <w:color w:val="000000"/>
          <w:sz w:val="24"/>
        </w:rPr>
        <w:t xml:space="preserve"> działań, o których mowa w art. 50 ust. 1 lit. E rozporządzenia ogólnego,</w:t>
      </w:r>
    </w:p>
    <w:p w14:paraId="77DB995F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FE0485">
        <w:rPr>
          <w:color w:val="000000"/>
          <w:sz w:val="24"/>
        </w:rPr>
        <w:t>amortyzacja, najem lub zakup aktywów (środków trwałych i wartości niematerialnych i prawnych) używanych na potrzeby osób, o których mowa w</w:t>
      </w:r>
      <w:r w:rsidR="00D63AFB">
        <w:rPr>
          <w:color w:val="000000"/>
          <w:sz w:val="24"/>
        </w:rPr>
        <w:t> </w:t>
      </w:r>
      <w:r w:rsidRPr="00FE0485">
        <w:rPr>
          <w:color w:val="000000"/>
          <w:sz w:val="24"/>
        </w:rPr>
        <w:t>lit. a - d,</w:t>
      </w:r>
    </w:p>
    <w:p w14:paraId="3E97C760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A77BD7">
        <w:rPr>
          <w:color w:val="000000"/>
          <w:spacing w:val="-6"/>
          <w:sz w:val="24"/>
        </w:rPr>
        <w:t>opłaty za energię elektryczną, cieplną, gazową i wodę, opłaty przesyłowe, opłaty</w:t>
      </w:r>
      <w:r w:rsidRPr="00FE0485">
        <w:rPr>
          <w:color w:val="000000"/>
          <w:sz w:val="24"/>
        </w:rPr>
        <w:t xml:space="preserve"> </w:t>
      </w:r>
      <w:r w:rsidRPr="00A77BD7">
        <w:rPr>
          <w:color w:val="000000"/>
          <w:spacing w:val="-4"/>
          <w:sz w:val="24"/>
        </w:rPr>
        <w:t>za sprzątanie, ochronę, opłaty za odprowadzanie ścieków w zakresie związanym</w:t>
      </w:r>
      <w:r w:rsidRPr="00FE0485">
        <w:rPr>
          <w:color w:val="000000"/>
          <w:sz w:val="24"/>
        </w:rPr>
        <w:t xml:space="preserve"> z obsługą administracyjną projektu,</w:t>
      </w:r>
    </w:p>
    <w:p w14:paraId="5FC87D13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A77BD7">
        <w:rPr>
          <w:color w:val="000000"/>
          <w:spacing w:val="-4"/>
          <w:sz w:val="24"/>
        </w:rPr>
        <w:t>koszty usług pocztowych, telefonicznych, internetowych, kurierskich związanych</w:t>
      </w:r>
      <w:r w:rsidRPr="00FE0485">
        <w:rPr>
          <w:color w:val="000000"/>
          <w:sz w:val="24"/>
        </w:rPr>
        <w:t xml:space="preserve"> z obsługą administracyjną projektu,</w:t>
      </w:r>
    </w:p>
    <w:p w14:paraId="29731B85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A77BD7">
        <w:rPr>
          <w:color w:val="000000"/>
          <w:spacing w:val="-6"/>
          <w:sz w:val="24"/>
        </w:rPr>
        <w:t>koszty biurowe związane z obsługą administracyjną projektu (np. zakup materiałów</w:t>
      </w:r>
      <w:r w:rsidRPr="00FE0485">
        <w:rPr>
          <w:color w:val="000000"/>
          <w:sz w:val="24"/>
        </w:rPr>
        <w:t xml:space="preserve"> biurowych i artykułów piśmienniczych, koszty usług powielania dokumentów),</w:t>
      </w:r>
    </w:p>
    <w:p w14:paraId="3FF37A15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FE0485">
        <w:rPr>
          <w:color w:val="000000"/>
          <w:sz w:val="24"/>
        </w:rPr>
        <w:t>koszty zabezpieczenia prawidłowej realizacji umowy,</w:t>
      </w:r>
    </w:p>
    <w:p w14:paraId="7A9F5D61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rPr>
          <w:color w:val="000000"/>
          <w:sz w:val="24"/>
        </w:rPr>
      </w:pPr>
      <w:r w:rsidRPr="00FE0485">
        <w:rPr>
          <w:color w:val="000000"/>
          <w:sz w:val="24"/>
        </w:rPr>
        <w:t>koszty ubezpieczeń majątkowych.</w:t>
      </w:r>
    </w:p>
    <w:bookmarkEnd w:id="103"/>
    <w:p w14:paraId="5A562E68" w14:textId="77777777" w:rsidR="00FA3698" w:rsidRPr="00FA3698" w:rsidRDefault="00FA3698" w:rsidP="002E732B">
      <w:pPr>
        <w:autoSpaceDE w:val="0"/>
        <w:autoSpaceDN w:val="0"/>
        <w:adjustRightInd w:val="0"/>
        <w:spacing w:before="240" w:after="120" w:line="360" w:lineRule="auto"/>
        <w:rPr>
          <w:b/>
          <w:sz w:val="24"/>
          <w:szCs w:val="24"/>
        </w:rPr>
      </w:pPr>
      <w:r w:rsidRPr="00FA3698">
        <w:rPr>
          <w:b/>
          <w:sz w:val="24"/>
          <w:szCs w:val="24"/>
        </w:rPr>
        <w:t>UWAGA:</w:t>
      </w:r>
    </w:p>
    <w:p w14:paraId="1A14A96A" w14:textId="0F7B94F1" w:rsidR="00FA3698" w:rsidRPr="00FA3698" w:rsidRDefault="00FA3698" w:rsidP="00FA3698">
      <w:pPr>
        <w:autoSpaceDE w:val="0"/>
        <w:autoSpaceDN w:val="0"/>
        <w:adjustRightInd w:val="0"/>
        <w:spacing w:before="120" w:after="120" w:line="360" w:lineRule="auto"/>
        <w:rPr>
          <w:rFonts w:cs="Arial"/>
          <w:b/>
          <w:color w:val="000000"/>
          <w:spacing w:val="-4"/>
          <w:sz w:val="24"/>
          <w:szCs w:val="24"/>
        </w:rPr>
      </w:pPr>
      <w:r w:rsidRPr="009F655E">
        <w:rPr>
          <w:b/>
          <w:spacing w:val="-4"/>
          <w:sz w:val="24"/>
          <w:szCs w:val="24"/>
        </w:rPr>
        <w:t>Katalog kosztów pośrednich jest katalogiem zamkniętym. W praktyce oznacza to,</w:t>
      </w:r>
      <w:r w:rsidRPr="00FA3698">
        <w:rPr>
          <w:b/>
          <w:sz w:val="24"/>
          <w:szCs w:val="24"/>
        </w:rPr>
        <w:t xml:space="preserve"> </w:t>
      </w:r>
      <w:r w:rsidRPr="009F655E">
        <w:rPr>
          <w:b/>
          <w:spacing w:val="-4"/>
          <w:sz w:val="24"/>
          <w:szCs w:val="24"/>
        </w:rPr>
        <w:t>że żadne inne koszty poza wskazanymi powyżej nie mogą zostać zakwalifikowane</w:t>
      </w:r>
      <w:r w:rsidRPr="00FA3698">
        <w:rPr>
          <w:b/>
          <w:sz w:val="24"/>
          <w:szCs w:val="24"/>
        </w:rPr>
        <w:t xml:space="preserve"> do kosztów pośrednich.</w:t>
      </w:r>
    </w:p>
    <w:p w14:paraId="4ECE45B4" w14:textId="77777777" w:rsidR="00E40C23" w:rsidRPr="00FA3698" w:rsidRDefault="00E40C23" w:rsidP="00A77BD7">
      <w:pPr>
        <w:autoSpaceDE w:val="0"/>
        <w:autoSpaceDN w:val="0"/>
        <w:adjustRightInd w:val="0"/>
        <w:spacing w:before="240" w:after="120" w:line="360" w:lineRule="auto"/>
        <w:rPr>
          <w:rFonts w:cs="Arial"/>
          <w:b/>
          <w:color w:val="000000"/>
          <w:sz w:val="24"/>
          <w:szCs w:val="24"/>
        </w:rPr>
      </w:pPr>
      <w:r w:rsidRPr="009F655E">
        <w:rPr>
          <w:rFonts w:cs="Arial"/>
          <w:b/>
          <w:color w:val="000000"/>
          <w:sz w:val="24"/>
          <w:szCs w:val="24"/>
        </w:rPr>
        <w:t>W kosztach pośrednich nie mogą</w:t>
      </w:r>
      <w:r w:rsidR="001B7132" w:rsidRPr="009F655E">
        <w:rPr>
          <w:rFonts w:cs="Arial"/>
          <w:b/>
          <w:color w:val="000000"/>
          <w:sz w:val="24"/>
          <w:szCs w:val="24"/>
        </w:rPr>
        <w:t xml:space="preserve"> </w:t>
      </w:r>
      <w:r w:rsidRPr="009F655E">
        <w:rPr>
          <w:rFonts w:cs="Arial"/>
          <w:b/>
          <w:color w:val="000000"/>
          <w:sz w:val="24"/>
          <w:szCs w:val="24"/>
        </w:rPr>
        <w:t>Państwo ujmować żadnych wydatków ponoszonych</w:t>
      </w:r>
      <w:r w:rsidRPr="00FA3698">
        <w:rPr>
          <w:rFonts w:cs="Arial"/>
          <w:b/>
          <w:color w:val="000000"/>
          <w:sz w:val="24"/>
          <w:szCs w:val="24"/>
        </w:rPr>
        <w:t xml:space="preserve"> </w:t>
      </w:r>
      <w:r w:rsidRPr="00FA3698">
        <w:rPr>
          <w:rFonts w:cs="Arial"/>
          <w:b/>
          <w:color w:val="000000"/>
          <w:spacing w:val="-4"/>
          <w:sz w:val="24"/>
          <w:szCs w:val="24"/>
        </w:rPr>
        <w:t>w związku z działaniami merytorycznymi projektu</w:t>
      </w:r>
      <w:r w:rsidR="00357056" w:rsidRPr="00FA3698">
        <w:rPr>
          <w:rFonts w:cs="Arial"/>
          <w:b/>
          <w:color w:val="000000"/>
          <w:spacing w:val="-4"/>
          <w:sz w:val="24"/>
          <w:szCs w:val="24"/>
        </w:rPr>
        <w:t>.</w:t>
      </w:r>
    </w:p>
    <w:p w14:paraId="5A54E0C8" w14:textId="77777777" w:rsidR="00E40C23" w:rsidRPr="00C56D24" w:rsidRDefault="00412600" w:rsidP="00A77BD7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4"/>
          <w:sz w:val="24"/>
          <w:szCs w:val="24"/>
        </w:rPr>
        <w:t>Na etapie wyboru projektu weryfikujemy, czy w ramach zadań określonych w</w:t>
      </w:r>
      <w:r w:rsidR="00D63AFB" w:rsidRPr="00A77BD7">
        <w:rPr>
          <w:rFonts w:cs="Arial"/>
          <w:color w:val="000000"/>
          <w:spacing w:val="-4"/>
          <w:sz w:val="24"/>
          <w:szCs w:val="24"/>
        </w:rPr>
        <w:t> </w:t>
      </w:r>
      <w:r w:rsidRPr="00A77BD7">
        <w:rPr>
          <w:rFonts w:cs="Arial"/>
          <w:color w:val="000000"/>
          <w:spacing w:val="-4"/>
          <w:sz w:val="24"/>
          <w:szCs w:val="24"/>
        </w:rPr>
        <w:t>budżecie</w:t>
      </w:r>
      <w:r w:rsidRPr="00DF1608">
        <w:rPr>
          <w:rFonts w:cs="Arial"/>
          <w:color w:val="000000"/>
          <w:sz w:val="24"/>
          <w:szCs w:val="24"/>
        </w:rPr>
        <w:t xml:space="preserve"> </w:t>
      </w:r>
      <w:r w:rsidRPr="00A77BD7">
        <w:rPr>
          <w:rFonts w:cs="Arial"/>
          <w:color w:val="000000"/>
          <w:spacing w:val="-4"/>
          <w:sz w:val="24"/>
          <w:szCs w:val="24"/>
        </w:rPr>
        <w:t>projektu (w kosztach bezpośrednich) nie zostały wykazane koszty, które stanowią koszty</w:t>
      </w:r>
      <w:r w:rsidRPr="00DF1608">
        <w:rPr>
          <w:rFonts w:cs="Arial"/>
          <w:color w:val="000000"/>
          <w:sz w:val="24"/>
          <w:szCs w:val="24"/>
        </w:rPr>
        <w:t xml:space="preserve"> pośrednie.</w:t>
      </w:r>
    </w:p>
    <w:p w14:paraId="0540430F" w14:textId="77777777" w:rsidR="009933A1" w:rsidRPr="00053FBF" w:rsidRDefault="009933A1" w:rsidP="00A77BD7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4"/>
          <w:sz w:val="24"/>
          <w:szCs w:val="24"/>
        </w:rPr>
        <w:lastRenderedPageBreak/>
        <w:t>Koszty pośrednie są traktowane jak wydatki faktycznie poniesione. Nie ma obowiązku</w:t>
      </w:r>
      <w:r w:rsidRPr="00DF1608">
        <w:rPr>
          <w:rFonts w:cs="Arial"/>
          <w:color w:val="000000"/>
          <w:sz w:val="24"/>
          <w:szCs w:val="24"/>
        </w:rPr>
        <w:t xml:space="preserve"> gromadzenia</w:t>
      </w:r>
      <w:r w:rsidR="00170193" w:rsidRPr="00C56D24">
        <w:rPr>
          <w:rFonts w:cs="Arial"/>
          <w:color w:val="000000"/>
          <w:sz w:val="24"/>
          <w:szCs w:val="24"/>
        </w:rPr>
        <w:t xml:space="preserve"> przez Państwa </w:t>
      </w:r>
      <w:r w:rsidRPr="00053FBF">
        <w:rPr>
          <w:rFonts w:cs="Arial"/>
          <w:color w:val="000000"/>
          <w:sz w:val="24"/>
          <w:szCs w:val="24"/>
        </w:rPr>
        <w:t>faktur i innych dokumentów księgowych o</w:t>
      </w:r>
      <w:r w:rsidR="00795798" w:rsidRPr="00053FBF">
        <w:rPr>
          <w:rFonts w:cs="Arial"/>
          <w:color w:val="000000"/>
          <w:sz w:val="24"/>
          <w:szCs w:val="24"/>
        </w:rPr>
        <w:t> </w:t>
      </w:r>
      <w:r w:rsidRPr="00053FBF">
        <w:rPr>
          <w:rFonts w:cs="Arial"/>
          <w:color w:val="000000"/>
          <w:sz w:val="24"/>
          <w:szCs w:val="24"/>
        </w:rPr>
        <w:t>równoważnej wartości dowodowej na potwierdzenie poniesienia wydatku w ramach projektu.</w:t>
      </w:r>
    </w:p>
    <w:p w14:paraId="0D59473B" w14:textId="77777777" w:rsidR="00B36165" w:rsidRPr="00053FBF" w:rsidRDefault="00B36165" w:rsidP="00A77BD7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4"/>
          <w:sz w:val="24"/>
          <w:szCs w:val="24"/>
        </w:rPr>
        <w:t xml:space="preserve">Stawka ryczałtowa kosztów pośrednich </w:t>
      </w:r>
      <w:r w:rsidR="00E40C23" w:rsidRPr="00A77BD7">
        <w:rPr>
          <w:rFonts w:cs="Arial"/>
          <w:color w:val="000000"/>
          <w:spacing w:val="-4"/>
          <w:sz w:val="24"/>
          <w:szCs w:val="24"/>
        </w:rPr>
        <w:t xml:space="preserve">zostanie </w:t>
      </w:r>
      <w:r w:rsidRPr="00A77BD7">
        <w:rPr>
          <w:rFonts w:cs="Arial"/>
          <w:color w:val="000000"/>
          <w:spacing w:val="-4"/>
          <w:sz w:val="24"/>
          <w:szCs w:val="24"/>
        </w:rPr>
        <w:t>wskazana w umowie o</w:t>
      </w:r>
      <w:r w:rsidR="00170193" w:rsidRPr="00A77BD7">
        <w:rPr>
          <w:rFonts w:cs="Arial"/>
          <w:color w:val="000000"/>
          <w:spacing w:val="-4"/>
          <w:sz w:val="24"/>
          <w:szCs w:val="24"/>
        </w:rPr>
        <w:t> </w:t>
      </w:r>
      <w:r w:rsidRPr="00A77BD7">
        <w:rPr>
          <w:rFonts w:cs="Arial"/>
          <w:color w:val="000000"/>
          <w:spacing w:val="-4"/>
          <w:sz w:val="24"/>
          <w:szCs w:val="24"/>
        </w:rPr>
        <w:t>dofinansowanie</w:t>
      </w:r>
      <w:r w:rsidRPr="00DF1608">
        <w:rPr>
          <w:rFonts w:cs="Arial"/>
          <w:color w:val="000000"/>
          <w:sz w:val="24"/>
          <w:szCs w:val="24"/>
        </w:rPr>
        <w:t xml:space="preserve"> projektu i </w:t>
      </w:r>
      <w:r w:rsidR="00E40C23" w:rsidRPr="00C56D24">
        <w:rPr>
          <w:rFonts w:cs="Arial"/>
          <w:color w:val="000000"/>
          <w:sz w:val="24"/>
          <w:szCs w:val="24"/>
        </w:rPr>
        <w:t xml:space="preserve">będzie </w:t>
      </w:r>
      <w:r w:rsidRPr="00053FBF">
        <w:rPr>
          <w:rFonts w:cs="Arial"/>
          <w:color w:val="000000"/>
          <w:sz w:val="24"/>
          <w:szCs w:val="24"/>
        </w:rPr>
        <w:t>pokrywa</w:t>
      </w:r>
      <w:r w:rsidR="00E40C23" w:rsidRPr="00053FBF">
        <w:rPr>
          <w:rFonts w:cs="Arial"/>
          <w:color w:val="000000"/>
          <w:sz w:val="24"/>
          <w:szCs w:val="24"/>
        </w:rPr>
        <w:t>ła</w:t>
      </w:r>
      <w:r w:rsidRPr="00053FBF">
        <w:rPr>
          <w:rFonts w:cs="Arial"/>
          <w:color w:val="000000"/>
          <w:sz w:val="24"/>
          <w:szCs w:val="24"/>
        </w:rPr>
        <w:t xml:space="preserve"> wszystkie koszty pośrednie projektu.</w:t>
      </w:r>
    </w:p>
    <w:p w14:paraId="350E5F6D" w14:textId="3951BF41" w:rsidR="00B36165" w:rsidRPr="00DF1608" w:rsidRDefault="00270510" w:rsidP="00882BDD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BC77BF">
        <w:rPr>
          <w:rFonts w:cs="Arial"/>
          <w:color w:val="000000"/>
          <w:sz w:val="24"/>
          <w:szCs w:val="24"/>
        </w:rPr>
        <w:t>M</w:t>
      </w:r>
      <w:r w:rsidR="00B36165" w:rsidRPr="00BC77BF">
        <w:rPr>
          <w:rFonts w:cs="Arial"/>
          <w:color w:val="000000"/>
          <w:sz w:val="24"/>
          <w:szCs w:val="24"/>
        </w:rPr>
        <w:t>oże</w:t>
      </w:r>
      <w:r w:rsidRPr="00A55DE8">
        <w:rPr>
          <w:rFonts w:cs="Arial"/>
          <w:color w:val="000000"/>
          <w:sz w:val="24"/>
          <w:szCs w:val="24"/>
        </w:rPr>
        <w:t>my</w:t>
      </w:r>
      <w:r w:rsidR="00B36165" w:rsidRPr="00221A22">
        <w:rPr>
          <w:rFonts w:cs="Arial"/>
          <w:color w:val="000000"/>
          <w:sz w:val="24"/>
          <w:szCs w:val="24"/>
        </w:rPr>
        <w:t xml:space="preserve"> obniżyć stawkę ryczałtową kosztów pośrednich w przypadku rażącego naruszenia</w:t>
      </w:r>
      <w:r w:rsidR="00B36165" w:rsidRPr="00553D6E">
        <w:rPr>
          <w:rFonts w:cs="Arial"/>
          <w:color w:val="000000"/>
          <w:sz w:val="24"/>
          <w:szCs w:val="24"/>
        </w:rPr>
        <w:t xml:space="preserve"> przez </w:t>
      </w:r>
      <w:r w:rsidRPr="00FC2127">
        <w:rPr>
          <w:rFonts w:cs="Arial"/>
          <w:color w:val="000000"/>
          <w:sz w:val="24"/>
          <w:szCs w:val="24"/>
        </w:rPr>
        <w:t xml:space="preserve">Państwa </w:t>
      </w:r>
      <w:r w:rsidR="00B36165" w:rsidRPr="00FC2127">
        <w:rPr>
          <w:rFonts w:cs="Arial"/>
          <w:color w:val="000000"/>
          <w:sz w:val="24"/>
          <w:szCs w:val="24"/>
        </w:rPr>
        <w:t xml:space="preserve">postanowień umowy o dofinansowanie projektu </w:t>
      </w:r>
      <w:r w:rsidR="0013722A" w:rsidRPr="00FC2127">
        <w:rPr>
          <w:rFonts w:cs="Arial"/>
          <w:bCs/>
          <w:color w:val="000000"/>
          <w:sz w:val="24"/>
          <w:szCs w:val="24"/>
        </w:rPr>
        <w:t xml:space="preserve">zgodnie </w:t>
      </w:r>
      <w:r w:rsidR="0013722A" w:rsidRPr="00DB7839">
        <w:rPr>
          <w:rFonts w:cs="Arial"/>
          <w:bCs/>
          <w:color w:val="000000"/>
          <w:spacing w:val="-4"/>
          <w:sz w:val="24"/>
          <w:szCs w:val="24"/>
        </w:rPr>
        <w:t>z</w:t>
      </w:r>
      <w:r w:rsidR="00493245" w:rsidRPr="00DB7839">
        <w:rPr>
          <w:rFonts w:cs="Arial"/>
          <w:bCs/>
          <w:color w:val="000000"/>
          <w:spacing w:val="-4"/>
          <w:sz w:val="24"/>
          <w:szCs w:val="24"/>
        </w:rPr>
        <w:t> </w:t>
      </w:r>
      <w:r w:rsidR="0013722A" w:rsidRPr="00DB7839">
        <w:rPr>
          <w:rFonts w:cs="Arial"/>
          <w:bCs/>
          <w:color w:val="000000"/>
          <w:spacing w:val="-4"/>
          <w:sz w:val="24"/>
          <w:szCs w:val="24"/>
        </w:rPr>
        <w:t xml:space="preserve">załącznikiem nr </w:t>
      </w:r>
      <w:r w:rsidR="0034724B">
        <w:rPr>
          <w:rFonts w:cs="Arial"/>
          <w:bCs/>
          <w:color w:val="000000"/>
          <w:spacing w:val="-4"/>
          <w:sz w:val="24"/>
          <w:szCs w:val="24"/>
        </w:rPr>
        <w:t>6</w:t>
      </w:r>
      <w:r w:rsidR="00EB4B07" w:rsidRPr="00DB7839">
        <w:rPr>
          <w:rFonts w:cs="Arial"/>
          <w:bCs/>
          <w:color w:val="000000"/>
          <w:spacing w:val="-4"/>
          <w:sz w:val="24"/>
          <w:szCs w:val="24"/>
        </w:rPr>
        <w:t xml:space="preserve"> </w:t>
      </w:r>
      <w:r w:rsidR="0013722A" w:rsidRPr="00DB7839">
        <w:rPr>
          <w:rFonts w:cs="Arial"/>
          <w:bCs/>
          <w:color w:val="000000"/>
          <w:spacing w:val="-4"/>
          <w:sz w:val="24"/>
          <w:szCs w:val="24"/>
        </w:rPr>
        <w:t>do umowy o</w:t>
      </w:r>
      <w:r w:rsidR="00170193" w:rsidRPr="00DB7839">
        <w:rPr>
          <w:rFonts w:cs="Arial"/>
          <w:bCs/>
          <w:color w:val="000000"/>
          <w:spacing w:val="-4"/>
          <w:sz w:val="24"/>
          <w:szCs w:val="24"/>
        </w:rPr>
        <w:t> </w:t>
      </w:r>
      <w:r w:rsidR="0013722A" w:rsidRPr="00DB7839">
        <w:rPr>
          <w:rFonts w:cs="Arial"/>
          <w:bCs/>
          <w:color w:val="000000"/>
          <w:spacing w:val="-4"/>
          <w:sz w:val="24"/>
          <w:szCs w:val="24"/>
        </w:rPr>
        <w:t>dofinansowanie</w:t>
      </w:r>
      <w:r w:rsidR="00795798" w:rsidRPr="00DB7839">
        <w:rPr>
          <w:rFonts w:cs="Arial"/>
          <w:spacing w:val="-4"/>
          <w:sz w:val="24"/>
          <w:szCs w:val="24"/>
        </w:rPr>
        <w:t xml:space="preserve"> </w:t>
      </w:r>
      <w:r w:rsidR="00795798" w:rsidRPr="00DB7839">
        <w:rPr>
          <w:rFonts w:cs="Arial"/>
          <w:bCs/>
          <w:color w:val="000000"/>
          <w:spacing w:val="-4"/>
          <w:sz w:val="24"/>
          <w:szCs w:val="24"/>
        </w:rPr>
        <w:t>projektu</w:t>
      </w:r>
      <w:r w:rsidR="0013722A" w:rsidRPr="00DB7839">
        <w:rPr>
          <w:rFonts w:cs="Arial"/>
          <w:bCs/>
          <w:color w:val="000000"/>
          <w:spacing w:val="-4"/>
          <w:sz w:val="24"/>
          <w:szCs w:val="24"/>
        </w:rPr>
        <w:t xml:space="preserve"> „</w:t>
      </w:r>
      <w:r w:rsidR="00E40C23" w:rsidRPr="00DB7839">
        <w:rPr>
          <w:rFonts w:cs="Arial"/>
          <w:bCs/>
          <w:color w:val="000000"/>
          <w:spacing w:val="-4"/>
          <w:sz w:val="24"/>
          <w:szCs w:val="24"/>
        </w:rPr>
        <w:t>K</w:t>
      </w:r>
      <w:r w:rsidR="0013722A" w:rsidRPr="00DB7839">
        <w:rPr>
          <w:rFonts w:cs="Arial"/>
          <w:bCs/>
          <w:color w:val="000000"/>
          <w:spacing w:val="-4"/>
          <w:sz w:val="24"/>
          <w:szCs w:val="24"/>
        </w:rPr>
        <w:t xml:space="preserve">atalog </w:t>
      </w:r>
      <w:r w:rsidR="00E40C23" w:rsidRPr="00DB7839">
        <w:rPr>
          <w:rFonts w:cs="Arial"/>
          <w:bCs/>
          <w:color w:val="000000"/>
          <w:spacing w:val="-4"/>
          <w:sz w:val="24"/>
          <w:szCs w:val="24"/>
        </w:rPr>
        <w:t>naruszeń zapisów</w:t>
      </w:r>
      <w:r w:rsidR="00E40C23" w:rsidRPr="00053FBF">
        <w:rPr>
          <w:rFonts w:cs="Arial"/>
          <w:bCs/>
          <w:color w:val="000000"/>
          <w:sz w:val="24"/>
          <w:szCs w:val="24"/>
        </w:rPr>
        <w:t xml:space="preserve"> Umowy o dofinansowanie projektu</w:t>
      </w:r>
      <w:r w:rsidR="00F87572">
        <w:rPr>
          <w:rFonts w:cs="Arial"/>
          <w:bCs/>
          <w:color w:val="000000"/>
          <w:sz w:val="24"/>
          <w:szCs w:val="24"/>
        </w:rPr>
        <w:t xml:space="preserve"> </w:t>
      </w:r>
      <w:r w:rsidR="00E40C23" w:rsidRPr="00053FBF">
        <w:rPr>
          <w:rFonts w:cs="Arial"/>
          <w:bCs/>
          <w:color w:val="000000"/>
          <w:sz w:val="24"/>
          <w:szCs w:val="24"/>
        </w:rPr>
        <w:t>- zakres obniżeń stawek ryczałtowych kosztów pośrednich”</w:t>
      </w:r>
      <w:r w:rsidR="00B36165" w:rsidRPr="00BC77BF">
        <w:rPr>
          <w:rFonts w:cs="Arial"/>
          <w:bCs/>
          <w:color w:val="000000"/>
          <w:sz w:val="24"/>
          <w:szCs w:val="24"/>
        </w:rPr>
        <w:t>.</w:t>
      </w:r>
    </w:p>
    <w:p w14:paraId="7F23445E" w14:textId="77777777" w:rsidR="00766F9B" w:rsidRPr="00C0338B" w:rsidRDefault="00766F9B" w:rsidP="002B3D93">
      <w:pPr>
        <w:autoSpaceDE w:val="0"/>
        <w:autoSpaceDN w:val="0"/>
        <w:adjustRightInd w:val="0"/>
        <w:spacing w:before="120" w:after="120" w:line="360" w:lineRule="auto"/>
        <w:rPr>
          <w:rFonts w:cs="Arial"/>
          <w:color w:val="000000"/>
          <w:sz w:val="24"/>
          <w:szCs w:val="24"/>
        </w:rPr>
      </w:pPr>
      <w:r w:rsidRPr="00C0338B">
        <w:rPr>
          <w:rFonts w:cs="Arial"/>
          <w:color w:val="000000"/>
          <w:sz w:val="24"/>
          <w:szCs w:val="24"/>
        </w:rPr>
        <w:t>We wnioskach składanych w naborze nie ma możliwości rozliczania kosztów bezpośrednich kwotami ryczałtowymi.</w:t>
      </w:r>
    </w:p>
    <w:p w14:paraId="0702B779" w14:textId="77777777" w:rsidR="00766F9B" w:rsidRPr="00EE58A5" w:rsidRDefault="00766F9B" w:rsidP="00766F9B">
      <w:pPr>
        <w:autoSpaceDE w:val="0"/>
        <w:autoSpaceDN w:val="0"/>
        <w:adjustRightInd w:val="0"/>
        <w:spacing w:before="0" w:after="360" w:line="360" w:lineRule="auto"/>
        <w:rPr>
          <w:color w:val="000000"/>
          <w:sz w:val="24"/>
        </w:rPr>
      </w:pPr>
      <w:r w:rsidRPr="003011B1">
        <w:rPr>
          <w:rFonts w:cs="Arial"/>
          <w:color w:val="000000"/>
          <w:sz w:val="24"/>
          <w:szCs w:val="24"/>
        </w:rPr>
        <w:t>Zmiana sposobu rozliczania kosztów bezpośrednich nie jest możliwa.</w:t>
      </w:r>
    </w:p>
    <w:p w14:paraId="450AE7AB" w14:textId="77777777" w:rsidR="009F5963" w:rsidRPr="000C6C19" w:rsidRDefault="009F5963" w:rsidP="009F5963">
      <w:pPr>
        <w:spacing w:before="120" w:after="180" w:line="360" w:lineRule="auto"/>
        <w:rPr>
          <w:rFonts w:cs="Arial"/>
          <w:b/>
          <w:bCs/>
          <w:sz w:val="24"/>
          <w:szCs w:val="24"/>
        </w:rPr>
      </w:pPr>
      <w:r w:rsidRPr="000C6C19">
        <w:rPr>
          <w:rFonts w:cs="Arial"/>
          <w:b/>
          <w:bCs/>
          <w:sz w:val="24"/>
          <w:szCs w:val="24"/>
        </w:rPr>
        <w:t>Cross-</w:t>
      </w:r>
      <w:proofErr w:type="spellStart"/>
      <w:r w:rsidRPr="000C6C19">
        <w:rPr>
          <w:rFonts w:cs="Arial"/>
          <w:b/>
          <w:bCs/>
          <w:sz w:val="24"/>
          <w:szCs w:val="24"/>
        </w:rPr>
        <w:t>financing</w:t>
      </w:r>
      <w:proofErr w:type="spellEnd"/>
    </w:p>
    <w:p w14:paraId="4E666DCD" w14:textId="77777777" w:rsidR="009F5963" w:rsidRDefault="009F5963" w:rsidP="009F5963">
      <w:pPr>
        <w:spacing w:before="120" w:after="180" w:line="36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Mogą Państwo finansować w projekcie wydatki inwestycyjne w ramach mechanizmu </w:t>
      </w:r>
      <w:r w:rsidRPr="00DF1608">
        <w:rPr>
          <w:rFonts w:cs="Arial"/>
          <w:sz w:val="24"/>
          <w:szCs w:val="24"/>
        </w:rPr>
        <w:t>f</w:t>
      </w:r>
      <w:r w:rsidRPr="00C56D24">
        <w:rPr>
          <w:rFonts w:cs="Arial"/>
          <w:sz w:val="24"/>
          <w:szCs w:val="24"/>
        </w:rPr>
        <w:t xml:space="preserve">inansowania krzyżowego </w:t>
      </w:r>
      <w:r>
        <w:rPr>
          <w:rFonts w:cs="Arial"/>
          <w:sz w:val="24"/>
          <w:szCs w:val="24"/>
        </w:rPr>
        <w:t>(</w:t>
      </w:r>
      <w:r w:rsidRPr="00C56D24">
        <w:rPr>
          <w:rFonts w:cs="Arial"/>
          <w:sz w:val="24"/>
          <w:szCs w:val="24"/>
        </w:rPr>
        <w:t>cross–</w:t>
      </w:r>
      <w:proofErr w:type="spellStart"/>
      <w:r w:rsidRPr="00C56D24">
        <w:rPr>
          <w:rFonts w:cs="Arial"/>
          <w:sz w:val="24"/>
          <w:szCs w:val="24"/>
        </w:rPr>
        <w:t>financing</w:t>
      </w:r>
      <w:proofErr w:type="spellEnd"/>
      <w:r>
        <w:rPr>
          <w:rFonts w:cs="Arial"/>
          <w:sz w:val="24"/>
          <w:szCs w:val="24"/>
        </w:rPr>
        <w:t>).</w:t>
      </w:r>
      <w:r w:rsidRPr="00C56D2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Zgodnie z </w:t>
      </w:r>
      <w:r>
        <w:rPr>
          <w:rFonts w:eastAsia="Calibri"/>
          <w:color w:val="000000"/>
          <w:sz w:val="24"/>
        </w:rPr>
        <w:t>„</w:t>
      </w:r>
      <w:r w:rsidRPr="00EE10EB">
        <w:rPr>
          <w:rFonts w:eastAsia="Calibri"/>
          <w:color w:val="000000"/>
          <w:sz w:val="24"/>
        </w:rPr>
        <w:t>Wytyczny</w:t>
      </w:r>
      <w:r>
        <w:rPr>
          <w:rFonts w:eastAsia="Calibri"/>
          <w:color w:val="000000"/>
          <w:sz w:val="24"/>
        </w:rPr>
        <w:t>mi</w:t>
      </w:r>
      <w:r w:rsidRPr="00EE10EB">
        <w:rPr>
          <w:rFonts w:eastAsia="Calibri"/>
          <w:color w:val="000000"/>
          <w:sz w:val="24"/>
        </w:rPr>
        <w:t xml:space="preserve"> dotyczący</w:t>
      </w:r>
      <w:r>
        <w:rPr>
          <w:rFonts w:eastAsia="Calibri"/>
          <w:color w:val="000000"/>
          <w:sz w:val="24"/>
        </w:rPr>
        <w:t>mi</w:t>
      </w:r>
      <w:r w:rsidRPr="00EE10EB">
        <w:rPr>
          <w:rFonts w:eastAsia="Calibri"/>
          <w:color w:val="000000"/>
          <w:sz w:val="24"/>
        </w:rPr>
        <w:t xml:space="preserve"> kwalifikowalności wydatków na lata 2021-2027</w:t>
      </w:r>
      <w:r>
        <w:rPr>
          <w:rFonts w:eastAsia="Calibri"/>
          <w:color w:val="000000"/>
          <w:sz w:val="24"/>
        </w:rPr>
        <w:t>”</w:t>
      </w:r>
      <w:r w:rsidRPr="00C56D24">
        <w:rPr>
          <w:rFonts w:cs="Arial"/>
          <w:sz w:val="24"/>
          <w:szCs w:val="24"/>
        </w:rPr>
        <w:t xml:space="preserve"> EFRR może finansować w sposób </w:t>
      </w:r>
      <w:r w:rsidRPr="00766F9B">
        <w:rPr>
          <w:rFonts w:cs="Arial"/>
          <w:spacing w:val="-4"/>
          <w:sz w:val="24"/>
          <w:szCs w:val="24"/>
        </w:rPr>
        <w:t>komplementarny działania objęte zakresem z EFS+, a EFS+ działania objęte zakresem</w:t>
      </w:r>
      <w:r>
        <w:rPr>
          <w:rFonts w:cs="Arial"/>
          <w:sz w:val="24"/>
          <w:szCs w:val="24"/>
        </w:rPr>
        <w:t xml:space="preserve"> </w:t>
      </w:r>
      <w:r w:rsidRPr="00766F9B">
        <w:rPr>
          <w:rFonts w:cs="Arial"/>
          <w:spacing w:val="-6"/>
          <w:sz w:val="24"/>
          <w:szCs w:val="24"/>
        </w:rPr>
        <w:t xml:space="preserve">pomocy z EFRR. </w:t>
      </w:r>
      <w:r w:rsidRPr="00766F9B">
        <w:rPr>
          <w:rFonts w:cs="Arial"/>
          <w:b/>
          <w:spacing w:val="-6"/>
          <w:sz w:val="24"/>
          <w:szCs w:val="24"/>
        </w:rPr>
        <w:t>Wartość wydatków w ramach cross-financingu nie może stanowić</w:t>
      </w:r>
      <w:r w:rsidRPr="00A77BD7">
        <w:rPr>
          <w:rFonts w:cs="Arial"/>
          <w:b/>
          <w:sz w:val="24"/>
          <w:szCs w:val="24"/>
        </w:rPr>
        <w:t xml:space="preserve"> </w:t>
      </w:r>
      <w:r w:rsidRPr="00766F9B">
        <w:rPr>
          <w:rFonts w:cs="Arial"/>
          <w:b/>
          <w:spacing w:val="-4"/>
          <w:sz w:val="24"/>
          <w:szCs w:val="24"/>
        </w:rPr>
        <w:t>więcej niż 15% całkowitej wartości projektu.</w:t>
      </w:r>
      <w:r w:rsidRPr="00766F9B">
        <w:rPr>
          <w:spacing w:val="-4"/>
        </w:rPr>
        <w:t xml:space="preserve"> </w:t>
      </w:r>
      <w:r w:rsidRPr="00766F9B">
        <w:rPr>
          <w:rFonts w:cs="Arial"/>
          <w:bCs/>
          <w:spacing w:val="-4"/>
          <w:sz w:val="24"/>
          <w:szCs w:val="24"/>
        </w:rPr>
        <w:t>Limit ten wylicza się z uwzględnieniem</w:t>
      </w:r>
      <w:r w:rsidRPr="00E87E11">
        <w:rPr>
          <w:rFonts w:cs="Arial"/>
          <w:bCs/>
          <w:sz w:val="24"/>
          <w:szCs w:val="24"/>
        </w:rPr>
        <w:t xml:space="preserve"> kosztów bezpośrednich i odpowiadających im kosztów pośrednich. Limit cross-</w:t>
      </w:r>
      <w:r w:rsidRPr="00766F9B">
        <w:rPr>
          <w:rFonts w:cs="Arial"/>
          <w:bCs/>
          <w:spacing w:val="-4"/>
          <w:sz w:val="24"/>
          <w:szCs w:val="24"/>
        </w:rPr>
        <w:t>financingu przede wszystkim sprawdzany jest na etapie ubiegania się o dofinansowanie</w:t>
      </w:r>
      <w:r w:rsidRPr="00E87E11">
        <w:rPr>
          <w:rFonts w:cs="Arial"/>
          <w:bCs/>
          <w:sz w:val="24"/>
          <w:szCs w:val="24"/>
        </w:rPr>
        <w:t xml:space="preserve"> </w:t>
      </w:r>
      <w:r w:rsidRPr="00766F9B">
        <w:rPr>
          <w:rFonts w:cs="Arial"/>
          <w:bCs/>
          <w:spacing w:val="-4"/>
          <w:sz w:val="24"/>
          <w:szCs w:val="24"/>
        </w:rPr>
        <w:t>projektu. We wniosku o dofinansowanie wykazują Państwo wartość kosztów w ramach</w:t>
      </w:r>
      <w:r w:rsidRPr="009802FF">
        <w:rPr>
          <w:rFonts w:cs="Arial"/>
          <w:bCs/>
          <w:spacing w:val="-2"/>
          <w:sz w:val="24"/>
          <w:szCs w:val="24"/>
        </w:rPr>
        <w:t xml:space="preserve"> cross-financingu oraz procent tych kosztów w stosunku do kosztów</w:t>
      </w:r>
      <w:r w:rsidRPr="00E87E11">
        <w:rPr>
          <w:rFonts w:cs="Arial"/>
          <w:bCs/>
          <w:sz w:val="24"/>
          <w:szCs w:val="24"/>
        </w:rPr>
        <w:t xml:space="preserve"> ogółem.</w:t>
      </w:r>
    </w:p>
    <w:p w14:paraId="4A8F33C7" w14:textId="77777777" w:rsidR="009F5963" w:rsidRDefault="009F5963" w:rsidP="009F5963">
      <w:pPr>
        <w:autoSpaceDE w:val="0"/>
        <w:autoSpaceDN w:val="0"/>
        <w:adjustRightInd w:val="0"/>
        <w:spacing w:before="0" w:after="180" w:line="360" w:lineRule="auto"/>
        <w:rPr>
          <w:color w:val="000000"/>
          <w:sz w:val="24"/>
        </w:rPr>
      </w:pPr>
      <w:r w:rsidRPr="00CD2DA5">
        <w:rPr>
          <w:color w:val="000000"/>
          <w:sz w:val="24"/>
        </w:rPr>
        <w:t>Szczegółowe zasady określania i rozliczania wydatków w ramach</w:t>
      </w:r>
      <w:r>
        <w:rPr>
          <w:color w:val="000000"/>
          <w:sz w:val="24"/>
        </w:rPr>
        <w:t xml:space="preserve"> </w:t>
      </w:r>
      <w:r w:rsidRPr="00CD2DA5">
        <w:rPr>
          <w:color w:val="000000"/>
          <w:sz w:val="24"/>
        </w:rPr>
        <w:t xml:space="preserve">cross-financingu </w:t>
      </w:r>
      <w:r w:rsidRPr="00431CF6">
        <w:rPr>
          <w:color w:val="000000"/>
          <w:spacing w:val="-4"/>
          <w:sz w:val="24"/>
        </w:rPr>
        <w:t xml:space="preserve">są zawarte w </w:t>
      </w:r>
      <w:r w:rsidRPr="00431CF6">
        <w:rPr>
          <w:rFonts w:eastAsia="Calibri"/>
          <w:color w:val="000000"/>
          <w:spacing w:val="-4"/>
          <w:sz w:val="24"/>
        </w:rPr>
        <w:t>„Wytycznych dotyczących kwalifikowalności wydatków na lata 2021-2027”</w:t>
      </w:r>
      <w:r w:rsidRPr="00DF1608">
        <w:rPr>
          <w:rFonts w:eastAsia="Calibri"/>
          <w:color w:val="000000"/>
          <w:sz w:val="24"/>
        </w:rPr>
        <w:t xml:space="preserve"> </w:t>
      </w:r>
      <w:r w:rsidRPr="00053FBF">
        <w:rPr>
          <w:color w:val="000000"/>
          <w:sz w:val="24"/>
        </w:rPr>
        <w:t>oraz</w:t>
      </w:r>
      <w:r w:rsidRPr="00BC77BF">
        <w:rPr>
          <w:color w:val="000000"/>
          <w:sz w:val="24"/>
        </w:rPr>
        <w:t xml:space="preserve"> w umowie o dofinansowanie projektu</w:t>
      </w:r>
      <w:r w:rsidRPr="00A55DE8">
        <w:rPr>
          <w:color w:val="000000"/>
          <w:sz w:val="24"/>
        </w:rPr>
        <w:t>.</w:t>
      </w:r>
    </w:p>
    <w:p w14:paraId="72C23F1E" w14:textId="77777777" w:rsidR="009F5963" w:rsidRDefault="009F5963" w:rsidP="009F5963">
      <w:pPr>
        <w:autoSpaceDE w:val="0"/>
        <w:autoSpaceDN w:val="0"/>
        <w:adjustRightInd w:val="0"/>
        <w:spacing w:before="0" w:after="180" w:line="360" w:lineRule="auto"/>
        <w:rPr>
          <w:color w:val="000000"/>
          <w:sz w:val="24"/>
        </w:rPr>
      </w:pPr>
      <w:r w:rsidRPr="00C56D24">
        <w:rPr>
          <w:color w:val="000000"/>
          <w:sz w:val="24"/>
        </w:rPr>
        <w:t>Ogólną zasadą jest, że cross-</w:t>
      </w:r>
      <w:proofErr w:type="spellStart"/>
      <w:r w:rsidRPr="00C56D24">
        <w:rPr>
          <w:color w:val="000000"/>
          <w:sz w:val="24"/>
        </w:rPr>
        <w:t>financing</w:t>
      </w:r>
      <w:proofErr w:type="spellEnd"/>
      <w:r w:rsidRPr="00C56D24">
        <w:rPr>
          <w:color w:val="000000"/>
          <w:sz w:val="24"/>
        </w:rPr>
        <w:t xml:space="preserve"> może dotyczyć wyłącznie takich kategorii</w:t>
      </w:r>
      <w:r w:rsidRPr="00053FBF">
        <w:rPr>
          <w:color w:val="000000"/>
          <w:sz w:val="24"/>
        </w:rPr>
        <w:t xml:space="preserve"> wydatków,</w:t>
      </w:r>
      <w:r w:rsidRPr="003011B1">
        <w:rPr>
          <w:color w:val="000000"/>
          <w:sz w:val="24"/>
        </w:rPr>
        <w:t xml:space="preserve"> bez których realizacja projektu nie byłaby możliwa. Ponadto, warunkiem</w:t>
      </w:r>
      <w:r>
        <w:rPr>
          <w:color w:val="000000"/>
          <w:sz w:val="24"/>
        </w:rPr>
        <w:t xml:space="preserve"> </w:t>
      </w:r>
      <w:r w:rsidRPr="003011B1">
        <w:rPr>
          <w:color w:val="000000"/>
          <w:sz w:val="24"/>
        </w:rPr>
        <w:t>kwalifikowalności w</w:t>
      </w:r>
      <w:r>
        <w:rPr>
          <w:color w:val="000000"/>
          <w:sz w:val="24"/>
        </w:rPr>
        <w:t xml:space="preserve">yżej wymienionych </w:t>
      </w:r>
      <w:r w:rsidRPr="003011B1">
        <w:rPr>
          <w:color w:val="000000"/>
          <w:sz w:val="24"/>
        </w:rPr>
        <w:t xml:space="preserve">wydatków jest ich bezpośredni związek </w:t>
      </w:r>
      <w:r w:rsidRPr="00A77BD7">
        <w:rPr>
          <w:color w:val="000000"/>
          <w:spacing w:val="-6"/>
          <w:sz w:val="24"/>
        </w:rPr>
        <w:lastRenderedPageBreak/>
        <w:t>z projektem (powiązanie z zakresem merytorycznym projektu) oraz logiczne uzupełnienie</w:t>
      </w:r>
      <w:r w:rsidRPr="003011B1">
        <w:rPr>
          <w:color w:val="000000"/>
          <w:sz w:val="24"/>
        </w:rPr>
        <w:t xml:space="preserve"> </w:t>
      </w:r>
      <w:r w:rsidRPr="00A77BD7">
        <w:rPr>
          <w:color w:val="000000"/>
          <w:spacing w:val="-6"/>
          <w:sz w:val="24"/>
        </w:rPr>
        <w:t>działań (głównych zadań). Odpowiednie uzasadnienie spełnienia powyższych warunków</w:t>
      </w:r>
      <w:r>
        <w:rPr>
          <w:color w:val="000000"/>
          <w:sz w:val="24"/>
        </w:rPr>
        <w:t xml:space="preserve"> powinno zostać zawarte we wniosku. </w:t>
      </w:r>
    </w:p>
    <w:p w14:paraId="20FC5C55" w14:textId="77777777" w:rsidR="009F5963" w:rsidRDefault="009F5963" w:rsidP="009F5963">
      <w:pPr>
        <w:autoSpaceDE w:val="0"/>
        <w:autoSpaceDN w:val="0"/>
        <w:adjustRightInd w:val="0"/>
        <w:spacing w:before="0" w:after="240"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Proszę pamiętać, że w przypadku wydatków objętych zasadą cross-financingu są Państwo zobowiązani do przestrzegania zasad określonych dla EFRR, w tym zasady zachowania trwałości inwestycji opisanej szczegółowo w </w:t>
      </w:r>
      <w:r>
        <w:rPr>
          <w:rFonts w:eastAsia="Calibri"/>
          <w:color w:val="000000"/>
          <w:sz w:val="24"/>
        </w:rPr>
        <w:t>„</w:t>
      </w:r>
      <w:r w:rsidRPr="00EE10EB">
        <w:rPr>
          <w:rFonts w:eastAsia="Calibri"/>
          <w:color w:val="000000"/>
          <w:sz w:val="24"/>
        </w:rPr>
        <w:t xml:space="preserve">Wytycznych dotyczących </w:t>
      </w:r>
      <w:r w:rsidRPr="00A77BD7">
        <w:rPr>
          <w:rFonts w:eastAsia="Calibri"/>
          <w:color w:val="000000"/>
          <w:spacing w:val="-4"/>
          <w:sz w:val="24"/>
        </w:rPr>
        <w:t>kwalifikowalności wydatków na lata 2021-2027”</w:t>
      </w:r>
      <w:r w:rsidRPr="00A77BD7">
        <w:rPr>
          <w:color w:val="000000"/>
          <w:spacing w:val="-4"/>
          <w:sz w:val="24"/>
        </w:rPr>
        <w:t xml:space="preserve"> oraz umowie o dofinansowanie projektu.</w:t>
      </w:r>
    </w:p>
    <w:p w14:paraId="0C6EFB3B" w14:textId="77777777" w:rsidR="009F5963" w:rsidRPr="003011B1" w:rsidRDefault="009F5963" w:rsidP="009F5963">
      <w:pPr>
        <w:autoSpaceDE w:val="0"/>
        <w:autoSpaceDN w:val="0"/>
        <w:adjustRightInd w:val="0"/>
        <w:spacing w:before="120" w:after="240" w:line="360" w:lineRule="auto"/>
        <w:rPr>
          <w:color w:val="000000"/>
          <w:sz w:val="24"/>
        </w:rPr>
      </w:pPr>
      <w:r w:rsidRPr="00656946">
        <w:rPr>
          <w:b/>
          <w:color w:val="000000"/>
          <w:sz w:val="24"/>
        </w:rPr>
        <w:t>Podczas rozliczania projektu ob</w:t>
      </w:r>
      <w:r w:rsidRPr="00656946">
        <w:rPr>
          <w:b/>
          <w:color w:val="000000"/>
          <w:spacing w:val="-4"/>
          <w:sz w:val="24"/>
        </w:rPr>
        <w:t>owiązuje Państwa wartość nominalna wydatków w ramach cross-financingu zawarta</w:t>
      </w:r>
      <w:r w:rsidRPr="00656946">
        <w:rPr>
          <w:b/>
          <w:color w:val="000000"/>
          <w:sz w:val="24"/>
        </w:rPr>
        <w:t xml:space="preserve"> </w:t>
      </w:r>
      <w:r w:rsidRPr="00656946">
        <w:rPr>
          <w:b/>
          <w:color w:val="000000"/>
          <w:spacing w:val="-6"/>
          <w:sz w:val="24"/>
        </w:rPr>
        <w:t>w zatwierdzonym wniosku o dofinansowanie, a nie jego limit procentowy.</w:t>
      </w:r>
      <w:r w:rsidRPr="00A77BD7">
        <w:rPr>
          <w:color w:val="000000"/>
          <w:spacing w:val="-6"/>
          <w:sz w:val="24"/>
        </w:rPr>
        <w:t xml:space="preserve"> </w:t>
      </w:r>
      <w:r w:rsidRPr="00DB667C">
        <w:rPr>
          <w:color w:val="000000"/>
          <w:sz w:val="24"/>
        </w:rPr>
        <w:t>Warto pamiętać, że limit ten uwzględnia zarówno cross-</w:t>
      </w:r>
      <w:proofErr w:type="spellStart"/>
      <w:r w:rsidRPr="00DB667C">
        <w:rPr>
          <w:color w:val="000000"/>
          <w:sz w:val="24"/>
        </w:rPr>
        <w:t>financing</w:t>
      </w:r>
      <w:proofErr w:type="spellEnd"/>
      <w:r w:rsidRPr="00DB667C">
        <w:rPr>
          <w:color w:val="000000"/>
          <w:sz w:val="24"/>
        </w:rPr>
        <w:t xml:space="preserve"> ze środków dofinansowania jak i wkładu własnego.</w:t>
      </w:r>
      <w:r>
        <w:rPr>
          <w:color w:val="000000"/>
          <w:spacing w:val="-6"/>
          <w:sz w:val="24"/>
        </w:rPr>
        <w:t xml:space="preserve"> </w:t>
      </w:r>
      <w:r w:rsidRPr="003011B1">
        <w:rPr>
          <w:color w:val="000000"/>
          <w:sz w:val="24"/>
        </w:rPr>
        <w:t xml:space="preserve">Jeśli przedstawią </w:t>
      </w:r>
      <w:r w:rsidRPr="00DF1608">
        <w:rPr>
          <w:color w:val="000000"/>
          <w:sz w:val="24"/>
        </w:rPr>
        <w:t>Państwo do rozliczenia wydatki w ramach cross-financingu powyżej dopuszczalnego limitu,</w:t>
      </w:r>
      <w:r w:rsidRPr="00A77BD7">
        <w:rPr>
          <w:color w:val="000000"/>
          <w:spacing w:val="-6"/>
          <w:sz w:val="24"/>
        </w:rPr>
        <w:t xml:space="preserve"> kwotę powyżej limitu uznamy za niekwalifikowalną. W przypadku, gdy wysokość</w:t>
      </w:r>
      <w:r w:rsidRPr="003011B1">
        <w:rPr>
          <w:color w:val="000000"/>
          <w:sz w:val="24"/>
        </w:rPr>
        <w:t xml:space="preserve"> cross-financingu określona we wniosku jest niższa niż dopuszczalny limit cross-</w:t>
      </w:r>
      <w:r w:rsidRPr="00A77BD7">
        <w:rPr>
          <w:color w:val="000000"/>
          <w:spacing w:val="-4"/>
          <w:sz w:val="24"/>
        </w:rPr>
        <w:t xml:space="preserve">financingu w ramach danego typu projektu </w:t>
      </w:r>
      <w:r w:rsidRPr="00A77BD7">
        <w:rPr>
          <w:rFonts w:cs="Arial"/>
          <w:iCs/>
          <w:color w:val="000000"/>
          <w:spacing w:val="-4"/>
          <w:sz w:val="24"/>
          <w:szCs w:val="24"/>
        </w:rPr>
        <w:t xml:space="preserve">określonego w Regulaminie, </w:t>
      </w:r>
      <w:r w:rsidRPr="00A77BD7">
        <w:rPr>
          <w:color w:val="000000"/>
          <w:spacing w:val="-4"/>
          <w:sz w:val="24"/>
        </w:rPr>
        <w:t>mogą Państwo</w:t>
      </w:r>
      <w:r w:rsidRPr="003011B1">
        <w:rPr>
          <w:color w:val="000000"/>
          <w:sz w:val="24"/>
        </w:rPr>
        <w:t xml:space="preserve"> zawnioskować do nas o jego zwiększenie w trakcie realizacji projektu. Decyzj</w:t>
      </w:r>
      <w:r>
        <w:rPr>
          <w:color w:val="000000"/>
          <w:sz w:val="24"/>
        </w:rPr>
        <w:t>ę</w:t>
      </w:r>
      <w:r w:rsidRPr="003011B1">
        <w:rPr>
          <w:color w:val="000000"/>
          <w:sz w:val="24"/>
        </w:rPr>
        <w:t xml:space="preserve"> o podwyższeniu limitu podejmiemy po analizie zasadności wnioskowanego przez Państwa zwiększenia w</w:t>
      </w:r>
      <w:r>
        <w:rPr>
          <w:color w:val="000000"/>
          <w:sz w:val="24"/>
        </w:rPr>
        <w:t>yżej wymienionego</w:t>
      </w:r>
      <w:r w:rsidRPr="003011B1">
        <w:rPr>
          <w:color w:val="000000"/>
          <w:sz w:val="24"/>
        </w:rPr>
        <w:t xml:space="preserve"> limitu</w:t>
      </w:r>
      <w:r>
        <w:rPr>
          <w:color w:val="000000"/>
          <w:sz w:val="24"/>
        </w:rPr>
        <w:t>.</w:t>
      </w:r>
    </w:p>
    <w:p w14:paraId="18A8AB73" w14:textId="77777777" w:rsidR="009F5963" w:rsidRPr="003011B1" w:rsidRDefault="009F5963" w:rsidP="009F5963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3011B1">
        <w:rPr>
          <w:color w:val="000000"/>
          <w:sz w:val="24"/>
        </w:rPr>
        <w:t>Cross-</w:t>
      </w:r>
      <w:proofErr w:type="spellStart"/>
      <w:r w:rsidRPr="003011B1">
        <w:rPr>
          <w:color w:val="000000"/>
          <w:sz w:val="24"/>
        </w:rPr>
        <w:t>financing</w:t>
      </w:r>
      <w:proofErr w:type="spellEnd"/>
      <w:r w:rsidRPr="003011B1">
        <w:rPr>
          <w:color w:val="000000"/>
          <w:sz w:val="24"/>
        </w:rPr>
        <w:t xml:space="preserve"> w projektach EFS+ dotyczy wyłącznie trzech grup wydatków:</w:t>
      </w:r>
    </w:p>
    <w:p w14:paraId="19C62A47" w14:textId="77777777" w:rsidR="009F5963" w:rsidRPr="003011B1" w:rsidRDefault="009F5963" w:rsidP="009F5963">
      <w:pPr>
        <w:numPr>
          <w:ilvl w:val="0"/>
          <w:numId w:val="29"/>
        </w:num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A77BD7">
        <w:rPr>
          <w:color w:val="000000"/>
          <w:spacing w:val="-2"/>
          <w:sz w:val="24"/>
        </w:rPr>
        <w:t>zakupu gruntu i nieruchomości - jest kwalifikowalny w ramach cross-financingu,</w:t>
      </w:r>
      <w:r w:rsidRPr="003011B1">
        <w:rPr>
          <w:color w:val="000000"/>
          <w:sz w:val="24"/>
        </w:rPr>
        <w:t xml:space="preserve"> o ile spełnione zostaną warunki kwalifikowalności takich wydatków wskazane w podrozdziale 3.4 </w:t>
      </w:r>
      <w:r>
        <w:rPr>
          <w:rFonts w:eastAsia="Calibri"/>
          <w:color w:val="000000"/>
          <w:sz w:val="24"/>
        </w:rPr>
        <w:t>„</w:t>
      </w:r>
      <w:r w:rsidRPr="00EE10EB">
        <w:rPr>
          <w:rFonts w:eastAsia="Calibri"/>
          <w:color w:val="000000"/>
          <w:sz w:val="24"/>
        </w:rPr>
        <w:t>Wytycznych dotyczących kwalifikowalności wydatków na lata 2021-2027</w:t>
      </w:r>
      <w:r>
        <w:rPr>
          <w:rFonts w:eastAsia="Calibri"/>
          <w:color w:val="000000"/>
          <w:sz w:val="24"/>
        </w:rPr>
        <w:t>”.</w:t>
      </w:r>
      <w:r w:rsidRPr="00856FFE">
        <w:t xml:space="preserve"> </w:t>
      </w:r>
      <w:r w:rsidRPr="00856FFE">
        <w:rPr>
          <w:rFonts w:eastAsia="Calibri"/>
          <w:color w:val="000000"/>
          <w:sz w:val="24"/>
        </w:rPr>
        <w:t>Koszt nabycia innych niż własność praw do nieruchomości (np. dzierżawa, najem) może być kwalifikowalny w ramach EFS+ poza cross-</w:t>
      </w:r>
      <w:proofErr w:type="spellStart"/>
      <w:r w:rsidRPr="00856FFE">
        <w:rPr>
          <w:rFonts w:eastAsia="Calibri"/>
          <w:color w:val="000000"/>
          <w:sz w:val="24"/>
        </w:rPr>
        <w:t>financingiem</w:t>
      </w:r>
      <w:proofErr w:type="spellEnd"/>
      <w:r w:rsidRPr="00856FFE">
        <w:rPr>
          <w:rFonts w:eastAsia="Calibri"/>
          <w:color w:val="000000"/>
          <w:sz w:val="24"/>
        </w:rPr>
        <w:t>, o ile spełnione zostały warunki z sekcji 3.4.3 „Wytycznych dotyczących kwalifikowalności wydatków na lata 2021-2027”</w:t>
      </w:r>
      <w:r>
        <w:rPr>
          <w:color w:val="000000"/>
          <w:sz w:val="24"/>
        </w:rPr>
        <w:t>;</w:t>
      </w:r>
    </w:p>
    <w:p w14:paraId="6250B4EA" w14:textId="77777777" w:rsidR="009F5963" w:rsidRPr="003011B1" w:rsidRDefault="009F5963" w:rsidP="009F5963">
      <w:pPr>
        <w:numPr>
          <w:ilvl w:val="0"/>
          <w:numId w:val="29"/>
        </w:num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3011B1">
        <w:rPr>
          <w:color w:val="000000"/>
          <w:sz w:val="24"/>
        </w:rPr>
        <w:t>zakupu infrastruktury - rozumianej jako budowa nowej infrastruktury oraz wykonywanie wszelkich prac w ramach istniejącej infrastruktury, których wynik</w:t>
      </w:r>
      <w:r>
        <w:rPr>
          <w:color w:val="000000"/>
          <w:sz w:val="24"/>
        </w:rPr>
        <w:t xml:space="preserve"> </w:t>
      </w:r>
      <w:r w:rsidRPr="00A77BD7">
        <w:rPr>
          <w:color w:val="000000"/>
          <w:spacing w:val="-8"/>
          <w:sz w:val="24"/>
        </w:rPr>
        <w:t>staje się częścią nieruchomości i które zostają trwale przyłączone do nieruchomości,</w:t>
      </w:r>
      <w:r w:rsidRPr="003011B1">
        <w:rPr>
          <w:color w:val="000000"/>
          <w:sz w:val="24"/>
        </w:rPr>
        <w:t xml:space="preserve"> w szczególności adaptacja oraz prace remontowe związane z dostosowaniem </w:t>
      </w:r>
      <w:r w:rsidRPr="00A77BD7">
        <w:rPr>
          <w:color w:val="000000"/>
          <w:spacing w:val="-4"/>
          <w:sz w:val="24"/>
        </w:rPr>
        <w:t xml:space="preserve">nieruchomości lub pomieszczeń do nowej funkcji (np. wykonanie podjazdu do </w:t>
      </w:r>
      <w:r w:rsidRPr="00A77BD7">
        <w:rPr>
          <w:color w:val="000000"/>
          <w:spacing w:val="-4"/>
          <w:sz w:val="24"/>
        </w:rPr>
        <w:lastRenderedPageBreak/>
        <w:t>budynku, zainstalowanie windy w budynku, renowacja budynku lub pomieszczeń,</w:t>
      </w:r>
      <w:r w:rsidRPr="003011B1">
        <w:rPr>
          <w:color w:val="000000"/>
          <w:sz w:val="24"/>
        </w:rPr>
        <w:t xml:space="preserve"> </w:t>
      </w:r>
      <w:r w:rsidRPr="00656946">
        <w:rPr>
          <w:color w:val="000000"/>
          <w:spacing w:val="-4"/>
          <w:sz w:val="24"/>
        </w:rPr>
        <w:t>prace adaptacyjne w budynku lub pomieszczeniach). Do limitu cross-financingu</w:t>
      </w:r>
      <w:r w:rsidRPr="00856FFE">
        <w:rPr>
          <w:color w:val="000000"/>
          <w:sz w:val="24"/>
        </w:rPr>
        <w:t xml:space="preserve"> nie jest wliczany koszt wynajmu, dzierżawy, czy leasingu infrastruktury. Takie </w:t>
      </w:r>
      <w:r w:rsidRPr="00656946">
        <w:rPr>
          <w:color w:val="000000"/>
          <w:spacing w:val="-4"/>
          <w:sz w:val="24"/>
        </w:rPr>
        <w:t>wydatki mogą być kwalifikowalne w ramach EFS+, czyli poza cross-</w:t>
      </w:r>
      <w:proofErr w:type="spellStart"/>
      <w:r w:rsidRPr="00656946">
        <w:rPr>
          <w:color w:val="000000"/>
          <w:spacing w:val="-4"/>
          <w:sz w:val="24"/>
        </w:rPr>
        <w:t>financingiem</w:t>
      </w:r>
      <w:proofErr w:type="spellEnd"/>
      <w:r w:rsidRPr="00656946">
        <w:rPr>
          <w:color w:val="000000"/>
          <w:spacing w:val="-4"/>
          <w:sz w:val="24"/>
        </w:rPr>
        <w:t>;</w:t>
      </w:r>
    </w:p>
    <w:p w14:paraId="4D396E04" w14:textId="77777777" w:rsidR="009F5963" w:rsidRPr="000B50C1" w:rsidRDefault="009F5963" w:rsidP="009F5963">
      <w:pPr>
        <w:numPr>
          <w:ilvl w:val="0"/>
          <w:numId w:val="29"/>
        </w:numPr>
        <w:autoSpaceDE w:val="0"/>
        <w:autoSpaceDN w:val="0"/>
        <w:adjustRightInd w:val="0"/>
        <w:spacing w:before="0" w:after="60" w:line="360" w:lineRule="auto"/>
        <w:ind w:left="714" w:hanging="357"/>
        <w:rPr>
          <w:color w:val="000000"/>
          <w:sz w:val="24"/>
        </w:rPr>
      </w:pPr>
      <w:r w:rsidRPr="00AB7DD0">
        <w:rPr>
          <w:color w:val="000000"/>
          <w:sz w:val="24"/>
        </w:rPr>
        <w:t>zakupu mebli, sprzętu i pojazdów</w:t>
      </w:r>
      <w:r>
        <w:rPr>
          <w:color w:val="000000"/>
          <w:sz w:val="24"/>
        </w:rPr>
        <w:t>, z wyjątkiem następujących warunków</w:t>
      </w:r>
      <w:r w:rsidRPr="000B50C1">
        <w:rPr>
          <w:color w:val="000000"/>
          <w:sz w:val="24"/>
        </w:rPr>
        <w:t>:</w:t>
      </w:r>
    </w:p>
    <w:p w14:paraId="2F3E76B5" w14:textId="77777777" w:rsidR="009F5963" w:rsidRPr="00656946" w:rsidRDefault="009F5963" w:rsidP="009F5963">
      <w:pPr>
        <w:numPr>
          <w:ilvl w:val="0"/>
          <w:numId w:val="21"/>
        </w:numPr>
        <w:autoSpaceDE w:val="0"/>
        <w:autoSpaceDN w:val="0"/>
        <w:adjustRightInd w:val="0"/>
        <w:spacing w:before="0" w:after="60" w:line="360" w:lineRule="auto"/>
        <w:ind w:left="993" w:hanging="142"/>
        <w:rPr>
          <w:color w:val="000000"/>
          <w:sz w:val="24"/>
        </w:rPr>
      </w:pPr>
      <w:r w:rsidRPr="00563F1D">
        <w:rPr>
          <w:color w:val="000000"/>
          <w:sz w:val="24"/>
        </w:rPr>
        <w:t>zakupy te</w:t>
      </w:r>
      <w:r>
        <w:rPr>
          <w:color w:val="000000"/>
          <w:sz w:val="24"/>
        </w:rPr>
        <w:t xml:space="preserve"> </w:t>
      </w:r>
      <w:r w:rsidRPr="00563F1D">
        <w:rPr>
          <w:color w:val="000000"/>
          <w:sz w:val="24"/>
        </w:rPr>
        <w:t>zostaną zamortyzowane w</w:t>
      </w:r>
      <w:r w:rsidRPr="00656946">
        <w:rPr>
          <w:color w:val="000000"/>
          <w:sz w:val="24"/>
        </w:rPr>
        <w:t xml:space="preserve"> całości w okresie realizacji projektu </w:t>
      </w:r>
      <w:r w:rsidRPr="00656946">
        <w:rPr>
          <w:color w:val="000000"/>
          <w:sz w:val="24"/>
        </w:rPr>
        <w:br/>
      </w:r>
      <w:r w:rsidRPr="00656946">
        <w:rPr>
          <w:color w:val="000000"/>
          <w:spacing w:val="-4"/>
          <w:sz w:val="24"/>
        </w:rPr>
        <w:t xml:space="preserve">oraz zostaną spełnione warunki amortyzacji określone w podrozdziale 3.7 </w:t>
      </w:r>
      <w:r w:rsidRPr="00656946">
        <w:rPr>
          <w:rFonts w:eastAsia="Calibri"/>
          <w:color w:val="000000"/>
          <w:spacing w:val="-4"/>
          <w:sz w:val="24"/>
        </w:rPr>
        <w:t>„Wytycznych dotyczących kwalifikowalności</w:t>
      </w:r>
      <w:r w:rsidRPr="00656946">
        <w:rPr>
          <w:rFonts w:eastAsia="Calibri"/>
          <w:color w:val="000000"/>
          <w:sz w:val="24"/>
        </w:rPr>
        <w:t xml:space="preserve"> wydatków na lata 2021-2027”. Muszą</w:t>
      </w:r>
      <w:r w:rsidRPr="00563F1D">
        <w:rPr>
          <w:rFonts w:eastAsia="Calibri"/>
          <w:color w:val="000000"/>
          <w:sz w:val="24"/>
        </w:rPr>
        <w:t xml:space="preserve"> Państwo wykazać, że dany zakup dotyczy kwoty, dla której dokonywana jest jednorazowa amortyzacja (obecnie zgodnie z przepisami </w:t>
      </w:r>
      <w:r w:rsidRPr="00656946">
        <w:rPr>
          <w:rFonts w:eastAsia="Calibri"/>
          <w:color w:val="000000"/>
          <w:spacing w:val="-4"/>
          <w:sz w:val="24"/>
        </w:rPr>
        <w:t>jednorazowa amortyzacja środków trwałych dotyczy zakupu środków, których</w:t>
      </w:r>
      <w:r w:rsidRPr="00656946">
        <w:rPr>
          <w:rFonts w:eastAsia="Calibri"/>
          <w:color w:val="000000"/>
          <w:sz w:val="24"/>
        </w:rPr>
        <w:t xml:space="preserve"> wartość początkowa jest równa lub niższa niż 10 000 PLN) lub, dla której zakup zostanie zamortyzowany w okresie realizacji projektu. Mogą</w:t>
      </w:r>
      <w:r w:rsidRPr="00563F1D">
        <w:rPr>
          <w:rFonts w:eastAsia="Calibri"/>
          <w:color w:val="000000"/>
          <w:sz w:val="24"/>
        </w:rPr>
        <w:t xml:space="preserve"> Państwo dokonać jednorazowego odpisu amortyzacyjnego lub rozłożyć odpisy </w:t>
      </w:r>
      <w:r w:rsidRPr="00766F9B">
        <w:rPr>
          <w:rFonts w:eastAsia="Calibri"/>
          <w:color w:val="000000"/>
          <w:spacing w:val="-6"/>
          <w:sz w:val="24"/>
        </w:rPr>
        <w:t>amortyzacyjne zgodnie ze stawkami amortyzacyjnymi określonymi w przepisach</w:t>
      </w:r>
      <w:r w:rsidRPr="00563F1D">
        <w:rPr>
          <w:rFonts w:eastAsia="Calibri"/>
          <w:color w:val="000000"/>
          <w:sz w:val="24"/>
        </w:rPr>
        <w:t xml:space="preserve"> </w:t>
      </w:r>
      <w:r w:rsidRPr="00766F9B">
        <w:rPr>
          <w:rFonts w:eastAsia="Calibri"/>
          <w:color w:val="000000"/>
          <w:spacing w:val="-6"/>
          <w:sz w:val="24"/>
        </w:rPr>
        <w:t>krajowych (o ile zakupy w całości zostaną zamortyzowane do daty zakończenia</w:t>
      </w:r>
      <w:r w:rsidRPr="00563F1D">
        <w:rPr>
          <w:rFonts w:eastAsia="Calibri"/>
          <w:color w:val="000000"/>
          <w:sz w:val="24"/>
        </w:rPr>
        <w:t xml:space="preserve"> projektu). Najczęściej występującym przykładem środka trwałego, który jest amortyzowany w okresie realizacji projektu jest sprzęt komputerowy</w:t>
      </w:r>
      <w:r w:rsidRPr="00656946">
        <w:rPr>
          <w:color w:val="000000"/>
          <w:sz w:val="24"/>
        </w:rPr>
        <w:t>,</w:t>
      </w:r>
    </w:p>
    <w:p w14:paraId="0A5CBCC6" w14:textId="77777777" w:rsidR="009F5963" w:rsidRPr="0044441E" w:rsidRDefault="009F5963" w:rsidP="009F5963">
      <w:pPr>
        <w:autoSpaceDE w:val="0"/>
        <w:autoSpaceDN w:val="0"/>
        <w:adjustRightInd w:val="0"/>
        <w:spacing w:before="0" w:after="60" w:line="360" w:lineRule="auto"/>
        <w:ind w:left="993"/>
        <w:rPr>
          <w:rFonts w:eastAsia="Calibri"/>
          <w:color w:val="000000"/>
          <w:sz w:val="24"/>
        </w:rPr>
      </w:pPr>
      <w:r w:rsidRPr="00AB7DD0">
        <w:rPr>
          <w:color w:val="000000"/>
          <w:sz w:val="24"/>
        </w:rPr>
        <w:t>lub</w:t>
      </w:r>
    </w:p>
    <w:p w14:paraId="22C2A231" w14:textId="77777777" w:rsidR="009F5963" w:rsidRDefault="009F5963" w:rsidP="009F5963">
      <w:pPr>
        <w:numPr>
          <w:ilvl w:val="0"/>
          <w:numId w:val="21"/>
        </w:numPr>
        <w:autoSpaceDE w:val="0"/>
        <w:autoSpaceDN w:val="0"/>
        <w:adjustRightInd w:val="0"/>
        <w:spacing w:before="0" w:after="60" w:line="360" w:lineRule="auto"/>
        <w:ind w:left="993" w:hanging="142"/>
        <w:rPr>
          <w:color w:val="000000"/>
          <w:sz w:val="24"/>
        </w:rPr>
      </w:pPr>
      <w:r w:rsidRPr="00A77BD7">
        <w:rPr>
          <w:color w:val="000000"/>
          <w:spacing w:val="-4"/>
          <w:sz w:val="24"/>
        </w:rPr>
        <w:t>zostanie przez Państwa udowodnione, że zakup będzie najbardziej opłacalną</w:t>
      </w:r>
      <w:r w:rsidRPr="00AB7DD0">
        <w:rPr>
          <w:color w:val="000000"/>
          <w:sz w:val="24"/>
        </w:rPr>
        <w:t xml:space="preserve"> </w:t>
      </w:r>
      <w:r w:rsidRPr="00A77BD7">
        <w:rPr>
          <w:color w:val="000000"/>
          <w:spacing w:val="-4"/>
          <w:sz w:val="24"/>
        </w:rPr>
        <w:t>opcją, tj. wymaga mniejszych nakładów finansowych niż inne opcje, np. najem</w:t>
      </w:r>
      <w:r w:rsidRPr="00AB7DD0">
        <w:rPr>
          <w:color w:val="000000"/>
          <w:sz w:val="24"/>
        </w:rPr>
        <w:t xml:space="preserve"> lub leasing, ale jednocześnie jest odpowiedni do osiągnięcia celu Państwa projektu. </w:t>
      </w:r>
      <w:r w:rsidRPr="006B1CE9">
        <w:rPr>
          <w:color w:val="000000"/>
          <w:sz w:val="24"/>
        </w:rPr>
        <w:t>W takim przypadku powinni</w:t>
      </w:r>
      <w:r>
        <w:rPr>
          <w:color w:val="000000"/>
          <w:sz w:val="24"/>
        </w:rPr>
        <w:t xml:space="preserve"> </w:t>
      </w:r>
      <w:r w:rsidRPr="006B1CE9">
        <w:rPr>
          <w:color w:val="000000"/>
          <w:sz w:val="24"/>
        </w:rPr>
        <w:t xml:space="preserve">Państwo ocenić trwałość i możliwość dalszego korzystania z danego przedmiotu po zakończeniu projektu. </w:t>
      </w:r>
      <w:r w:rsidRPr="00AB7DD0">
        <w:rPr>
          <w:color w:val="000000"/>
          <w:sz w:val="24"/>
        </w:rPr>
        <w:t xml:space="preserve">Przy porównywaniu kosztów finansowych związanych z różnymi </w:t>
      </w:r>
      <w:r w:rsidRPr="00A77BD7">
        <w:rPr>
          <w:color w:val="000000"/>
          <w:spacing w:val="-4"/>
          <w:sz w:val="24"/>
        </w:rPr>
        <w:t xml:space="preserve">opcjami, ocena </w:t>
      </w:r>
      <w:r w:rsidRPr="00766F9B">
        <w:rPr>
          <w:rFonts w:eastAsia="Calibri"/>
          <w:color w:val="000000"/>
          <w:sz w:val="24"/>
        </w:rPr>
        <w:t>powinna opierać się na przedmiotach o podobnych cechach. Uzasadnienie zakupu</w:t>
      </w:r>
      <w:r w:rsidRPr="00AB7DD0">
        <w:rPr>
          <w:color w:val="000000"/>
          <w:sz w:val="24"/>
        </w:rPr>
        <w:t xml:space="preserve"> jako najbardziej opłacalnej opcji powinno wynikać z zatwierdzonego wniosku,</w:t>
      </w:r>
    </w:p>
    <w:p w14:paraId="1FD4F65D" w14:textId="77777777" w:rsidR="009F5963" w:rsidRPr="00AB7DD0" w:rsidRDefault="009F5963" w:rsidP="009F5963">
      <w:pPr>
        <w:autoSpaceDE w:val="0"/>
        <w:autoSpaceDN w:val="0"/>
        <w:adjustRightInd w:val="0"/>
        <w:spacing w:before="0" w:after="60" w:line="360" w:lineRule="auto"/>
        <w:ind w:left="993"/>
        <w:rPr>
          <w:color w:val="000000"/>
          <w:sz w:val="24"/>
        </w:rPr>
      </w:pPr>
      <w:r w:rsidRPr="00AB7DD0">
        <w:rPr>
          <w:color w:val="000000"/>
          <w:sz w:val="24"/>
        </w:rPr>
        <w:t>lub</w:t>
      </w:r>
    </w:p>
    <w:p w14:paraId="47FC08FA" w14:textId="77777777" w:rsidR="009F5963" w:rsidRPr="00AB7DD0" w:rsidRDefault="009F5963" w:rsidP="009F5963">
      <w:pPr>
        <w:numPr>
          <w:ilvl w:val="0"/>
          <w:numId w:val="21"/>
        </w:numPr>
        <w:autoSpaceDE w:val="0"/>
        <w:autoSpaceDN w:val="0"/>
        <w:adjustRightInd w:val="0"/>
        <w:spacing w:before="0" w:after="120" w:line="360" w:lineRule="auto"/>
        <w:ind w:left="993" w:hanging="142"/>
        <w:rPr>
          <w:color w:val="000000"/>
          <w:sz w:val="24"/>
        </w:rPr>
      </w:pPr>
      <w:r w:rsidRPr="00AB7DD0">
        <w:rPr>
          <w:color w:val="000000"/>
          <w:sz w:val="24"/>
        </w:rPr>
        <w:t xml:space="preserve">zakupy te są konieczne dla osiągniecia celów projektu (np. doposażenie pracowni naukowych). Uzasadnienie konieczności tych zakupów powinno wynikać z zatwierdzonego wniosku (za niezasadny uznamy zakup sprzętu </w:t>
      </w:r>
      <w:r w:rsidRPr="00AB7DD0">
        <w:rPr>
          <w:color w:val="000000"/>
          <w:sz w:val="24"/>
        </w:rPr>
        <w:lastRenderedPageBreak/>
        <w:t>dokonanego w celu wspomagania procesu wdrażania projektu, np. zakup komputerów na potrzeby szkolenia osób bezrobotnych).</w:t>
      </w:r>
    </w:p>
    <w:p w14:paraId="2AF14BB1" w14:textId="77777777" w:rsidR="009F5963" w:rsidRDefault="009F5963" w:rsidP="009F5963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DB667C">
        <w:rPr>
          <w:color w:val="000000"/>
          <w:spacing w:val="-4"/>
          <w:sz w:val="24"/>
        </w:rPr>
        <w:t>Podsumowując, jeżeli zakupy spełniają którykolwiek z wyżej wymienionych warunków</w:t>
      </w:r>
      <w:r w:rsidRPr="007313A7">
        <w:rPr>
          <w:color w:val="000000"/>
          <w:sz w:val="24"/>
        </w:rPr>
        <w:t xml:space="preserve">, </w:t>
      </w:r>
      <w:r w:rsidRPr="00DB667C">
        <w:rPr>
          <w:color w:val="000000"/>
          <w:spacing w:val="-4"/>
          <w:sz w:val="24"/>
        </w:rPr>
        <w:t>to zakup mebli, sprzętu i pojazdów może być kwalifikowalny w ramach EFS+ i nie wlicza się do limitu cross-financingu. Natomiast zakup mebli, sprzętu i pojazdów niespełniający</w:t>
      </w:r>
      <w:r w:rsidRPr="007313A7">
        <w:rPr>
          <w:color w:val="000000"/>
          <w:sz w:val="24"/>
        </w:rPr>
        <w:t xml:space="preserve"> żadnego z ww. warunków stanowi cross-</w:t>
      </w:r>
      <w:proofErr w:type="spellStart"/>
      <w:r w:rsidRPr="007313A7">
        <w:rPr>
          <w:color w:val="000000"/>
          <w:sz w:val="24"/>
        </w:rPr>
        <w:t>financing</w:t>
      </w:r>
      <w:proofErr w:type="spellEnd"/>
      <w:r w:rsidRPr="007313A7">
        <w:rPr>
          <w:color w:val="000000"/>
          <w:sz w:val="24"/>
        </w:rPr>
        <w:t xml:space="preserve">. W związku z powyższym </w:t>
      </w:r>
      <w:r w:rsidRPr="007313A7">
        <w:rPr>
          <w:b/>
          <w:color w:val="000000"/>
          <w:sz w:val="24"/>
        </w:rPr>
        <w:t xml:space="preserve">przy </w:t>
      </w:r>
      <w:r w:rsidRPr="002B385A">
        <w:rPr>
          <w:b/>
          <w:color w:val="000000"/>
          <w:spacing w:val="-4"/>
          <w:sz w:val="24"/>
        </w:rPr>
        <w:t>planowaniu wydatków w tym zakresie prosimy o dokładne uzasadnienie wydatku</w:t>
      </w:r>
      <w:r w:rsidRPr="00DB667C">
        <w:rPr>
          <w:b/>
          <w:color w:val="000000"/>
          <w:sz w:val="24"/>
        </w:rPr>
        <w:t xml:space="preserve"> uwzględniając wskazane warunki</w:t>
      </w:r>
      <w:r w:rsidRPr="00DB667C">
        <w:rPr>
          <w:color w:val="000000"/>
          <w:sz w:val="24"/>
        </w:rPr>
        <w:t>.</w:t>
      </w:r>
    </w:p>
    <w:p w14:paraId="05F19C39" w14:textId="77777777" w:rsidR="009F5963" w:rsidRDefault="009F5963" w:rsidP="009F5963">
      <w:pPr>
        <w:autoSpaceDE w:val="0"/>
        <w:autoSpaceDN w:val="0"/>
        <w:adjustRightInd w:val="0"/>
        <w:spacing w:before="240" w:line="360" w:lineRule="auto"/>
        <w:rPr>
          <w:color w:val="000000"/>
          <w:sz w:val="24"/>
        </w:rPr>
      </w:pPr>
      <w:r w:rsidRPr="00B63E3D">
        <w:rPr>
          <w:color w:val="000000"/>
          <w:sz w:val="24"/>
        </w:rPr>
        <w:t>W ramach kosztów pośrednich nie wykazują Państwo wydatków objętych cross-</w:t>
      </w:r>
      <w:proofErr w:type="spellStart"/>
      <w:r w:rsidRPr="00B63E3D">
        <w:rPr>
          <w:color w:val="000000"/>
          <w:sz w:val="24"/>
        </w:rPr>
        <w:t>financingiem</w:t>
      </w:r>
      <w:proofErr w:type="spellEnd"/>
      <w:r w:rsidRPr="00B63E3D">
        <w:rPr>
          <w:color w:val="000000"/>
          <w:sz w:val="24"/>
        </w:rPr>
        <w:t>.</w:t>
      </w:r>
    </w:p>
    <w:p w14:paraId="6CC781DE" w14:textId="5D08089F" w:rsidR="000A1423" w:rsidRDefault="000A1423" w:rsidP="001B2EE9">
      <w:pPr>
        <w:autoSpaceDE w:val="0"/>
        <w:autoSpaceDN w:val="0"/>
        <w:adjustRightInd w:val="0"/>
        <w:spacing w:before="120" w:line="360" w:lineRule="auto"/>
        <w:rPr>
          <w:color w:val="000000"/>
          <w:sz w:val="24"/>
        </w:rPr>
      </w:pPr>
      <w:r>
        <w:rPr>
          <w:rFonts w:cs="Arial"/>
          <w:sz w:val="24"/>
          <w:szCs w:val="24"/>
        </w:rPr>
        <w:t>Zgodnie z zasadami obowiązującymi w EFRR, wydatki ponoszone w ramach cross-</w:t>
      </w:r>
      <w:proofErr w:type="spellStart"/>
      <w:r>
        <w:rPr>
          <w:rFonts w:cs="Arial"/>
          <w:sz w:val="24"/>
          <w:szCs w:val="24"/>
        </w:rPr>
        <w:t>financingu</w:t>
      </w:r>
      <w:proofErr w:type="spellEnd"/>
      <w:r>
        <w:rPr>
          <w:rFonts w:cs="Arial"/>
          <w:sz w:val="24"/>
          <w:szCs w:val="24"/>
        </w:rPr>
        <w:t xml:space="preserve"> nie mogą być powiązane z produkcją, przetwarzaniem, transportem, </w:t>
      </w:r>
      <w:r w:rsidRPr="00622CE0">
        <w:rPr>
          <w:rFonts w:cs="Arial"/>
          <w:spacing w:val="-4"/>
          <w:sz w:val="24"/>
          <w:szCs w:val="24"/>
        </w:rPr>
        <w:t>dystrybucją, magazynowaniem lub spalaniem paliw kopalnych, z wyjątkami opisanymi</w:t>
      </w:r>
      <w:r w:rsidRPr="001E7354">
        <w:rPr>
          <w:rFonts w:cs="Arial"/>
          <w:sz w:val="24"/>
          <w:szCs w:val="24"/>
        </w:rPr>
        <w:t xml:space="preserve"> </w:t>
      </w:r>
      <w:r w:rsidR="00622CE0">
        <w:rPr>
          <w:rFonts w:cs="Arial"/>
          <w:sz w:val="24"/>
          <w:szCs w:val="24"/>
        </w:rPr>
        <w:br/>
      </w:r>
      <w:r w:rsidRPr="001E7354">
        <w:rPr>
          <w:rFonts w:cs="Arial"/>
          <w:sz w:val="24"/>
          <w:szCs w:val="24"/>
        </w:rPr>
        <w:t xml:space="preserve">w art. 7, lit. h Rozporządzenia Parlamentu Europejskiego i Rady (UE) 2021/1058 z dnia 24 czerwca 2021 r. w sprawie Europejskiego Funduszu Rozwoju Regionalnego </w:t>
      </w:r>
      <w:r w:rsidR="00622CE0">
        <w:rPr>
          <w:rFonts w:cs="Arial"/>
          <w:sz w:val="24"/>
          <w:szCs w:val="24"/>
        </w:rPr>
        <w:br/>
      </w:r>
      <w:r w:rsidRPr="001E7354">
        <w:rPr>
          <w:rFonts w:cs="Arial"/>
          <w:sz w:val="24"/>
          <w:szCs w:val="24"/>
        </w:rPr>
        <w:t>i Funduszu Spójności</w:t>
      </w:r>
      <w:r w:rsidR="00F134CD">
        <w:rPr>
          <w:rFonts w:cs="Arial"/>
          <w:sz w:val="24"/>
          <w:szCs w:val="24"/>
        </w:rPr>
        <w:t xml:space="preserve"> (Dz.U.UE.L2021.231.</w:t>
      </w:r>
      <w:r w:rsidR="00622CE0">
        <w:rPr>
          <w:rFonts w:cs="Arial"/>
          <w:sz w:val="24"/>
          <w:szCs w:val="24"/>
        </w:rPr>
        <w:t>60</w:t>
      </w:r>
      <w:r w:rsidR="00F134CD">
        <w:rPr>
          <w:rFonts w:cs="Arial"/>
          <w:sz w:val="24"/>
          <w:szCs w:val="24"/>
        </w:rPr>
        <w:t xml:space="preserve"> </w:t>
      </w:r>
      <w:r w:rsidR="00F134CD" w:rsidRPr="00306A9E">
        <w:rPr>
          <w:rFonts w:cs="Arial"/>
          <w:sz w:val="24"/>
          <w:szCs w:val="24"/>
        </w:rPr>
        <w:t xml:space="preserve">z dnia </w:t>
      </w:r>
      <w:r w:rsidR="00F134CD">
        <w:rPr>
          <w:rFonts w:cs="Arial"/>
          <w:sz w:val="24"/>
          <w:szCs w:val="24"/>
        </w:rPr>
        <w:t>30</w:t>
      </w:r>
      <w:r w:rsidR="00F134CD" w:rsidRPr="00306A9E">
        <w:rPr>
          <w:rFonts w:cs="Arial"/>
          <w:sz w:val="24"/>
          <w:szCs w:val="24"/>
        </w:rPr>
        <w:t xml:space="preserve"> czerwca 20</w:t>
      </w:r>
      <w:r w:rsidR="00F134CD">
        <w:rPr>
          <w:rFonts w:cs="Arial"/>
          <w:sz w:val="24"/>
          <w:szCs w:val="24"/>
        </w:rPr>
        <w:t>2</w:t>
      </w:r>
      <w:r w:rsidR="00F134CD" w:rsidRPr="00306A9E">
        <w:rPr>
          <w:rFonts w:cs="Arial"/>
          <w:sz w:val="24"/>
          <w:szCs w:val="24"/>
        </w:rPr>
        <w:t>1 r. ze zm</w:t>
      </w:r>
      <w:r w:rsidR="00F134CD">
        <w:rPr>
          <w:rFonts w:cs="Arial"/>
          <w:sz w:val="24"/>
          <w:szCs w:val="24"/>
        </w:rPr>
        <w:t>.)</w:t>
      </w:r>
      <w:r w:rsidRPr="001E7354">
        <w:rPr>
          <w:rFonts w:cs="Arial"/>
          <w:sz w:val="24"/>
          <w:szCs w:val="24"/>
        </w:rPr>
        <w:t xml:space="preserve">. </w:t>
      </w:r>
      <w:r w:rsidRPr="00622CE0">
        <w:rPr>
          <w:rFonts w:cs="Arial"/>
          <w:spacing w:val="-6"/>
          <w:sz w:val="24"/>
          <w:szCs w:val="24"/>
        </w:rPr>
        <w:t>Oznacza to zakaz finansowania w ramach cross- financingu urządzeń/ maszyn/ pojazdów</w:t>
      </w:r>
      <w:r w:rsidRPr="001E7354">
        <w:rPr>
          <w:rFonts w:cs="Arial"/>
          <w:sz w:val="24"/>
          <w:szCs w:val="24"/>
        </w:rPr>
        <w:t xml:space="preserve"> wykorzystujących paliwa kopalne (w tym m.in. gaz ziemny, węgiel brunatny, węgiel kamienny, ropa naftowa, torf). Wydatki te są niekwalifikowalne w naborze. Jako urządzenia należy rozumieć urządzenia do wytwarzania</w:t>
      </w:r>
      <w:r>
        <w:rPr>
          <w:rFonts w:cs="Arial"/>
          <w:sz w:val="24"/>
          <w:szCs w:val="24"/>
        </w:rPr>
        <w:t xml:space="preserve"> energii z paliw kopalnych (</w:t>
      </w:r>
      <w:r w:rsidRPr="00622CE0">
        <w:rPr>
          <w:rFonts w:cs="Arial"/>
          <w:spacing w:val="-4"/>
          <w:sz w:val="24"/>
          <w:szCs w:val="24"/>
        </w:rPr>
        <w:t>np. kotły/piece gazowe, kotły/piece na olej opałowy, nagrzewnice gazowe, promienniki</w:t>
      </w:r>
      <w:r>
        <w:rPr>
          <w:rFonts w:cs="Arial"/>
          <w:sz w:val="24"/>
          <w:szCs w:val="24"/>
        </w:rPr>
        <w:t xml:space="preserve"> </w:t>
      </w:r>
      <w:r w:rsidRPr="00622CE0">
        <w:rPr>
          <w:rFonts w:cs="Arial"/>
          <w:spacing w:val="-4"/>
          <w:sz w:val="24"/>
          <w:szCs w:val="24"/>
        </w:rPr>
        <w:t>gazowe, agregaty prądotwórcze), urządzenia produkcyjne zasilane paliwami kopalnymi</w:t>
      </w:r>
      <w:r>
        <w:rPr>
          <w:rFonts w:cs="Arial"/>
          <w:sz w:val="24"/>
          <w:szCs w:val="24"/>
        </w:rPr>
        <w:t xml:space="preserve"> oraz pojazdy zasilane paliwami kopalnymi.</w:t>
      </w:r>
    </w:p>
    <w:p w14:paraId="5F9DED79" w14:textId="77777777" w:rsidR="0029291C" w:rsidRPr="00FE0485" w:rsidRDefault="0029291C" w:rsidP="00766F9B">
      <w:pPr>
        <w:pStyle w:val="Nagwek1"/>
        <w:numPr>
          <w:ilvl w:val="0"/>
          <w:numId w:val="3"/>
        </w:numPr>
        <w:spacing w:before="360"/>
        <w:ind w:left="714" w:hanging="357"/>
        <w:rPr>
          <w:rFonts w:ascii="Arial" w:hAnsi="Arial"/>
        </w:rPr>
      </w:pPr>
      <w:bookmarkStart w:id="104" w:name="_Toc155609224"/>
      <w:bookmarkStart w:id="105" w:name="_Toc132701852"/>
      <w:bookmarkStart w:id="106" w:name="_Toc132791242"/>
      <w:bookmarkStart w:id="107" w:name="_Toc132701853"/>
      <w:bookmarkStart w:id="108" w:name="_Toc132791243"/>
      <w:bookmarkStart w:id="109" w:name="_Toc132701854"/>
      <w:bookmarkStart w:id="110" w:name="_Toc132791244"/>
      <w:bookmarkStart w:id="111" w:name="_Toc122342104"/>
      <w:bookmarkStart w:id="112" w:name="_Toc162255052"/>
      <w:bookmarkEnd w:id="104"/>
      <w:bookmarkEnd w:id="105"/>
      <w:bookmarkEnd w:id="106"/>
      <w:bookmarkEnd w:id="107"/>
      <w:bookmarkEnd w:id="108"/>
      <w:bookmarkEnd w:id="109"/>
      <w:bookmarkEnd w:id="110"/>
      <w:r w:rsidRPr="00FE0485">
        <w:rPr>
          <w:rFonts w:ascii="Arial" w:hAnsi="Arial"/>
        </w:rPr>
        <w:t>Realizacja zasad horyzontalnych</w:t>
      </w:r>
      <w:bookmarkEnd w:id="111"/>
      <w:bookmarkEnd w:id="112"/>
      <w:r w:rsidRPr="00FE0485">
        <w:rPr>
          <w:rFonts w:ascii="Arial" w:hAnsi="Arial"/>
        </w:rPr>
        <w:t xml:space="preserve"> </w:t>
      </w:r>
    </w:p>
    <w:p w14:paraId="48AC311E" w14:textId="77777777" w:rsidR="008350CB" w:rsidRPr="00D51CEC" w:rsidRDefault="008350CB" w:rsidP="008350CB">
      <w:pPr>
        <w:spacing w:before="0" w:after="120" w:line="360" w:lineRule="auto"/>
        <w:rPr>
          <w:bCs/>
          <w:color w:val="000000"/>
          <w:sz w:val="24"/>
        </w:rPr>
      </w:pPr>
      <w:bookmarkStart w:id="113" w:name="_Hlk134191502"/>
      <w:r w:rsidRPr="00D51CEC">
        <w:rPr>
          <w:bCs/>
          <w:color w:val="000000"/>
          <w:sz w:val="24"/>
        </w:rPr>
        <w:t xml:space="preserve">Realizując projekty dofinansowane z FEDS 2021-2027 należy przestrzegać zasad horyzontalnych a obowiązek ich stosowania wynika z Umowy Partnerstwa, programu FEDS 2021-2027 oraz wytycznych. </w:t>
      </w:r>
    </w:p>
    <w:p w14:paraId="10E536E6" w14:textId="77777777" w:rsidR="008350CB" w:rsidRPr="00D51CEC" w:rsidRDefault="008350CB" w:rsidP="008350CB">
      <w:pPr>
        <w:spacing w:before="0" w:after="120" w:line="360" w:lineRule="auto"/>
        <w:rPr>
          <w:bCs/>
          <w:color w:val="000000"/>
          <w:sz w:val="24"/>
        </w:rPr>
      </w:pPr>
      <w:r w:rsidRPr="00D51CEC">
        <w:rPr>
          <w:bCs/>
          <w:color w:val="000000"/>
          <w:sz w:val="24"/>
        </w:rPr>
        <w:t>Wsparcie udzielane będzie wyłącznie projektom i beneficjentom, którzy przestrzegają zasad horyzontalnych, o których mowa w art. 9 rozporządzenia ogólnego.</w:t>
      </w:r>
    </w:p>
    <w:p w14:paraId="4477D7B7" w14:textId="77777777" w:rsidR="008350CB" w:rsidRPr="00D51CEC" w:rsidRDefault="008350CB" w:rsidP="00B23C0B">
      <w:pPr>
        <w:spacing w:before="0" w:after="120" w:line="360" w:lineRule="auto"/>
        <w:rPr>
          <w:bCs/>
          <w:color w:val="000000"/>
          <w:sz w:val="24"/>
        </w:rPr>
      </w:pPr>
      <w:r w:rsidRPr="00D51CEC">
        <w:rPr>
          <w:bCs/>
          <w:color w:val="000000"/>
          <w:sz w:val="24"/>
        </w:rPr>
        <w:t>Projekt musi być zgodny z następującymi zasadami :</w:t>
      </w:r>
    </w:p>
    <w:p w14:paraId="449B703B" w14:textId="77777777" w:rsidR="008350CB" w:rsidRPr="00D51CEC" w:rsidRDefault="008350CB" w:rsidP="00173FFA">
      <w:pPr>
        <w:numPr>
          <w:ilvl w:val="0"/>
          <w:numId w:val="46"/>
        </w:numPr>
        <w:spacing w:before="0" w:line="360" w:lineRule="auto"/>
        <w:rPr>
          <w:bCs/>
          <w:color w:val="000000"/>
          <w:sz w:val="24"/>
        </w:rPr>
      </w:pPr>
      <w:r w:rsidRPr="00D51CEC">
        <w:rPr>
          <w:bCs/>
          <w:color w:val="000000"/>
          <w:sz w:val="24"/>
        </w:rPr>
        <w:t>zasadą równości kobiet i mężczyzn;</w:t>
      </w:r>
    </w:p>
    <w:p w14:paraId="1A2D5EBA" w14:textId="77777777" w:rsidR="008350CB" w:rsidRPr="00D51CEC" w:rsidRDefault="008350CB" w:rsidP="00173FFA">
      <w:pPr>
        <w:numPr>
          <w:ilvl w:val="0"/>
          <w:numId w:val="46"/>
        </w:numPr>
        <w:spacing w:before="0" w:line="360" w:lineRule="auto"/>
        <w:rPr>
          <w:bCs/>
          <w:color w:val="000000"/>
          <w:sz w:val="24"/>
        </w:rPr>
      </w:pPr>
      <w:r w:rsidRPr="00D51CEC">
        <w:rPr>
          <w:bCs/>
          <w:color w:val="000000"/>
          <w:sz w:val="24"/>
        </w:rPr>
        <w:lastRenderedPageBreak/>
        <w:t>zasadą równości szans i niedyskryminacji, w tym dostępności dla osób z niepełnosprawnością;</w:t>
      </w:r>
    </w:p>
    <w:p w14:paraId="5997D07F" w14:textId="77777777" w:rsidR="008350CB" w:rsidRPr="00D51CEC" w:rsidRDefault="008350CB" w:rsidP="00173FFA">
      <w:pPr>
        <w:numPr>
          <w:ilvl w:val="0"/>
          <w:numId w:val="46"/>
        </w:numPr>
        <w:spacing w:before="0" w:line="360" w:lineRule="auto"/>
        <w:rPr>
          <w:bCs/>
          <w:color w:val="000000"/>
          <w:sz w:val="24"/>
        </w:rPr>
      </w:pPr>
      <w:r w:rsidRPr="00D51CEC">
        <w:rPr>
          <w:bCs/>
          <w:color w:val="000000"/>
          <w:sz w:val="24"/>
        </w:rPr>
        <w:t>zasadą zrównoważonego rozwoju, w tym zasadą „nie czyń poważnych szkód” (DNSH)</w:t>
      </w:r>
    </w:p>
    <w:p w14:paraId="30268A8E" w14:textId="77777777" w:rsidR="008350CB" w:rsidRPr="00D51CEC" w:rsidRDefault="008350CB" w:rsidP="0081130B">
      <w:pPr>
        <w:spacing w:before="0" w:line="360" w:lineRule="auto"/>
        <w:rPr>
          <w:bCs/>
          <w:color w:val="000000"/>
          <w:sz w:val="24"/>
        </w:rPr>
      </w:pPr>
      <w:r w:rsidRPr="00D51CEC">
        <w:rPr>
          <w:bCs/>
          <w:color w:val="000000"/>
          <w:sz w:val="24"/>
        </w:rPr>
        <w:t>oraz:</w:t>
      </w:r>
    </w:p>
    <w:p w14:paraId="519E2B13" w14:textId="77777777" w:rsidR="008350CB" w:rsidRPr="00D51CEC" w:rsidRDefault="00C27423" w:rsidP="00173FFA">
      <w:pPr>
        <w:numPr>
          <w:ilvl w:val="0"/>
          <w:numId w:val="47"/>
        </w:numPr>
        <w:spacing w:before="0" w:line="360" w:lineRule="auto"/>
        <w:rPr>
          <w:bCs/>
          <w:color w:val="000000"/>
          <w:sz w:val="24"/>
        </w:rPr>
      </w:pPr>
      <w:hyperlink r:id="rId23" w:history="1">
        <w:r w:rsidR="008350CB" w:rsidRPr="002176A7">
          <w:rPr>
            <w:rStyle w:val="Hipercze"/>
            <w:bCs/>
            <w:sz w:val="24"/>
          </w:rPr>
          <w:t>Kartą Praw Podstawowych Unii Europejskiej</w:t>
        </w:r>
      </w:hyperlink>
      <w:r w:rsidR="008350CB" w:rsidRPr="00D51CEC">
        <w:rPr>
          <w:bCs/>
          <w:color w:val="000000"/>
          <w:sz w:val="24"/>
        </w:rPr>
        <w:t xml:space="preserve"> z dnia 26 października 2012 r.;</w:t>
      </w:r>
    </w:p>
    <w:p w14:paraId="3BE7484D" w14:textId="77777777" w:rsidR="008350CB" w:rsidRPr="00D51CEC" w:rsidRDefault="008350CB" w:rsidP="00582328">
      <w:pPr>
        <w:numPr>
          <w:ilvl w:val="0"/>
          <w:numId w:val="47"/>
        </w:numPr>
        <w:spacing w:before="0" w:after="120" w:line="360" w:lineRule="auto"/>
        <w:rPr>
          <w:bCs/>
          <w:color w:val="000000"/>
          <w:sz w:val="24"/>
        </w:rPr>
      </w:pPr>
      <w:r w:rsidRPr="00D51CEC">
        <w:rPr>
          <w:bCs/>
          <w:color w:val="000000"/>
          <w:sz w:val="24"/>
        </w:rPr>
        <w:t>Konwencją o Prawach Osób Niepełnosprawnych sporządzoną w Nowym Jorku dnia 13 grudnia 2006 r. (w szczególności praw ujętych w art. 5–9, art. 12, art. 16, art. 19–21, art. 24–30).</w:t>
      </w:r>
    </w:p>
    <w:p w14:paraId="32CD87FE" w14:textId="77777777" w:rsidR="008350CB" w:rsidRPr="00D51CEC" w:rsidRDefault="008350CB" w:rsidP="002B599E">
      <w:pPr>
        <w:spacing w:before="0" w:line="360" w:lineRule="auto"/>
        <w:rPr>
          <w:bCs/>
          <w:color w:val="000000"/>
          <w:sz w:val="24"/>
        </w:rPr>
      </w:pPr>
      <w:r w:rsidRPr="008568F4">
        <w:rPr>
          <w:bCs/>
          <w:color w:val="000000"/>
          <w:spacing w:val="-6"/>
          <w:sz w:val="24"/>
        </w:rPr>
        <w:t>Zasady te muszą być stosowane na etapie przygotowywania, wdrażania, monitorowania,</w:t>
      </w:r>
      <w:r w:rsidRPr="00D51CEC">
        <w:rPr>
          <w:bCs/>
          <w:color w:val="000000"/>
          <w:sz w:val="24"/>
        </w:rPr>
        <w:t xml:space="preserve"> sp</w:t>
      </w:r>
      <w:r w:rsidRPr="00500E44">
        <w:rPr>
          <w:bCs/>
          <w:color w:val="000000"/>
          <w:spacing w:val="-6"/>
          <w:sz w:val="24"/>
        </w:rPr>
        <w:t>rawozdawczości i trwałości projektu i mogą one być weryfikowane podczas kontroli.</w:t>
      </w:r>
    </w:p>
    <w:bookmarkEnd w:id="113"/>
    <w:p w14:paraId="11E6E2D5" w14:textId="77777777" w:rsidR="0029291C" w:rsidRPr="00BC3413" w:rsidRDefault="0029291C" w:rsidP="00431CF6">
      <w:pPr>
        <w:spacing w:before="240" w:after="120" w:line="360" w:lineRule="auto"/>
        <w:rPr>
          <w:color w:val="000000"/>
          <w:sz w:val="24"/>
        </w:rPr>
      </w:pPr>
      <w:r w:rsidRPr="00FE0485">
        <w:rPr>
          <w:b/>
          <w:color w:val="000000"/>
          <w:sz w:val="24"/>
        </w:rPr>
        <w:t>Zasada wspierania zrównoważonego rozwoju</w:t>
      </w:r>
      <w:r w:rsidRPr="00FE0485">
        <w:rPr>
          <w:color w:val="000000"/>
          <w:sz w:val="24"/>
        </w:rPr>
        <w:t xml:space="preserve"> ma na celu zapewnienie, że realizowany </w:t>
      </w:r>
      <w:r w:rsidR="00512902">
        <w:rPr>
          <w:color w:val="000000"/>
          <w:sz w:val="24"/>
        </w:rPr>
        <w:t xml:space="preserve">przez Państwa </w:t>
      </w:r>
      <w:r w:rsidRPr="00FE0485">
        <w:rPr>
          <w:color w:val="000000"/>
          <w:sz w:val="24"/>
        </w:rPr>
        <w:t xml:space="preserve">projekt jest zgodny z celami zrównoważonego rozwoju ONZ, celami Porozumienia Paryskiego, zasadą „nie czyń poważnych szkód” (DNSH) oraz celami w zakresie środowiska określonymi w art. 11 Traktatu o funkcjonowaniu Unii Europejskiej co wynika z art. </w:t>
      </w:r>
      <w:r w:rsidRPr="00BC0747">
        <w:rPr>
          <w:rFonts w:cs="Arial"/>
          <w:color w:val="000000"/>
          <w:sz w:val="24"/>
          <w:szCs w:val="24"/>
        </w:rPr>
        <w:t xml:space="preserve">9 </w:t>
      </w:r>
      <w:r w:rsidR="000033E3" w:rsidRPr="00BC0747">
        <w:rPr>
          <w:rFonts w:cs="Arial"/>
          <w:color w:val="000000"/>
          <w:sz w:val="24"/>
          <w:szCs w:val="24"/>
        </w:rPr>
        <w:t>rozporządzenia ogólnego</w:t>
      </w:r>
      <w:r w:rsidRPr="00BC3413">
        <w:rPr>
          <w:color w:val="000000"/>
          <w:sz w:val="24"/>
        </w:rPr>
        <w:t xml:space="preserve">. </w:t>
      </w:r>
    </w:p>
    <w:p w14:paraId="6198CAC3" w14:textId="77777777" w:rsidR="0029291C" w:rsidRPr="00FE0485" w:rsidRDefault="0029291C" w:rsidP="00A77BD7">
      <w:pPr>
        <w:spacing w:before="0" w:after="120" w:line="360" w:lineRule="auto"/>
        <w:rPr>
          <w:color w:val="000000"/>
          <w:sz w:val="24"/>
        </w:rPr>
      </w:pPr>
      <w:r w:rsidRPr="00BC3413">
        <w:rPr>
          <w:color w:val="000000"/>
          <w:sz w:val="24"/>
        </w:rPr>
        <w:t xml:space="preserve">Fundusze Unijne powinny wspierać działania respektujące standardy i priorytety klimatyczne i środowiskowe UE oraz działania, które nie czynią poważnych szkód dla celów środowiskowych w rozumieniu art. 9 i art. 17 </w:t>
      </w:r>
      <w:bookmarkStart w:id="114" w:name="_Hlk121746469"/>
      <w:r w:rsidRPr="00BC3413">
        <w:rPr>
          <w:color w:val="000000"/>
          <w:sz w:val="24"/>
        </w:rPr>
        <w:t>rozporządzenia nr 2020/852 w</w:t>
      </w:r>
      <w:r w:rsidR="00512902">
        <w:rPr>
          <w:color w:val="000000"/>
          <w:sz w:val="24"/>
        </w:rPr>
        <w:t> </w:t>
      </w:r>
      <w:r w:rsidRPr="00BC3413">
        <w:rPr>
          <w:color w:val="000000"/>
          <w:sz w:val="24"/>
        </w:rPr>
        <w:t>sprawie tak zwanej „Taksonomii</w:t>
      </w:r>
      <w:r w:rsidRPr="00FE0485">
        <w:rPr>
          <w:color w:val="000000"/>
          <w:sz w:val="24"/>
        </w:rPr>
        <w:t>”</w:t>
      </w:r>
      <w:bookmarkEnd w:id="114"/>
      <w:r w:rsidRPr="00FE0485">
        <w:rPr>
          <w:color w:val="000000"/>
          <w:sz w:val="24"/>
        </w:rPr>
        <w:t>.</w:t>
      </w:r>
    </w:p>
    <w:p w14:paraId="3DA77C52" w14:textId="77777777" w:rsidR="0029291C" w:rsidRPr="00FE0485" w:rsidRDefault="0029291C" w:rsidP="00A77BD7">
      <w:pPr>
        <w:spacing w:before="0" w:after="120" w:line="360" w:lineRule="auto"/>
        <w:rPr>
          <w:color w:val="000000"/>
          <w:sz w:val="24"/>
        </w:rPr>
      </w:pPr>
      <w:r w:rsidRPr="00FE0485">
        <w:rPr>
          <w:color w:val="000000"/>
          <w:sz w:val="24"/>
        </w:rPr>
        <w:t>Zasada DNSH oznacza niewspieranie ani nieprowadzenie działalności gospodarczej, która czyni znaczące szkody dla któregokolwiek z sześciu celów środowiskowych (łagodzenie zmian klimatu; adaptacja do zmian klimatu; odpowiednie użytkowanie i</w:t>
      </w:r>
      <w:r w:rsidR="00512902">
        <w:rPr>
          <w:color w:val="000000"/>
          <w:sz w:val="24"/>
        </w:rPr>
        <w:t> </w:t>
      </w:r>
      <w:r w:rsidRPr="00FE0485">
        <w:rPr>
          <w:color w:val="000000"/>
          <w:sz w:val="24"/>
        </w:rPr>
        <w:t xml:space="preserve">ochrona zasobów wodnych i morskich; gospodarka o obiegu zamkniętym w tym </w:t>
      </w:r>
      <w:r w:rsidRPr="00A77BD7">
        <w:rPr>
          <w:color w:val="000000"/>
          <w:spacing w:val="-4"/>
          <w:sz w:val="24"/>
        </w:rPr>
        <w:t>zapobieganie powstawaniu odpadów i recykling; zapobieganie i kontrola zanieczyszczeń</w:t>
      </w:r>
      <w:r w:rsidRPr="00FE0485">
        <w:rPr>
          <w:color w:val="000000"/>
          <w:sz w:val="24"/>
        </w:rPr>
        <w:t xml:space="preserve"> powietrza, wody lub ziemi; ochrona i odtwarzanie bioróżnorodności i</w:t>
      </w:r>
      <w:r w:rsidR="00512902">
        <w:rPr>
          <w:color w:val="000000"/>
          <w:sz w:val="24"/>
        </w:rPr>
        <w:t> </w:t>
      </w:r>
      <w:r w:rsidRPr="00FE0485">
        <w:rPr>
          <w:color w:val="000000"/>
          <w:sz w:val="24"/>
        </w:rPr>
        <w:t xml:space="preserve">ekosystemów) </w:t>
      </w:r>
      <w:r w:rsidR="00605EFD">
        <w:rPr>
          <w:color w:val="000000"/>
          <w:sz w:val="24"/>
        </w:rPr>
        <w:br/>
      </w:r>
      <w:r w:rsidRPr="00A77BD7">
        <w:rPr>
          <w:color w:val="000000"/>
          <w:spacing w:val="-4"/>
          <w:sz w:val="24"/>
        </w:rPr>
        <w:t>w stosownych przypadkach w rozumieniu art. 17 rozporządzenia w</w:t>
      </w:r>
      <w:r w:rsidR="00512902" w:rsidRPr="00A77BD7">
        <w:rPr>
          <w:color w:val="000000"/>
          <w:spacing w:val="-4"/>
          <w:sz w:val="24"/>
        </w:rPr>
        <w:t> </w:t>
      </w:r>
      <w:r w:rsidRPr="00A77BD7">
        <w:rPr>
          <w:color w:val="000000"/>
          <w:spacing w:val="-4"/>
          <w:sz w:val="24"/>
        </w:rPr>
        <w:t>sprawie w</w:t>
      </w:r>
      <w:r w:rsidR="00863743" w:rsidRPr="00A77BD7">
        <w:rPr>
          <w:color w:val="000000"/>
          <w:spacing w:val="-4"/>
          <w:sz w:val="24"/>
        </w:rPr>
        <w:t xml:space="preserve"> </w:t>
      </w:r>
      <w:r w:rsidRPr="00A77BD7">
        <w:rPr>
          <w:color w:val="000000"/>
          <w:spacing w:val="-4"/>
          <w:sz w:val="24"/>
        </w:rPr>
        <w:t>s</w:t>
      </w:r>
      <w:r w:rsidR="00863743" w:rsidRPr="00A77BD7">
        <w:rPr>
          <w:color w:val="000000"/>
          <w:spacing w:val="-4"/>
          <w:sz w:val="24"/>
        </w:rPr>
        <w:t>prawie</w:t>
      </w:r>
      <w:r w:rsidR="00863743" w:rsidRPr="00FE0485">
        <w:rPr>
          <w:color w:val="000000"/>
          <w:sz w:val="24"/>
        </w:rPr>
        <w:t xml:space="preserve"> tak zwanej</w:t>
      </w:r>
      <w:r w:rsidRPr="00FE0485">
        <w:rPr>
          <w:color w:val="000000"/>
          <w:sz w:val="24"/>
        </w:rPr>
        <w:t xml:space="preserve"> </w:t>
      </w:r>
      <w:r w:rsidR="00863743" w:rsidRPr="00FE0485">
        <w:rPr>
          <w:color w:val="000000"/>
          <w:sz w:val="24"/>
        </w:rPr>
        <w:t>„T</w:t>
      </w:r>
      <w:r w:rsidRPr="00FE0485">
        <w:rPr>
          <w:color w:val="000000"/>
          <w:sz w:val="24"/>
        </w:rPr>
        <w:t>aksonomii</w:t>
      </w:r>
      <w:r w:rsidR="00863743" w:rsidRPr="00FE0485">
        <w:rPr>
          <w:color w:val="000000"/>
          <w:sz w:val="24"/>
        </w:rPr>
        <w:t>”</w:t>
      </w:r>
      <w:r w:rsidRPr="00FE0485">
        <w:rPr>
          <w:color w:val="000000"/>
          <w:sz w:val="24"/>
        </w:rPr>
        <w:t>.</w:t>
      </w:r>
    </w:p>
    <w:p w14:paraId="5D593BB1" w14:textId="378672FF" w:rsidR="00FB1C22" w:rsidRPr="00C56D24" w:rsidRDefault="00DE45DF" w:rsidP="00A77BD7">
      <w:pPr>
        <w:spacing w:before="0" w:after="120" w:line="360" w:lineRule="auto"/>
        <w:rPr>
          <w:color w:val="000000"/>
          <w:sz w:val="24"/>
        </w:rPr>
      </w:pPr>
      <w:r w:rsidRPr="00B819F9">
        <w:rPr>
          <w:color w:val="000000"/>
          <w:sz w:val="24"/>
        </w:rPr>
        <w:t xml:space="preserve">We wniosku powinni Państwo </w:t>
      </w:r>
      <w:r w:rsidR="0029291C" w:rsidRPr="00B819F9">
        <w:rPr>
          <w:color w:val="000000"/>
          <w:sz w:val="24"/>
        </w:rPr>
        <w:t>co najmniej zadeklarować</w:t>
      </w:r>
      <w:r w:rsidR="00FB1C22" w:rsidRPr="00B819F9">
        <w:rPr>
          <w:color w:val="000000"/>
          <w:sz w:val="24"/>
        </w:rPr>
        <w:t xml:space="preserve"> </w:t>
      </w:r>
      <w:r w:rsidR="0029291C" w:rsidRPr="00B819F9">
        <w:rPr>
          <w:color w:val="000000"/>
          <w:sz w:val="24"/>
        </w:rPr>
        <w:t>zgodność projektu z zasadą</w:t>
      </w:r>
      <w:r w:rsidR="0029291C" w:rsidRPr="00DF1608">
        <w:rPr>
          <w:color w:val="000000"/>
          <w:sz w:val="24"/>
        </w:rPr>
        <w:t xml:space="preserve"> zrównoważonego rozwoju lub neutralność wobec tej zasady.</w:t>
      </w:r>
    </w:p>
    <w:p w14:paraId="4353D057" w14:textId="77777777" w:rsidR="0029291C" w:rsidRDefault="0029291C" w:rsidP="00DF1608">
      <w:pPr>
        <w:spacing w:before="0" w:after="120" w:line="360" w:lineRule="auto"/>
        <w:rPr>
          <w:color w:val="000000"/>
          <w:sz w:val="24"/>
        </w:rPr>
      </w:pPr>
      <w:r w:rsidRPr="008568F4">
        <w:rPr>
          <w:color w:val="000000"/>
          <w:spacing w:val="-4"/>
          <w:sz w:val="24"/>
        </w:rPr>
        <w:lastRenderedPageBreak/>
        <w:t>Projekt neutralny to projekt niezwiązany z kwestiami ochrony środowiska, niewpływający</w:t>
      </w:r>
      <w:r w:rsidRPr="00FE0485">
        <w:rPr>
          <w:color w:val="000000"/>
          <w:sz w:val="24"/>
        </w:rPr>
        <w:t xml:space="preserve"> </w:t>
      </w:r>
      <w:r w:rsidRPr="00500E44">
        <w:rPr>
          <w:color w:val="000000"/>
          <w:spacing w:val="-4"/>
          <w:sz w:val="24"/>
        </w:rPr>
        <w:t>w żaden sposób na jego stan. Natomiast projekt zrównoważony środowiskowo podlega</w:t>
      </w:r>
      <w:r w:rsidRPr="00FE0485">
        <w:rPr>
          <w:color w:val="000000"/>
          <w:sz w:val="24"/>
        </w:rPr>
        <w:t xml:space="preserve"> kryteriom w art. 3 rozporządzenia nr 2020/852 </w:t>
      </w:r>
      <w:r w:rsidR="00BC02AC" w:rsidRPr="00BC02AC">
        <w:rPr>
          <w:color w:val="000000"/>
          <w:sz w:val="24"/>
        </w:rPr>
        <w:t>w</w:t>
      </w:r>
      <w:r w:rsidR="00512902">
        <w:rPr>
          <w:color w:val="000000"/>
          <w:sz w:val="24"/>
        </w:rPr>
        <w:t> </w:t>
      </w:r>
      <w:r w:rsidR="00BC02AC" w:rsidRPr="00BC02AC">
        <w:rPr>
          <w:color w:val="000000"/>
          <w:sz w:val="24"/>
        </w:rPr>
        <w:t>sprawie tak zwanej „Taksonomii</w:t>
      </w:r>
      <w:r w:rsidR="00BC02AC">
        <w:rPr>
          <w:color w:val="000000"/>
          <w:sz w:val="24"/>
        </w:rPr>
        <w:t>”</w:t>
      </w:r>
      <w:r w:rsidRPr="00FE0485">
        <w:rPr>
          <w:color w:val="000000"/>
          <w:sz w:val="24"/>
        </w:rPr>
        <w:t>.</w:t>
      </w:r>
    </w:p>
    <w:p w14:paraId="016C67AF" w14:textId="77777777" w:rsidR="00862068" w:rsidRDefault="00862068" w:rsidP="00C56D24">
      <w:pPr>
        <w:spacing w:before="0" w:after="120" w:line="360" w:lineRule="auto"/>
        <w:rPr>
          <w:color w:val="000000"/>
          <w:sz w:val="24"/>
        </w:rPr>
      </w:pPr>
      <w:r w:rsidRPr="002876BF">
        <w:rPr>
          <w:color w:val="000000"/>
          <w:sz w:val="24"/>
        </w:rPr>
        <w:t xml:space="preserve">W sytuacji gdy zaplanowane zadania w Państwa projekcie mogą mieć znaczący </w:t>
      </w:r>
      <w:r w:rsidRPr="00A77BD7">
        <w:rPr>
          <w:color w:val="000000"/>
          <w:spacing w:val="-6"/>
          <w:sz w:val="24"/>
        </w:rPr>
        <w:t>przewidywany wpływ na środowisko, mogą doprowadzić do niekorzystnego wpływ</w:t>
      </w:r>
      <w:r w:rsidR="00AA5700" w:rsidRPr="00A77BD7">
        <w:rPr>
          <w:color w:val="000000"/>
          <w:spacing w:val="-6"/>
          <w:sz w:val="24"/>
        </w:rPr>
        <w:t>u</w:t>
      </w:r>
      <w:r w:rsidRPr="00A77BD7">
        <w:rPr>
          <w:color w:val="000000"/>
          <w:spacing w:val="-6"/>
          <w:sz w:val="24"/>
        </w:rPr>
        <w:t xml:space="preserve"> na środowisko, wówczas muszą Państwo odnieść się do zasad wspierania zrównoważonego</w:t>
      </w:r>
      <w:r w:rsidRPr="002876BF">
        <w:rPr>
          <w:color w:val="000000"/>
          <w:sz w:val="24"/>
        </w:rPr>
        <w:t xml:space="preserve"> rozwoju obowiązujących projekty realizowane w ramach Europejskiego </w:t>
      </w:r>
      <w:r w:rsidR="00605EFD" w:rsidRPr="002876BF">
        <w:rPr>
          <w:color w:val="000000"/>
          <w:sz w:val="24"/>
        </w:rPr>
        <w:t>Fundusz</w:t>
      </w:r>
      <w:r w:rsidR="00605EFD">
        <w:rPr>
          <w:color w:val="000000"/>
          <w:sz w:val="24"/>
        </w:rPr>
        <w:t>u</w:t>
      </w:r>
      <w:r w:rsidR="00605EFD" w:rsidRPr="002876BF">
        <w:rPr>
          <w:color w:val="000000"/>
          <w:sz w:val="24"/>
        </w:rPr>
        <w:t xml:space="preserve"> </w:t>
      </w:r>
      <w:r w:rsidRPr="002876BF">
        <w:rPr>
          <w:color w:val="000000"/>
          <w:sz w:val="24"/>
        </w:rPr>
        <w:t xml:space="preserve">Rozwoju Regionalnego. W takiej sytuacji w ramach potwierdzenia spełnienia zasady </w:t>
      </w:r>
      <w:r w:rsidRPr="00A77BD7">
        <w:rPr>
          <w:color w:val="000000"/>
          <w:spacing w:val="-6"/>
          <w:sz w:val="24"/>
        </w:rPr>
        <w:t xml:space="preserve">DNSH muszą Państwo odnieść się do Analizy DSNH będącej załącznikiem dla </w:t>
      </w:r>
      <w:r w:rsidR="0010736C">
        <w:rPr>
          <w:color w:val="000000"/>
          <w:spacing w:val="-6"/>
          <w:sz w:val="24"/>
        </w:rPr>
        <w:t>p</w:t>
      </w:r>
      <w:r w:rsidR="0010736C" w:rsidRPr="00A77BD7">
        <w:rPr>
          <w:color w:val="000000"/>
          <w:spacing w:val="-6"/>
          <w:sz w:val="24"/>
        </w:rPr>
        <w:t>rogramu</w:t>
      </w:r>
      <w:r w:rsidR="0010736C" w:rsidRPr="002876BF">
        <w:rPr>
          <w:color w:val="000000"/>
          <w:sz w:val="24"/>
        </w:rPr>
        <w:t xml:space="preserve"> </w:t>
      </w:r>
      <w:r w:rsidRPr="002876BF">
        <w:rPr>
          <w:color w:val="000000"/>
          <w:sz w:val="24"/>
        </w:rPr>
        <w:t>FEDS 2021-2027.</w:t>
      </w:r>
    </w:p>
    <w:p w14:paraId="36D26264" w14:textId="77777777" w:rsidR="00AA5700" w:rsidRDefault="00AA5700" w:rsidP="00053FBF">
      <w:pPr>
        <w:spacing w:before="0" w:after="120" w:line="360" w:lineRule="auto"/>
        <w:rPr>
          <w:color w:val="000000"/>
          <w:sz w:val="24"/>
        </w:rPr>
      </w:pPr>
      <w:r>
        <w:rPr>
          <w:color w:val="000000"/>
          <w:sz w:val="24"/>
        </w:rPr>
        <w:t>Z powyż</w:t>
      </w:r>
      <w:r w:rsidR="00605EFD">
        <w:rPr>
          <w:color w:val="000000"/>
          <w:sz w:val="24"/>
        </w:rPr>
        <w:t>szej</w:t>
      </w:r>
      <w:r>
        <w:rPr>
          <w:color w:val="000000"/>
          <w:sz w:val="24"/>
        </w:rPr>
        <w:t xml:space="preserve"> analizy wynika, że co do zasady projekty EFS+ nie mają znaczącego wpływu na środowisko. </w:t>
      </w:r>
    </w:p>
    <w:p w14:paraId="40156A8D" w14:textId="77777777" w:rsidR="0029291C" w:rsidRPr="00053FBF" w:rsidRDefault="0029291C" w:rsidP="00431CF6">
      <w:pPr>
        <w:autoSpaceDE w:val="0"/>
        <w:autoSpaceDN w:val="0"/>
        <w:adjustRightInd w:val="0"/>
        <w:spacing w:before="240" w:after="120" w:line="360" w:lineRule="auto"/>
        <w:rPr>
          <w:rFonts w:cs="Arial"/>
          <w:color w:val="000000"/>
          <w:sz w:val="24"/>
        </w:rPr>
      </w:pPr>
      <w:r w:rsidRPr="00FE0485">
        <w:rPr>
          <w:b/>
          <w:color w:val="000000"/>
          <w:sz w:val="24"/>
        </w:rPr>
        <w:t>Zasada równości kobiet i mężczyzn</w:t>
      </w:r>
      <w:r w:rsidRPr="00FE0485">
        <w:rPr>
          <w:color w:val="000000"/>
          <w:sz w:val="24"/>
        </w:rPr>
        <w:t xml:space="preserve"> jest jedną z naczelnych i podstawowych zasad </w:t>
      </w:r>
      <w:r w:rsidRPr="00A77BD7">
        <w:rPr>
          <w:rFonts w:cs="Arial"/>
          <w:color w:val="000000"/>
          <w:spacing w:val="-4"/>
          <w:sz w:val="24"/>
        </w:rPr>
        <w:t xml:space="preserve">horyzontalnych w UE. </w:t>
      </w:r>
      <w:r w:rsidR="00512902" w:rsidRPr="00A77BD7">
        <w:rPr>
          <w:rFonts w:cs="Arial"/>
          <w:color w:val="000000"/>
          <w:spacing w:val="-4"/>
          <w:sz w:val="24"/>
        </w:rPr>
        <w:t xml:space="preserve">Polega na </w:t>
      </w:r>
      <w:r w:rsidRPr="00A77BD7">
        <w:rPr>
          <w:rFonts w:cs="Arial"/>
          <w:color w:val="000000"/>
          <w:spacing w:val="-4"/>
          <w:sz w:val="24"/>
        </w:rPr>
        <w:t>zwalcza</w:t>
      </w:r>
      <w:r w:rsidR="00512902" w:rsidRPr="00A77BD7">
        <w:rPr>
          <w:rFonts w:cs="Arial"/>
          <w:color w:val="000000"/>
          <w:spacing w:val="-4"/>
          <w:sz w:val="24"/>
        </w:rPr>
        <w:t>niu</w:t>
      </w:r>
      <w:r w:rsidRPr="00A77BD7">
        <w:rPr>
          <w:rFonts w:cs="Arial"/>
          <w:color w:val="000000"/>
          <w:spacing w:val="-4"/>
          <w:sz w:val="24"/>
        </w:rPr>
        <w:t xml:space="preserve"> wykluczeni</w:t>
      </w:r>
      <w:r w:rsidR="00512902" w:rsidRPr="00A77BD7">
        <w:rPr>
          <w:rFonts w:cs="Arial"/>
          <w:color w:val="000000"/>
          <w:spacing w:val="-4"/>
          <w:sz w:val="24"/>
        </w:rPr>
        <w:t>a</w:t>
      </w:r>
      <w:r w:rsidRPr="00A77BD7">
        <w:rPr>
          <w:rFonts w:cs="Arial"/>
          <w:color w:val="000000"/>
          <w:spacing w:val="-4"/>
          <w:sz w:val="24"/>
        </w:rPr>
        <w:t xml:space="preserve"> społeczne</w:t>
      </w:r>
      <w:r w:rsidR="00512902" w:rsidRPr="00A77BD7">
        <w:rPr>
          <w:rFonts w:cs="Arial"/>
          <w:color w:val="000000"/>
          <w:spacing w:val="-4"/>
          <w:sz w:val="24"/>
        </w:rPr>
        <w:t>go</w:t>
      </w:r>
      <w:r w:rsidRPr="00A77BD7">
        <w:rPr>
          <w:rFonts w:cs="Arial"/>
          <w:color w:val="000000"/>
          <w:spacing w:val="-4"/>
          <w:sz w:val="24"/>
        </w:rPr>
        <w:t xml:space="preserve"> i</w:t>
      </w:r>
      <w:r w:rsidR="00512902" w:rsidRPr="00A77BD7">
        <w:rPr>
          <w:rFonts w:cs="Arial"/>
          <w:color w:val="000000"/>
          <w:spacing w:val="-4"/>
          <w:sz w:val="24"/>
        </w:rPr>
        <w:t> </w:t>
      </w:r>
      <w:r w:rsidRPr="00A77BD7">
        <w:rPr>
          <w:rFonts w:cs="Arial"/>
          <w:color w:val="000000"/>
          <w:spacing w:val="-4"/>
          <w:sz w:val="24"/>
        </w:rPr>
        <w:t>dyskryminacj</w:t>
      </w:r>
      <w:r w:rsidR="00512902" w:rsidRPr="00A77BD7">
        <w:rPr>
          <w:rFonts w:cs="Arial"/>
          <w:color w:val="000000"/>
          <w:spacing w:val="-4"/>
          <w:sz w:val="24"/>
        </w:rPr>
        <w:t>i</w:t>
      </w:r>
      <w:r w:rsidRPr="00DF1608">
        <w:rPr>
          <w:rFonts w:cs="Arial"/>
          <w:color w:val="000000"/>
          <w:sz w:val="24"/>
        </w:rPr>
        <w:t xml:space="preserve"> oraz wspiera</w:t>
      </w:r>
      <w:r w:rsidR="00512902" w:rsidRPr="00C56D24">
        <w:rPr>
          <w:rFonts w:cs="Arial"/>
          <w:color w:val="000000"/>
          <w:sz w:val="24"/>
        </w:rPr>
        <w:t>niu</w:t>
      </w:r>
      <w:r w:rsidRPr="00053FBF">
        <w:rPr>
          <w:rFonts w:cs="Arial"/>
          <w:color w:val="000000"/>
          <w:sz w:val="24"/>
        </w:rPr>
        <w:t xml:space="preserve"> sprawiedliwoś</w:t>
      </w:r>
      <w:r w:rsidR="00512902" w:rsidRPr="00053FBF">
        <w:rPr>
          <w:rFonts w:cs="Arial"/>
          <w:color w:val="000000"/>
          <w:sz w:val="24"/>
        </w:rPr>
        <w:t>ci</w:t>
      </w:r>
      <w:r w:rsidRPr="00053FBF">
        <w:rPr>
          <w:rFonts w:cs="Arial"/>
          <w:color w:val="000000"/>
          <w:sz w:val="24"/>
        </w:rPr>
        <w:t xml:space="preserve"> społeczn</w:t>
      </w:r>
      <w:r w:rsidR="00512902" w:rsidRPr="00053FBF">
        <w:rPr>
          <w:rFonts w:cs="Arial"/>
          <w:color w:val="000000"/>
          <w:sz w:val="24"/>
        </w:rPr>
        <w:t>ej</w:t>
      </w:r>
      <w:r w:rsidRPr="00053FBF">
        <w:rPr>
          <w:rFonts w:cs="Arial"/>
          <w:color w:val="000000"/>
          <w:sz w:val="24"/>
        </w:rPr>
        <w:t xml:space="preserve"> i ochron</w:t>
      </w:r>
      <w:r w:rsidR="00512902" w:rsidRPr="00053FBF">
        <w:rPr>
          <w:rFonts w:cs="Arial"/>
          <w:color w:val="000000"/>
          <w:sz w:val="24"/>
        </w:rPr>
        <w:t>y</w:t>
      </w:r>
      <w:r w:rsidRPr="00BC77BF">
        <w:rPr>
          <w:rFonts w:cs="Arial"/>
          <w:color w:val="000000"/>
          <w:sz w:val="24"/>
        </w:rPr>
        <w:t xml:space="preserve"> socjaln</w:t>
      </w:r>
      <w:r w:rsidR="00512902" w:rsidRPr="00BC77BF">
        <w:rPr>
          <w:rFonts w:cs="Arial"/>
          <w:color w:val="000000"/>
          <w:sz w:val="24"/>
        </w:rPr>
        <w:t>ej</w:t>
      </w:r>
      <w:r w:rsidRPr="00A55DE8">
        <w:rPr>
          <w:rFonts w:cs="Arial"/>
          <w:color w:val="000000"/>
          <w:sz w:val="24"/>
        </w:rPr>
        <w:t>, równoś</w:t>
      </w:r>
      <w:r w:rsidR="00512902" w:rsidRPr="00221A22">
        <w:rPr>
          <w:rFonts w:cs="Arial"/>
          <w:color w:val="000000"/>
          <w:sz w:val="24"/>
        </w:rPr>
        <w:t>ci</w:t>
      </w:r>
      <w:r w:rsidRPr="00553D6E">
        <w:rPr>
          <w:rFonts w:cs="Arial"/>
          <w:color w:val="000000"/>
          <w:sz w:val="24"/>
        </w:rPr>
        <w:t xml:space="preserve"> kobiet </w:t>
      </w:r>
      <w:r w:rsidR="00605EFD">
        <w:rPr>
          <w:rFonts w:cs="Arial"/>
          <w:color w:val="000000"/>
          <w:sz w:val="24"/>
        </w:rPr>
        <w:br/>
      </w:r>
      <w:r w:rsidRPr="00DF1608">
        <w:rPr>
          <w:rFonts w:cs="Arial"/>
          <w:color w:val="000000"/>
          <w:sz w:val="24"/>
        </w:rPr>
        <w:t>i mężczyzn, solidarnoś</w:t>
      </w:r>
      <w:r w:rsidR="00512902" w:rsidRPr="00C56D24">
        <w:rPr>
          <w:rFonts w:cs="Arial"/>
          <w:color w:val="000000"/>
          <w:sz w:val="24"/>
        </w:rPr>
        <w:t>ci</w:t>
      </w:r>
      <w:r w:rsidRPr="00053FBF">
        <w:rPr>
          <w:rFonts w:cs="Arial"/>
          <w:color w:val="000000"/>
          <w:sz w:val="24"/>
        </w:rPr>
        <w:t xml:space="preserve"> między pokoleniami oraz ochronę praw dziecka. </w:t>
      </w:r>
    </w:p>
    <w:p w14:paraId="10A56876" w14:textId="77777777" w:rsidR="00605EFD" w:rsidRDefault="0029291C" w:rsidP="00A77BD7">
      <w:pPr>
        <w:autoSpaceDE w:val="0"/>
        <w:autoSpaceDN w:val="0"/>
        <w:adjustRightInd w:val="0"/>
        <w:spacing w:before="120" w:after="120" w:line="360" w:lineRule="auto"/>
        <w:rPr>
          <w:rFonts w:cs="Arial"/>
          <w:color w:val="000000"/>
          <w:sz w:val="24"/>
        </w:rPr>
      </w:pPr>
      <w:r w:rsidRPr="00053FBF">
        <w:rPr>
          <w:rFonts w:cs="Arial"/>
          <w:color w:val="000000"/>
          <w:sz w:val="24"/>
        </w:rPr>
        <w:t>Przestrzeganie tej zasady ma gwarantować kobietom i mężczyznom równe prawa i</w:t>
      </w:r>
      <w:r w:rsidR="00512902" w:rsidRPr="00053FBF">
        <w:rPr>
          <w:rFonts w:cs="Arial"/>
          <w:color w:val="000000"/>
          <w:sz w:val="24"/>
        </w:rPr>
        <w:t> </w:t>
      </w:r>
      <w:r w:rsidRPr="00053FBF">
        <w:rPr>
          <w:rFonts w:cs="Arial"/>
          <w:color w:val="000000"/>
          <w:sz w:val="24"/>
        </w:rPr>
        <w:t xml:space="preserve">obowiązki, a także </w:t>
      </w:r>
      <w:r w:rsidR="00FF5274" w:rsidRPr="00053FBF">
        <w:rPr>
          <w:rFonts w:cs="Arial"/>
          <w:color w:val="000000"/>
          <w:sz w:val="24"/>
          <w:szCs w:val="24"/>
        </w:rPr>
        <w:t>przypisanie takiej samej wartości społecznej. To również s</w:t>
      </w:r>
      <w:r w:rsidR="00FF5274" w:rsidRPr="00BC77BF">
        <w:rPr>
          <w:rFonts w:cs="Arial"/>
          <w:color w:val="000000"/>
          <w:sz w:val="24"/>
          <w:szCs w:val="24"/>
        </w:rPr>
        <w:t>tan, w</w:t>
      </w:r>
      <w:r w:rsidR="00512902" w:rsidRPr="00BC77BF">
        <w:rPr>
          <w:rFonts w:cs="Arial"/>
          <w:color w:val="000000"/>
          <w:sz w:val="24"/>
          <w:szCs w:val="24"/>
        </w:rPr>
        <w:t> </w:t>
      </w:r>
      <w:r w:rsidR="00FF5274" w:rsidRPr="00A55DE8">
        <w:rPr>
          <w:rFonts w:cs="Arial"/>
          <w:color w:val="000000"/>
          <w:sz w:val="24"/>
          <w:szCs w:val="24"/>
        </w:rPr>
        <w:t xml:space="preserve">którym kobiety i mężczyźni mają </w:t>
      </w:r>
      <w:r w:rsidRPr="00221A22">
        <w:rPr>
          <w:rFonts w:cs="Arial"/>
          <w:color w:val="000000"/>
          <w:sz w:val="24"/>
        </w:rPr>
        <w:t xml:space="preserve">równy dostęp do zasobów (środków finansowych, szans rozwoju), z których mogą korzystać. Przyczynia się do zwiększenia trwałego </w:t>
      </w:r>
      <w:r w:rsidRPr="00A77BD7">
        <w:rPr>
          <w:rFonts w:cs="Arial"/>
          <w:color w:val="000000"/>
          <w:spacing w:val="-4"/>
          <w:sz w:val="24"/>
        </w:rPr>
        <w:t>udziału kobiet w zatrudnieniu i rozwoju ich kariery zawodowej, ograniczenia segregacji</w:t>
      </w:r>
      <w:r w:rsidRPr="00DF1608">
        <w:rPr>
          <w:rFonts w:cs="Arial"/>
          <w:color w:val="000000"/>
          <w:sz w:val="24"/>
        </w:rPr>
        <w:t xml:space="preserve"> na </w:t>
      </w:r>
      <w:r w:rsidRPr="00C56D24">
        <w:rPr>
          <w:rFonts w:cs="Arial"/>
          <w:color w:val="000000"/>
          <w:sz w:val="24"/>
        </w:rPr>
        <w:t xml:space="preserve">rynku pracy, zwiększania równości płci w obszarze kształcenia, szkolenia oraz </w:t>
      </w:r>
      <w:r w:rsidRPr="00A77BD7">
        <w:rPr>
          <w:rFonts w:cs="Arial"/>
          <w:color w:val="000000"/>
          <w:spacing w:val="-6"/>
          <w:sz w:val="24"/>
        </w:rPr>
        <w:t>wspierania rozwiązań zmierzających do zmniejszania luki płacowej</w:t>
      </w:r>
      <w:r w:rsidR="001646CE" w:rsidRPr="00A77BD7">
        <w:rPr>
          <w:rFonts w:cs="Arial"/>
          <w:color w:val="000000"/>
          <w:spacing w:val="-6"/>
          <w:sz w:val="24"/>
        </w:rPr>
        <w:t>,</w:t>
      </w:r>
      <w:r w:rsidRPr="00A77BD7">
        <w:rPr>
          <w:rFonts w:cs="Arial"/>
          <w:color w:val="000000"/>
          <w:spacing w:val="-6"/>
          <w:sz w:val="24"/>
        </w:rPr>
        <w:t xml:space="preserve"> a</w:t>
      </w:r>
      <w:r w:rsidR="00512902" w:rsidRPr="00A77BD7">
        <w:rPr>
          <w:rFonts w:cs="Arial"/>
          <w:color w:val="000000"/>
          <w:spacing w:val="-6"/>
          <w:sz w:val="24"/>
        </w:rPr>
        <w:t> </w:t>
      </w:r>
      <w:r w:rsidRPr="00A77BD7">
        <w:rPr>
          <w:rFonts w:cs="Arial"/>
          <w:color w:val="000000"/>
          <w:spacing w:val="-6"/>
          <w:sz w:val="24"/>
        </w:rPr>
        <w:t>także propagowania</w:t>
      </w:r>
      <w:r w:rsidRPr="00DF1608">
        <w:rPr>
          <w:rFonts w:cs="Arial"/>
          <w:color w:val="000000"/>
          <w:sz w:val="24"/>
        </w:rPr>
        <w:t xml:space="preserve"> </w:t>
      </w:r>
      <w:r w:rsidRPr="00A77BD7">
        <w:rPr>
          <w:rFonts w:cs="Arial"/>
          <w:color w:val="000000"/>
          <w:spacing w:val="-2"/>
          <w:sz w:val="24"/>
        </w:rPr>
        <w:t>godzenia pracy i życia osobistego, m.in. poprzez większy dostęp do opieki nad dziećmi</w:t>
      </w:r>
      <w:r w:rsidRPr="00DF1608">
        <w:rPr>
          <w:rFonts w:cs="Arial"/>
          <w:color w:val="000000"/>
          <w:sz w:val="24"/>
        </w:rPr>
        <w:t xml:space="preserve"> i osobami potrzebującymi wsparcia w codziennym funkcjonowaniu. </w:t>
      </w:r>
      <w:r w:rsidRPr="00053FBF">
        <w:rPr>
          <w:rFonts w:cs="Arial"/>
          <w:color w:val="000000"/>
          <w:sz w:val="24"/>
        </w:rPr>
        <w:t xml:space="preserve">Zasada ta ma gwarantować możliwość wyboru drogi życiowej opartej na równouprawnieniu bez ograniczeń wynikających ze stereotypów płci. </w:t>
      </w:r>
    </w:p>
    <w:p w14:paraId="34A5240D" w14:textId="77777777" w:rsidR="00BC02AC" w:rsidRPr="00053FBF" w:rsidRDefault="0029291C" w:rsidP="00A77BD7">
      <w:pPr>
        <w:autoSpaceDE w:val="0"/>
        <w:autoSpaceDN w:val="0"/>
        <w:adjustRightInd w:val="0"/>
        <w:spacing w:before="120" w:after="120" w:line="360" w:lineRule="auto"/>
        <w:rPr>
          <w:rFonts w:cs="Arial"/>
          <w:color w:val="000000"/>
          <w:sz w:val="24"/>
        </w:rPr>
      </w:pPr>
      <w:r w:rsidRPr="00A77BD7">
        <w:rPr>
          <w:rFonts w:cs="Arial"/>
          <w:color w:val="000000"/>
          <w:spacing w:val="-4"/>
          <w:sz w:val="24"/>
        </w:rPr>
        <w:t xml:space="preserve">Ocena zgodności </w:t>
      </w:r>
      <w:r w:rsidR="00512902" w:rsidRPr="00A77BD7">
        <w:rPr>
          <w:rFonts w:cs="Arial"/>
          <w:color w:val="000000"/>
          <w:spacing w:val="-4"/>
          <w:sz w:val="24"/>
        </w:rPr>
        <w:t xml:space="preserve">Państwa </w:t>
      </w:r>
      <w:r w:rsidRPr="00A77BD7">
        <w:rPr>
          <w:rFonts w:cs="Arial"/>
          <w:color w:val="000000"/>
          <w:spacing w:val="-4"/>
          <w:sz w:val="24"/>
        </w:rPr>
        <w:t>projekt</w:t>
      </w:r>
      <w:r w:rsidR="00512902" w:rsidRPr="00A77BD7">
        <w:rPr>
          <w:rFonts w:cs="Arial"/>
          <w:color w:val="000000"/>
          <w:spacing w:val="-4"/>
          <w:sz w:val="24"/>
        </w:rPr>
        <w:t>u</w:t>
      </w:r>
      <w:r w:rsidRPr="00A77BD7">
        <w:rPr>
          <w:rFonts w:cs="Arial"/>
          <w:color w:val="000000"/>
          <w:spacing w:val="-4"/>
          <w:sz w:val="24"/>
        </w:rPr>
        <w:t xml:space="preserve"> z zasadą równości kobiet i mężczyzn obligatoryjnie</w:t>
      </w:r>
      <w:r w:rsidRPr="00DF1608">
        <w:rPr>
          <w:rFonts w:cs="Arial"/>
          <w:color w:val="000000"/>
          <w:sz w:val="24"/>
        </w:rPr>
        <w:t xml:space="preserve"> odbywa się na podstawie formularza „standardu minimum” określonego w załączniku </w:t>
      </w:r>
      <w:r w:rsidRPr="00A77BD7">
        <w:rPr>
          <w:rFonts w:cs="Arial"/>
          <w:color w:val="000000"/>
          <w:spacing w:val="-4"/>
          <w:sz w:val="24"/>
        </w:rPr>
        <w:t>nr 1 do „Wytycznych dotyczących realizacji zasad równościowych w</w:t>
      </w:r>
      <w:r w:rsidR="00512902" w:rsidRPr="00A77BD7">
        <w:rPr>
          <w:rFonts w:cs="Arial"/>
          <w:color w:val="000000"/>
          <w:spacing w:val="-4"/>
          <w:sz w:val="24"/>
        </w:rPr>
        <w:t> </w:t>
      </w:r>
      <w:r w:rsidRPr="00A77BD7">
        <w:rPr>
          <w:rFonts w:cs="Arial"/>
          <w:color w:val="000000"/>
          <w:spacing w:val="-4"/>
          <w:sz w:val="24"/>
        </w:rPr>
        <w:t>ramach funduszy</w:t>
      </w:r>
      <w:r w:rsidRPr="00DF1608">
        <w:rPr>
          <w:rFonts w:cs="Arial"/>
          <w:color w:val="000000"/>
          <w:sz w:val="24"/>
        </w:rPr>
        <w:t xml:space="preserve"> unijnych na lata 2021-2027”</w:t>
      </w:r>
      <w:r w:rsidR="00DE45DF" w:rsidRPr="00C56D24">
        <w:rPr>
          <w:rFonts w:cs="Arial"/>
          <w:color w:val="000000"/>
          <w:sz w:val="24"/>
        </w:rPr>
        <w:t xml:space="preserve">. </w:t>
      </w:r>
    </w:p>
    <w:p w14:paraId="3E64CE81" w14:textId="77777777" w:rsidR="0029291C" w:rsidRPr="00DF1608" w:rsidRDefault="0029291C" w:rsidP="00A77BD7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</w:rPr>
      </w:pPr>
      <w:r w:rsidRPr="00053FBF">
        <w:rPr>
          <w:rFonts w:cs="Arial"/>
          <w:color w:val="000000"/>
          <w:sz w:val="24"/>
        </w:rPr>
        <w:lastRenderedPageBreak/>
        <w:t xml:space="preserve">Standard minimum obejmuje pięć zagadnień </w:t>
      </w:r>
      <w:r w:rsidR="004B455E" w:rsidRPr="00053FBF">
        <w:rPr>
          <w:rFonts w:cs="Arial"/>
          <w:color w:val="000000"/>
          <w:sz w:val="24"/>
        </w:rPr>
        <w:t>i pomaga ocenić, czy uwzględni</w:t>
      </w:r>
      <w:r w:rsidR="00E626B6" w:rsidRPr="00053FBF">
        <w:rPr>
          <w:rFonts w:cs="Arial"/>
          <w:color w:val="000000"/>
          <w:sz w:val="24"/>
        </w:rPr>
        <w:t xml:space="preserve">li </w:t>
      </w:r>
      <w:r w:rsidR="00E626B6" w:rsidRPr="00A77BD7">
        <w:rPr>
          <w:rFonts w:cs="Arial"/>
          <w:color w:val="000000"/>
          <w:spacing w:val="-2"/>
          <w:sz w:val="24"/>
        </w:rPr>
        <w:t>Państwo</w:t>
      </w:r>
      <w:r w:rsidR="004B455E" w:rsidRPr="00A77BD7">
        <w:rPr>
          <w:rFonts w:cs="Arial"/>
          <w:color w:val="000000"/>
          <w:spacing w:val="-2"/>
          <w:sz w:val="24"/>
        </w:rPr>
        <w:t xml:space="preserve"> kwestie równościowe</w:t>
      </w:r>
      <w:r w:rsidRPr="00A77BD7">
        <w:rPr>
          <w:rFonts w:cs="Arial"/>
          <w:color w:val="000000"/>
          <w:spacing w:val="-2"/>
          <w:sz w:val="24"/>
        </w:rPr>
        <w:t xml:space="preserve"> w ramach analizy potrzeb w projekcie, zaplanowanych</w:t>
      </w:r>
      <w:r w:rsidRPr="00DF1608">
        <w:rPr>
          <w:rFonts w:cs="Arial"/>
          <w:color w:val="000000"/>
          <w:sz w:val="24"/>
        </w:rPr>
        <w:t xml:space="preserve"> </w:t>
      </w:r>
      <w:r w:rsidRPr="00A77BD7">
        <w:rPr>
          <w:rFonts w:cs="Arial"/>
          <w:color w:val="000000"/>
          <w:spacing w:val="-6"/>
          <w:sz w:val="24"/>
        </w:rPr>
        <w:t>działań, wskaźników lub w ramach działań prowadzonych na rzecz zespołu projektowego.</w:t>
      </w:r>
      <w:r w:rsidRPr="00DF1608">
        <w:rPr>
          <w:rFonts w:cs="Arial"/>
          <w:color w:val="000000"/>
          <w:sz w:val="24"/>
        </w:rPr>
        <w:t xml:space="preserve"> </w:t>
      </w:r>
    </w:p>
    <w:p w14:paraId="3C530527" w14:textId="77777777" w:rsidR="0029291C" w:rsidRPr="00C56D24" w:rsidRDefault="00512902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</w:rPr>
      </w:pPr>
      <w:r w:rsidRPr="00C56D24">
        <w:rPr>
          <w:rFonts w:cs="Arial"/>
          <w:color w:val="000000"/>
          <w:sz w:val="24"/>
        </w:rPr>
        <w:t>Państwa projekt musi</w:t>
      </w:r>
      <w:r w:rsidR="0029291C" w:rsidRPr="00053FBF">
        <w:rPr>
          <w:rFonts w:cs="Arial"/>
          <w:color w:val="000000"/>
          <w:sz w:val="24"/>
        </w:rPr>
        <w:t xml:space="preserve"> być zgodn</w:t>
      </w:r>
      <w:r w:rsidRPr="00053FBF">
        <w:rPr>
          <w:rFonts w:cs="Arial"/>
          <w:color w:val="000000"/>
          <w:sz w:val="24"/>
        </w:rPr>
        <w:t>y</w:t>
      </w:r>
      <w:r w:rsidR="0029291C" w:rsidRPr="00053FBF">
        <w:rPr>
          <w:rFonts w:cs="Arial"/>
          <w:color w:val="000000"/>
          <w:sz w:val="24"/>
        </w:rPr>
        <w:t xml:space="preserve"> z zasadą równości kobiet i mężczyzn. W tym celu </w:t>
      </w:r>
      <w:r w:rsidR="00DE45DF" w:rsidRPr="00053FBF">
        <w:rPr>
          <w:rFonts w:cs="Arial"/>
          <w:color w:val="000000"/>
          <w:sz w:val="24"/>
        </w:rPr>
        <w:t>zawierają Państwo</w:t>
      </w:r>
      <w:r w:rsidR="0029291C" w:rsidRPr="00BC77BF">
        <w:rPr>
          <w:rFonts w:cs="Arial"/>
          <w:color w:val="000000"/>
          <w:sz w:val="24"/>
        </w:rPr>
        <w:t xml:space="preserve"> we wniosku informacje potwierdzające zgodność planowanego projektu z zasadą równości kobiet i mężczyzn</w:t>
      </w:r>
      <w:r w:rsidR="00745977" w:rsidRPr="00BC77BF">
        <w:rPr>
          <w:rFonts w:cs="Arial"/>
          <w:color w:val="000000"/>
          <w:sz w:val="24"/>
          <w:szCs w:val="24"/>
        </w:rPr>
        <w:t>, które będą</w:t>
      </w:r>
      <w:r w:rsidR="00745977" w:rsidRPr="00A55DE8">
        <w:rPr>
          <w:rFonts w:cs="Arial"/>
        </w:rPr>
        <w:t xml:space="preserve"> </w:t>
      </w:r>
      <w:r w:rsidR="00745977" w:rsidRPr="00221A22">
        <w:rPr>
          <w:rFonts w:cs="Arial"/>
          <w:color w:val="000000"/>
          <w:sz w:val="24"/>
          <w:szCs w:val="24"/>
        </w:rPr>
        <w:t xml:space="preserve">niezbędne do oceny, czy </w:t>
      </w:r>
      <w:r w:rsidR="00745977" w:rsidRPr="00A77BD7">
        <w:rPr>
          <w:rFonts w:cs="Arial"/>
          <w:color w:val="000000"/>
          <w:spacing w:val="-2"/>
          <w:sz w:val="24"/>
          <w:szCs w:val="24"/>
        </w:rPr>
        <w:t xml:space="preserve">spełniony został </w:t>
      </w:r>
      <w:r w:rsidR="00F06864" w:rsidRPr="00A77BD7">
        <w:rPr>
          <w:rFonts w:cs="Arial"/>
          <w:color w:val="000000"/>
          <w:spacing w:val="-2"/>
          <w:sz w:val="24"/>
          <w:szCs w:val="24"/>
        </w:rPr>
        <w:t>„</w:t>
      </w:r>
      <w:r w:rsidR="00745977" w:rsidRPr="00A77BD7">
        <w:rPr>
          <w:rFonts w:cs="Arial"/>
          <w:color w:val="000000"/>
          <w:spacing w:val="-2"/>
          <w:sz w:val="24"/>
          <w:szCs w:val="24"/>
        </w:rPr>
        <w:t>standard minimum</w:t>
      </w:r>
      <w:r w:rsidR="00F06864" w:rsidRPr="00A77BD7">
        <w:rPr>
          <w:rFonts w:cs="Arial"/>
          <w:color w:val="000000"/>
          <w:spacing w:val="-2"/>
          <w:sz w:val="24"/>
          <w:szCs w:val="24"/>
        </w:rPr>
        <w:t>”</w:t>
      </w:r>
      <w:r w:rsidR="00745977" w:rsidRPr="00A77BD7">
        <w:rPr>
          <w:rFonts w:cs="Arial"/>
          <w:color w:val="000000"/>
          <w:spacing w:val="-2"/>
          <w:sz w:val="24"/>
          <w:szCs w:val="24"/>
        </w:rPr>
        <w:t>.</w:t>
      </w:r>
    </w:p>
    <w:p w14:paraId="57F97E49" w14:textId="77777777" w:rsidR="0029291C" w:rsidRPr="00DF1608" w:rsidRDefault="0029291C" w:rsidP="00431CF6">
      <w:pPr>
        <w:pStyle w:val="Default"/>
        <w:spacing w:before="24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A77BD7">
        <w:rPr>
          <w:rFonts w:ascii="Arial" w:hAnsi="Arial"/>
          <w:b/>
          <w:color w:val="000000"/>
          <w:spacing w:val="-6"/>
          <w:sz w:val="24"/>
        </w:rPr>
        <w:t>Zasada równości szans i niedyskryminacji</w:t>
      </w:r>
      <w:r w:rsidRPr="00A77BD7">
        <w:rPr>
          <w:rFonts w:ascii="Arial" w:hAnsi="Arial"/>
          <w:color w:val="000000"/>
          <w:spacing w:val="-6"/>
          <w:sz w:val="24"/>
        </w:rPr>
        <w:t xml:space="preserve"> ma na celu zapobieganie wszelkim formom</w:t>
      </w:r>
      <w:r w:rsidRPr="00FE0485">
        <w:rPr>
          <w:rFonts w:ascii="Arial" w:hAnsi="Arial"/>
          <w:color w:val="000000"/>
          <w:sz w:val="24"/>
        </w:rPr>
        <w:t xml:space="preserve"> dyskryminacji, nie tylko ze względu na płeć, ale również</w:t>
      </w:r>
      <w:r w:rsidR="00D51237" w:rsidRPr="00FE0485">
        <w:rPr>
          <w:rFonts w:ascii="Arial" w:hAnsi="Arial"/>
          <w:color w:val="000000"/>
          <w:sz w:val="24"/>
        </w:rPr>
        <w:t xml:space="preserve"> ze względu na</w:t>
      </w:r>
      <w:r w:rsidRPr="00FE0485">
        <w:rPr>
          <w:rFonts w:ascii="Arial" w:hAnsi="Arial"/>
          <w:color w:val="000000"/>
          <w:sz w:val="24"/>
        </w:rPr>
        <w:t xml:space="preserve"> rasę, kolor skóry, pochodzenie </w:t>
      </w:r>
      <w:r w:rsidRPr="00DF1608">
        <w:rPr>
          <w:rFonts w:ascii="Arial" w:hAnsi="Arial" w:cs="Arial"/>
          <w:color w:val="000000"/>
          <w:sz w:val="24"/>
          <w:szCs w:val="24"/>
        </w:rPr>
        <w:t>etniczne lub społeczne, cechy</w:t>
      </w:r>
      <w:r w:rsidRPr="00C56D24">
        <w:rPr>
          <w:rFonts w:ascii="Arial" w:hAnsi="Arial" w:cs="Arial"/>
          <w:color w:val="000000"/>
          <w:sz w:val="24"/>
          <w:szCs w:val="24"/>
        </w:rPr>
        <w:t xml:space="preserve"> genetyczne,</w:t>
      </w:r>
      <w:r w:rsidR="001B713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56D24">
        <w:rPr>
          <w:rFonts w:ascii="Arial" w:hAnsi="Arial" w:cs="Arial"/>
          <w:color w:val="000000"/>
          <w:sz w:val="24"/>
          <w:szCs w:val="24"/>
        </w:rPr>
        <w:t xml:space="preserve">język, religię lub </w:t>
      </w:r>
      <w:r w:rsidRPr="00A77BD7">
        <w:rPr>
          <w:rFonts w:ascii="Arial" w:hAnsi="Arial" w:cs="Arial"/>
          <w:color w:val="000000"/>
          <w:spacing w:val="-6"/>
          <w:sz w:val="24"/>
          <w:szCs w:val="24"/>
        </w:rPr>
        <w:t>przekonania, poglądy polityczne lub wszelkie inne poglądy, przynależność do mniejszości</w:t>
      </w:r>
      <w:r w:rsidRPr="00DF1608">
        <w:rPr>
          <w:rFonts w:ascii="Arial" w:hAnsi="Arial" w:cs="Arial"/>
          <w:color w:val="000000"/>
          <w:sz w:val="24"/>
          <w:szCs w:val="24"/>
        </w:rPr>
        <w:t xml:space="preserve"> narodowej, majątek, urodzenie, niepełnosprawność, wiek lub orientację seksualną. </w:t>
      </w:r>
    </w:p>
    <w:p w14:paraId="196E9D8C" w14:textId="77777777" w:rsidR="0029291C" w:rsidRPr="00053FBF" w:rsidRDefault="0029291C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6"/>
          <w:sz w:val="24"/>
          <w:szCs w:val="24"/>
        </w:rPr>
        <w:t>Przestrzeganie tej zasady jest prawnym obowiązkiem, dlatego</w:t>
      </w:r>
      <w:r w:rsidR="00400BCC" w:rsidRPr="00A77BD7">
        <w:rPr>
          <w:rFonts w:cs="Arial"/>
          <w:color w:val="000000"/>
          <w:spacing w:val="-6"/>
          <w:sz w:val="24"/>
          <w:szCs w:val="24"/>
        </w:rPr>
        <w:t xml:space="preserve"> musza Państwo</w:t>
      </w:r>
      <w:r w:rsidR="0038625A" w:rsidRPr="00A77BD7">
        <w:rPr>
          <w:rFonts w:cs="Arial"/>
          <w:color w:val="000000"/>
          <w:spacing w:val="-6"/>
          <w:sz w:val="24"/>
          <w:szCs w:val="24"/>
        </w:rPr>
        <w:t xml:space="preserve"> </w:t>
      </w:r>
      <w:r w:rsidR="00400BCC" w:rsidRPr="00A77BD7">
        <w:rPr>
          <w:rFonts w:cs="Arial"/>
          <w:color w:val="000000"/>
          <w:spacing w:val="-6"/>
          <w:sz w:val="24"/>
          <w:szCs w:val="24"/>
        </w:rPr>
        <w:t>umieścić</w:t>
      </w:r>
      <w:r w:rsidR="0038625A" w:rsidRPr="00DF1608">
        <w:rPr>
          <w:rFonts w:cs="Arial"/>
          <w:color w:val="000000"/>
          <w:sz w:val="24"/>
          <w:szCs w:val="24"/>
        </w:rPr>
        <w:t xml:space="preserve"> we wniosku informacje potwierdzające zgodność planowanego projektu z</w:t>
      </w:r>
      <w:r w:rsidR="00400BCC" w:rsidRPr="00C56D24">
        <w:rPr>
          <w:rFonts w:cs="Arial"/>
          <w:color w:val="000000"/>
          <w:sz w:val="24"/>
          <w:szCs w:val="24"/>
        </w:rPr>
        <w:t> </w:t>
      </w:r>
      <w:r w:rsidR="0038625A" w:rsidRPr="00053FBF">
        <w:rPr>
          <w:rFonts w:cs="Arial"/>
          <w:color w:val="000000"/>
          <w:sz w:val="24"/>
          <w:szCs w:val="24"/>
        </w:rPr>
        <w:t>zasadą równości szans i niedyskryminacji.</w:t>
      </w:r>
    </w:p>
    <w:p w14:paraId="439ED455" w14:textId="77777777" w:rsidR="0029291C" w:rsidRPr="00DF1608" w:rsidRDefault="0029291C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4"/>
          <w:sz w:val="24"/>
          <w:szCs w:val="24"/>
        </w:rPr>
        <w:t xml:space="preserve">Ponadto w oparciu o </w:t>
      </w:r>
      <w:r w:rsidR="004C544D" w:rsidRPr="00A77BD7">
        <w:rPr>
          <w:rFonts w:cs="Arial"/>
          <w:color w:val="000000"/>
          <w:spacing w:val="-4"/>
          <w:sz w:val="24"/>
          <w:szCs w:val="24"/>
        </w:rPr>
        <w:t>„</w:t>
      </w:r>
      <w:r w:rsidRPr="00A77BD7">
        <w:rPr>
          <w:rFonts w:cs="Arial"/>
          <w:color w:val="000000"/>
          <w:spacing w:val="-4"/>
          <w:sz w:val="24"/>
          <w:szCs w:val="24"/>
        </w:rPr>
        <w:t>Strategię EU na rzecz równości osób LGBTIQ na lata 2020-2025</w:t>
      </w:r>
      <w:r w:rsidR="004C544D" w:rsidRPr="00A77BD7">
        <w:rPr>
          <w:rFonts w:cs="Arial"/>
          <w:color w:val="000000"/>
          <w:spacing w:val="-4"/>
          <w:sz w:val="24"/>
          <w:szCs w:val="24"/>
        </w:rPr>
        <w:t>”</w:t>
      </w:r>
      <w:r w:rsidR="009C38F4" w:rsidRPr="00A77BD7">
        <w:rPr>
          <w:rFonts w:cs="Arial"/>
          <w:color w:val="000000"/>
          <w:spacing w:val="-4"/>
          <w:sz w:val="24"/>
          <w:szCs w:val="24"/>
        </w:rPr>
        <w:t>,</w:t>
      </w:r>
      <w:r w:rsidRPr="00DF1608">
        <w:rPr>
          <w:rFonts w:cs="Arial"/>
          <w:color w:val="000000"/>
          <w:sz w:val="24"/>
          <w:szCs w:val="24"/>
        </w:rPr>
        <w:t xml:space="preserve"> kraje członkowskie zostały wezwane do uwzględnienia wal</w:t>
      </w:r>
      <w:r w:rsidR="00727CE6" w:rsidRPr="00C56D24">
        <w:rPr>
          <w:rFonts w:cs="Arial"/>
          <w:color w:val="000000"/>
          <w:sz w:val="24"/>
          <w:szCs w:val="24"/>
        </w:rPr>
        <w:t>k</w:t>
      </w:r>
      <w:r w:rsidRPr="00053FBF">
        <w:rPr>
          <w:rFonts w:cs="Arial"/>
          <w:color w:val="000000"/>
          <w:sz w:val="24"/>
          <w:szCs w:val="24"/>
        </w:rPr>
        <w:t xml:space="preserve">i z dyskryminacją osób </w:t>
      </w:r>
      <w:r w:rsidRPr="009267D4">
        <w:rPr>
          <w:rFonts w:cs="Arial"/>
          <w:color w:val="000000"/>
          <w:spacing w:val="-6"/>
          <w:sz w:val="24"/>
          <w:szCs w:val="24"/>
        </w:rPr>
        <w:t>LGBT</w:t>
      </w:r>
      <w:r w:rsidR="00772D90" w:rsidRPr="009267D4">
        <w:rPr>
          <w:rFonts w:cs="Arial"/>
          <w:color w:val="000000"/>
          <w:spacing w:val="-6"/>
          <w:sz w:val="24"/>
          <w:szCs w:val="24"/>
        </w:rPr>
        <w:t>IQ</w:t>
      </w:r>
      <w:r w:rsidRPr="009267D4">
        <w:rPr>
          <w:rFonts w:cs="Arial"/>
          <w:color w:val="000000"/>
          <w:spacing w:val="-6"/>
          <w:sz w:val="24"/>
          <w:szCs w:val="24"/>
        </w:rPr>
        <w:t xml:space="preserve"> we wszystkich obszarach polityki UE, prawodawstwie i programach finansowania</w:t>
      </w:r>
      <w:r w:rsidRPr="009267D4">
        <w:rPr>
          <w:rFonts w:cs="Arial"/>
          <w:color w:val="000000"/>
          <w:spacing w:val="-10"/>
          <w:sz w:val="24"/>
          <w:szCs w:val="24"/>
        </w:rPr>
        <w:t xml:space="preserve"> UE.</w:t>
      </w:r>
    </w:p>
    <w:p w14:paraId="3F449DDE" w14:textId="77777777" w:rsidR="0029291C" w:rsidRPr="00DF1608" w:rsidRDefault="0029291C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6"/>
          <w:sz w:val="24"/>
          <w:szCs w:val="24"/>
        </w:rPr>
        <w:t>Osoby LGBT</w:t>
      </w:r>
      <w:r w:rsidR="00772D90" w:rsidRPr="00A77BD7">
        <w:rPr>
          <w:rFonts w:cs="Arial"/>
          <w:color w:val="000000"/>
          <w:spacing w:val="-6"/>
          <w:sz w:val="24"/>
          <w:szCs w:val="24"/>
        </w:rPr>
        <w:t>IQ</w:t>
      </w:r>
      <w:r w:rsidRPr="00A77BD7">
        <w:rPr>
          <w:rFonts w:cs="Arial"/>
          <w:color w:val="000000"/>
          <w:spacing w:val="-6"/>
          <w:sz w:val="24"/>
          <w:szCs w:val="24"/>
        </w:rPr>
        <w:t xml:space="preserve"> mają możliwość korzystania z wszelkich praw człowieka i</w:t>
      </w:r>
      <w:r w:rsidR="00400BCC" w:rsidRPr="00A77BD7">
        <w:rPr>
          <w:rFonts w:cs="Arial"/>
          <w:color w:val="000000"/>
          <w:spacing w:val="-6"/>
          <w:sz w:val="24"/>
          <w:szCs w:val="24"/>
        </w:rPr>
        <w:t> </w:t>
      </w:r>
      <w:r w:rsidRPr="00A77BD7">
        <w:rPr>
          <w:rFonts w:cs="Arial"/>
          <w:color w:val="000000"/>
          <w:spacing w:val="-6"/>
          <w:sz w:val="24"/>
          <w:szCs w:val="24"/>
        </w:rPr>
        <w:t>podstawowych</w:t>
      </w:r>
      <w:r w:rsidRPr="00DF1608">
        <w:rPr>
          <w:rFonts w:cs="Arial"/>
          <w:color w:val="000000"/>
          <w:sz w:val="24"/>
          <w:szCs w:val="24"/>
        </w:rPr>
        <w:t xml:space="preserve"> </w:t>
      </w:r>
      <w:r w:rsidRPr="00A519D2">
        <w:rPr>
          <w:rFonts w:cs="Arial"/>
          <w:color w:val="000000"/>
          <w:spacing w:val="-4"/>
          <w:sz w:val="24"/>
          <w:szCs w:val="24"/>
        </w:rPr>
        <w:t>wolności oraz ich wykonywania na zasadzie równości z innymi osobami. Prawo to jest</w:t>
      </w:r>
      <w:r w:rsidRPr="00DF1608">
        <w:rPr>
          <w:rFonts w:cs="Arial"/>
          <w:color w:val="000000"/>
          <w:sz w:val="24"/>
          <w:szCs w:val="24"/>
        </w:rPr>
        <w:t xml:space="preserve"> </w:t>
      </w:r>
      <w:r w:rsidRPr="00A519D2">
        <w:rPr>
          <w:rFonts w:cs="Arial"/>
          <w:color w:val="000000"/>
          <w:spacing w:val="-4"/>
          <w:sz w:val="24"/>
          <w:szCs w:val="24"/>
        </w:rPr>
        <w:t>gwarantowane w Konstytucji RP, ustawodawstwie krajowym, jak i w aktach prawa UE.</w:t>
      </w:r>
    </w:p>
    <w:p w14:paraId="46691115" w14:textId="77777777" w:rsidR="00AE1FB8" w:rsidRPr="00DF1608" w:rsidRDefault="000E0556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C56D24">
        <w:rPr>
          <w:rFonts w:cs="Arial"/>
          <w:color w:val="000000"/>
          <w:sz w:val="24"/>
          <w:szCs w:val="24"/>
        </w:rPr>
        <w:t>Projekty współfinansowane ze środków FEDS 2021-202</w:t>
      </w:r>
      <w:r w:rsidRPr="00053FBF">
        <w:rPr>
          <w:rFonts w:cs="Arial"/>
          <w:color w:val="000000"/>
          <w:sz w:val="24"/>
          <w:szCs w:val="24"/>
        </w:rPr>
        <w:t xml:space="preserve">7 nie mogą być realizowane przez jednostki samorządu terytorialnego (lub podmioty przez nie kontrolowane lub </w:t>
      </w:r>
      <w:r w:rsidRPr="00A77BD7">
        <w:rPr>
          <w:rFonts w:cs="Arial"/>
          <w:color w:val="000000"/>
          <w:spacing w:val="-4"/>
          <w:sz w:val="24"/>
          <w:szCs w:val="24"/>
        </w:rPr>
        <w:t xml:space="preserve">od nich zależne), które na mocy uchwały ogłosiły się </w:t>
      </w:r>
      <w:r w:rsidR="002876BF" w:rsidRPr="00A77BD7">
        <w:rPr>
          <w:rFonts w:cs="Arial"/>
          <w:color w:val="000000"/>
          <w:spacing w:val="-4"/>
          <w:sz w:val="24"/>
          <w:szCs w:val="24"/>
        </w:rPr>
        <w:t xml:space="preserve">strefami </w:t>
      </w:r>
      <w:r w:rsidRPr="00A77BD7">
        <w:rPr>
          <w:rFonts w:cs="Arial"/>
          <w:color w:val="000000"/>
          <w:spacing w:val="-4"/>
          <w:sz w:val="24"/>
          <w:szCs w:val="24"/>
        </w:rPr>
        <w:t>wolnymi od tzw. ideologii</w:t>
      </w:r>
      <w:r w:rsidRPr="00DF1608">
        <w:rPr>
          <w:rFonts w:cs="Arial"/>
          <w:color w:val="000000"/>
          <w:sz w:val="24"/>
          <w:szCs w:val="24"/>
        </w:rPr>
        <w:t xml:space="preserve"> LGBT</w:t>
      </w:r>
      <w:r w:rsidR="00772D90" w:rsidRPr="00C56D24">
        <w:rPr>
          <w:rFonts w:cs="Arial"/>
          <w:color w:val="000000"/>
          <w:sz w:val="24"/>
          <w:szCs w:val="24"/>
        </w:rPr>
        <w:t>IQ</w:t>
      </w:r>
      <w:r w:rsidR="008A232E">
        <w:rPr>
          <w:rFonts w:cs="Arial"/>
          <w:color w:val="000000"/>
          <w:sz w:val="24"/>
          <w:szCs w:val="24"/>
        </w:rPr>
        <w:t xml:space="preserve"> lub na terenie których</w:t>
      </w:r>
      <w:r w:rsidR="000A2F61">
        <w:rPr>
          <w:rFonts w:cs="Arial"/>
          <w:color w:val="000000"/>
          <w:sz w:val="24"/>
          <w:szCs w:val="24"/>
        </w:rPr>
        <w:t xml:space="preserve"> obowiązują prawomocne wyroki sądów w sprawie naruszenia przepisów antydyskryminacyjnych</w:t>
      </w:r>
      <w:r w:rsidRPr="00053FBF">
        <w:rPr>
          <w:rFonts w:cs="Arial"/>
          <w:color w:val="000000"/>
          <w:sz w:val="24"/>
          <w:szCs w:val="24"/>
        </w:rPr>
        <w:t xml:space="preserve">. Zgodnie z rezolucją Parlamentu Europejskiego, utworzenie niniejszych stref </w:t>
      </w:r>
      <w:r w:rsidRPr="00A77BD7">
        <w:rPr>
          <w:rFonts w:cs="Arial"/>
          <w:color w:val="000000"/>
          <w:spacing w:val="-4"/>
          <w:sz w:val="24"/>
          <w:szCs w:val="24"/>
        </w:rPr>
        <w:t>przez samorządy, nawet jeśli nie polega to na wprowadzaniu fizycznych barier, stanowi</w:t>
      </w:r>
      <w:r w:rsidRPr="00DF1608">
        <w:rPr>
          <w:rFonts w:cs="Arial"/>
          <w:color w:val="000000"/>
          <w:sz w:val="24"/>
          <w:szCs w:val="24"/>
        </w:rPr>
        <w:t xml:space="preserve"> </w:t>
      </w:r>
      <w:r w:rsidRPr="00A77BD7">
        <w:rPr>
          <w:rFonts w:cs="Arial"/>
          <w:color w:val="000000"/>
          <w:spacing w:val="-4"/>
          <w:sz w:val="24"/>
          <w:szCs w:val="24"/>
        </w:rPr>
        <w:t>środek skrajnie dyskryminujący, który ogranicza przysługującą obywatelom UE swobodę</w:t>
      </w:r>
      <w:r w:rsidRPr="00DF1608">
        <w:rPr>
          <w:rFonts w:cs="Arial"/>
          <w:color w:val="000000"/>
          <w:sz w:val="24"/>
          <w:szCs w:val="24"/>
        </w:rPr>
        <w:t xml:space="preserve"> przemieszczania się. Fundusze unijne nie mogą być wykorzystywa</w:t>
      </w:r>
      <w:r w:rsidRPr="00C56D24">
        <w:rPr>
          <w:rFonts w:cs="Arial"/>
          <w:color w:val="000000"/>
          <w:sz w:val="24"/>
          <w:szCs w:val="24"/>
        </w:rPr>
        <w:t xml:space="preserve">ne do celów dyskryminacyjnych, a warunkiem ich </w:t>
      </w:r>
      <w:r w:rsidRPr="00C56D24">
        <w:rPr>
          <w:rFonts w:cs="Arial"/>
          <w:color w:val="000000"/>
          <w:sz w:val="24"/>
          <w:szCs w:val="24"/>
        </w:rPr>
        <w:lastRenderedPageBreak/>
        <w:t>otrzymania, wydatkowania i</w:t>
      </w:r>
      <w:r w:rsidR="00493245" w:rsidRPr="00053FBF">
        <w:rPr>
          <w:rFonts w:cs="Arial"/>
          <w:color w:val="000000"/>
          <w:sz w:val="24"/>
          <w:szCs w:val="24"/>
        </w:rPr>
        <w:t> </w:t>
      </w:r>
      <w:r w:rsidRPr="00053FBF">
        <w:rPr>
          <w:rFonts w:cs="Arial"/>
          <w:color w:val="000000"/>
          <w:sz w:val="24"/>
          <w:szCs w:val="24"/>
        </w:rPr>
        <w:t>rozliczenia jest działanie zgodnie z zasadą równego traktowania.</w:t>
      </w:r>
      <w:r w:rsidR="00400BCC" w:rsidRPr="00053FBF">
        <w:rPr>
          <w:rFonts w:cs="Arial"/>
          <w:color w:val="000000"/>
          <w:sz w:val="24"/>
          <w:szCs w:val="24"/>
        </w:rPr>
        <w:t xml:space="preserve"> </w:t>
      </w:r>
      <w:r w:rsidR="00FD7784" w:rsidRPr="00FD7784">
        <w:rPr>
          <w:rFonts w:cs="Arial"/>
          <w:color w:val="000000"/>
          <w:sz w:val="24"/>
          <w:szCs w:val="24"/>
        </w:rPr>
        <w:t xml:space="preserve">Spełnienie przez Państwa tego kryterium będzie weryfikowane </w:t>
      </w:r>
      <w:r w:rsidR="008A232E">
        <w:rPr>
          <w:rFonts w:cs="Arial"/>
          <w:color w:val="000000"/>
          <w:sz w:val="24"/>
          <w:szCs w:val="24"/>
        </w:rPr>
        <w:t>w trakcie oceny wniosku</w:t>
      </w:r>
      <w:r w:rsidR="008A232E" w:rsidRPr="00FD7784">
        <w:rPr>
          <w:rFonts w:cs="Arial"/>
          <w:color w:val="000000"/>
          <w:sz w:val="24"/>
          <w:szCs w:val="24"/>
        </w:rPr>
        <w:t xml:space="preserve"> </w:t>
      </w:r>
      <w:r w:rsidR="00FD7784" w:rsidRPr="00FD7784">
        <w:rPr>
          <w:rFonts w:cs="Arial"/>
          <w:color w:val="000000"/>
          <w:sz w:val="24"/>
          <w:szCs w:val="24"/>
        </w:rPr>
        <w:t>na podstawie oświadczenia złożonego we wniosku</w:t>
      </w:r>
      <w:r w:rsidR="00A519D2">
        <w:rPr>
          <w:rFonts w:cs="Arial"/>
          <w:color w:val="000000"/>
          <w:sz w:val="24"/>
          <w:szCs w:val="24"/>
        </w:rPr>
        <w:t>.</w:t>
      </w:r>
      <w:r w:rsidR="000A2F61">
        <w:rPr>
          <w:rFonts w:cs="Arial"/>
          <w:color w:val="000000"/>
          <w:sz w:val="24"/>
          <w:szCs w:val="24"/>
        </w:rPr>
        <w:t xml:space="preserve"> Dodatkowo </w:t>
      </w:r>
      <w:r w:rsidR="008A232E">
        <w:rPr>
          <w:rFonts w:cs="Arial"/>
          <w:color w:val="000000"/>
          <w:sz w:val="24"/>
          <w:szCs w:val="24"/>
        </w:rPr>
        <w:t xml:space="preserve">powyższe oświadczenie ponownie przedkładają Państwo </w:t>
      </w:r>
      <w:r w:rsidR="000A2F61">
        <w:rPr>
          <w:rFonts w:cs="Arial"/>
          <w:color w:val="000000"/>
          <w:sz w:val="24"/>
          <w:szCs w:val="24"/>
        </w:rPr>
        <w:t>na etapie podpisywania umowy o dofinansowanie</w:t>
      </w:r>
      <w:r w:rsidR="006D3EEE">
        <w:rPr>
          <w:rFonts w:cs="Arial"/>
          <w:color w:val="000000"/>
          <w:sz w:val="24"/>
          <w:szCs w:val="24"/>
        </w:rPr>
        <w:t>.</w:t>
      </w:r>
    </w:p>
    <w:p w14:paraId="47C13EC0" w14:textId="77777777" w:rsidR="0038625A" w:rsidRPr="00FC2127" w:rsidRDefault="00400BCC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C56D24">
        <w:rPr>
          <w:rFonts w:cs="Arial"/>
          <w:color w:val="000000"/>
          <w:sz w:val="24"/>
          <w:szCs w:val="24"/>
        </w:rPr>
        <w:t>Ponadto z</w:t>
      </w:r>
      <w:r w:rsidR="0029291C" w:rsidRPr="00053FBF">
        <w:rPr>
          <w:rFonts w:cs="Arial"/>
          <w:color w:val="000000"/>
          <w:sz w:val="24"/>
          <w:szCs w:val="24"/>
        </w:rPr>
        <w:t>obowiązan</w:t>
      </w:r>
      <w:r w:rsidR="00F459F3" w:rsidRPr="00053FBF">
        <w:rPr>
          <w:rFonts w:cs="Arial"/>
          <w:color w:val="000000"/>
          <w:sz w:val="24"/>
          <w:szCs w:val="24"/>
        </w:rPr>
        <w:t xml:space="preserve">i są Państwo </w:t>
      </w:r>
      <w:r w:rsidR="0029291C" w:rsidRPr="00053FBF">
        <w:rPr>
          <w:rFonts w:cs="Arial"/>
          <w:color w:val="000000"/>
          <w:sz w:val="24"/>
          <w:szCs w:val="24"/>
        </w:rPr>
        <w:t xml:space="preserve">do realizacji projektu w oparciu o </w:t>
      </w:r>
      <w:r w:rsidR="0038625A" w:rsidRPr="00053FBF">
        <w:rPr>
          <w:rFonts w:cs="Arial"/>
          <w:color w:val="000000"/>
          <w:sz w:val="24"/>
          <w:szCs w:val="24"/>
        </w:rPr>
        <w:t>S</w:t>
      </w:r>
      <w:r w:rsidR="0029291C" w:rsidRPr="00BC77BF">
        <w:rPr>
          <w:rFonts w:cs="Arial"/>
          <w:color w:val="000000"/>
          <w:sz w:val="24"/>
          <w:szCs w:val="24"/>
        </w:rPr>
        <w:t xml:space="preserve">tandardy dostępności dla polityki spójności 2021-2027, </w:t>
      </w:r>
      <w:r w:rsidR="007E3C8D" w:rsidRPr="00BC77BF">
        <w:rPr>
          <w:rFonts w:cs="Arial"/>
          <w:color w:val="000000"/>
          <w:sz w:val="24"/>
          <w:szCs w:val="24"/>
        </w:rPr>
        <w:t xml:space="preserve">które </w:t>
      </w:r>
      <w:r w:rsidR="0029291C" w:rsidRPr="00A55DE8">
        <w:rPr>
          <w:rFonts w:cs="Arial"/>
          <w:color w:val="000000"/>
          <w:sz w:val="24"/>
          <w:szCs w:val="24"/>
        </w:rPr>
        <w:t>stanowią</w:t>
      </w:r>
      <w:r w:rsidR="001B4EF4" w:rsidRPr="00A77BD7">
        <w:rPr>
          <w:rFonts w:cs="Arial"/>
          <w:color w:val="000000"/>
          <w:sz w:val="24"/>
          <w:szCs w:val="24"/>
        </w:rPr>
        <w:t xml:space="preserve"> </w:t>
      </w:r>
      <w:r w:rsidR="0029291C" w:rsidRPr="00DF1608">
        <w:rPr>
          <w:rFonts w:cs="Arial"/>
          <w:color w:val="000000"/>
          <w:sz w:val="24"/>
          <w:szCs w:val="24"/>
        </w:rPr>
        <w:t xml:space="preserve">załącznik nr 2 do „Wytycznych dotyczących realizacji zasad równościowych w ramach funduszy </w:t>
      </w:r>
      <w:r w:rsidR="0029291C" w:rsidRPr="00A77BD7">
        <w:rPr>
          <w:rFonts w:cs="Arial"/>
          <w:color w:val="000000"/>
          <w:spacing w:val="-4"/>
          <w:sz w:val="24"/>
          <w:szCs w:val="24"/>
        </w:rPr>
        <w:t>unijnych na lata 2021-2027”</w:t>
      </w:r>
      <w:r w:rsidR="00F459F3" w:rsidRPr="00A77BD7">
        <w:rPr>
          <w:rFonts w:cs="Arial"/>
          <w:color w:val="000000"/>
          <w:spacing w:val="-4"/>
          <w:sz w:val="24"/>
          <w:szCs w:val="24"/>
        </w:rPr>
        <w:t>.</w:t>
      </w:r>
      <w:r w:rsidR="0029291C" w:rsidRPr="00A77BD7">
        <w:rPr>
          <w:rFonts w:cs="Arial"/>
          <w:color w:val="000000"/>
          <w:spacing w:val="-4"/>
          <w:sz w:val="24"/>
          <w:szCs w:val="24"/>
        </w:rPr>
        <w:t xml:space="preserve"> Jest to zestaw jakościowych, funkcjonalnych i</w:t>
      </w:r>
      <w:r w:rsidR="00493245" w:rsidRPr="00A77BD7">
        <w:rPr>
          <w:rFonts w:cs="Arial"/>
          <w:color w:val="000000"/>
          <w:spacing w:val="-4"/>
          <w:sz w:val="24"/>
          <w:szCs w:val="24"/>
        </w:rPr>
        <w:t> </w:t>
      </w:r>
      <w:r w:rsidR="0029291C" w:rsidRPr="00A77BD7">
        <w:rPr>
          <w:rFonts w:cs="Arial"/>
          <w:color w:val="000000"/>
          <w:spacing w:val="-4"/>
          <w:sz w:val="24"/>
          <w:szCs w:val="24"/>
        </w:rPr>
        <w:t>technicznych</w:t>
      </w:r>
      <w:r w:rsidR="0029291C" w:rsidRPr="00DF1608">
        <w:rPr>
          <w:rFonts w:cs="Arial"/>
          <w:color w:val="000000"/>
          <w:sz w:val="24"/>
          <w:szCs w:val="24"/>
        </w:rPr>
        <w:t xml:space="preserve"> wymagań w</w:t>
      </w:r>
      <w:r w:rsidRPr="00C56D24">
        <w:rPr>
          <w:rFonts w:cs="Arial"/>
          <w:color w:val="000000"/>
          <w:sz w:val="24"/>
          <w:szCs w:val="24"/>
        </w:rPr>
        <w:t> </w:t>
      </w:r>
      <w:r w:rsidR="0029291C" w:rsidRPr="00053FBF">
        <w:rPr>
          <w:rFonts w:cs="Arial"/>
          <w:color w:val="000000"/>
          <w:sz w:val="24"/>
          <w:szCs w:val="24"/>
        </w:rPr>
        <w:t xml:space="preserve">stosunku do wsparcia finansowanego ze środków funduszy unijnych, </w:t>
      </w:r>
      <w:r w:rsidR="005C2E24">
        <w:rPr>
          <w:rFonts w:cs="Arial"/>
          <w:color w:val="000000"/>
          <w:sz w:val="24"/>
          <w:szCs w:val="24"/>
        </w:rPr>
        <w:br/>
      </w:r>
      <w:r w:rsidR="0029291C" w:rsidRPr="00DF1608">
        <w:rPr>
          <w:rFonts w:cs="Arial"/>
          <w:color w:val="000000"/>
          <w:sz w:val="24"/>
          <w:szCs w:val="24"/>
        </w:rPr>
        <w:t>w celu zapewnienia osobom, które mogą być wykluczone (ze względu na różne przesłanki wymienione w rozporządzeniu</w:t>
      </w:r>
      <w:r w:rsidR="0029291C" w:rsidRPr="00C56D24">
        <w:rPr>
          <w:rFonts w:cs="Arial"/>
          <w:color w:val="000000"/>
          <w:sz w:val="24"/>
          <w:szCs w:val="24"/>
        </w:rPr>
        <w:t xml:space="preserve"> ogólnym), w</w:t>
      </w:r>
      <w:r w:rsidR="00493245" w:rsidRPr="00053FBF">
        <w:rPr>
          <w:rFonts w:cs="Arial"/>
          <w:color w:val="000000"/>
          <w:sz w:val="24"/>
          <w:szCs w:val="24"/>
        </w:rPr>
        <w:t> </w:t>
      </w:r>
      <w:r w:rsidR="0029291C" w:rsidRPr="00053FBF">
        <w:rPr>
          <w:rFonts w:cs="Arial"/>
          <w:color w:val="000000"/>
          <w:sz w:val="24"/>
          <w:szCs w:val="24"/>
        </w:rPr>
        <w:t>szczególności osobom z</w:t>
      </w:r>
      <w:r w:rsidRPr="00053FBF">
        <w:rPr>
          <w:rFonts w:cs="Arial"/>
          <w:color w:val="000000"/>
          <w:sz w:val="24"/>
          <w:szCs w:val="24"/>
        </w:rPr>
        <w:t> </w:t>
      </w:r>
      <w:r w:rsidR="0029291C" w:rsidRPr="00053FBF">
        <w:rPr>
          <w:rFonts w:cs="Arial"/>
          <w:color w:val="000000"/>
          <w:sz w:val="24"/>
          <w:szCs w:val="24"/>
        </w:rPr>
        <w:t>niepełnosprawnościami i starszym</w:t>
      </w:r>
      <w:r w:rsidR="002C79BA" w:rsidRPr="00BC77BF">
        <w:rPr>
          <w:rFonts w:cs="Arial"/>
          <w:color w:val="000000"/>
          <w:sz w:val="24"/>
          <w:szCs w:val="24"/>
        </w:rPr>
        <w:t xml:space="preserve"> z</w:t>
      </w:r>
      <w:r w:rsidR="0029291C" w:rsidRPr="00A55DE8">
        <w:rPr>
          <w:rFonts w:cs="Arial"/>
          <w:color w:val="000000"/>
          <w:sz w:val="24"/>
          <w:szCs w:val="24"/>
        </w:rPr>
        <w:t xml:space="preserve"> </w:t>
      </w:r>
      <w:r w:rsidR="0029291C" w:rsidRPr="00221A22">
        <w:rPr>
          <w:rFonts w:cs="Arial"/>
          <w:color w:val="000000"/>
          <w:sz w:val="24"/>
          <w:szCs w:val="24"/>
        </w:rPr>
        <w:t>możliwości skorzystania zarówno z udziału w</w:t>
      </w:r>
      <w:r w:rsidRPr="00553D6E">
        <w:rPr>
          <w:rFonts w:cs="Arial"/>
          <w:color w:val="000000"/>
          <w:sz w:val="24"/>
          <w:szCs w:val="24"/>
        </w:rPr>
        <w:t> </w:t>
      </w:r>
      <w:r w:rsidR="0029291C" w:rsidRPr="00FC2127">
        <w:rPr>
          <w:rFonts w:cs="Arial"/>
          <w:color w:val="000000"/>
          <w:sz w:val="24"/>
          <w:szCs w:val="24"/>
        </w:rPr>
        <w:t xml:space="preserve">projektach, jak i z efektów ich realizacji. </w:t>
      </w:r>
    </w:p>
    <w:p w14:paraId="5B9129B5" w14:textId="77777777" w:rsidR="0029291C" w:rsidRPr="00A77BD7" w:rsidRDefault="00F459F3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FC2127">
        <w:rPr>
          <w:rFonts w:cs="Arial"/>
          <w:color w:val="000000"/>
          <w:sz w:val="24"/>
          <w:szCs w:val="24"/>
        </w:rPr>
        <w:t>O</w:t>
      </w:r>
      <w:r w:rsidR="0029291C" w:rsidRPr="00FC2127">
        <w:rPr>
          <w:rFonts w:cs="Arial"/>
          <w:color w:val="000000"/>
          <w:sz w:val="24"/>
          <w:szCs w:val="24"/>
        </w:rPr>
        <w:t>bowiązuje</w:t>
      </w:r>
      <w:r w:rsidRPr="00FC2127">
        <w:rPr>
          <w:rFonts w:cs="Arial"/>
          <w:color w:val="000000"/>
          <w:sz w:val="24"/>
          <w:szCs w:val="24"/>
        </w:rPr>
        <w:t xml:space="preserve"> Państwa</w:t>
      </w:r>
      <w:r w:rsidR="0029291C" w:rsidRPr="008368C1">
        <w:rPr>
          <w:rFonts w:cs="Arial"/>
          <w:color w:val="000000"/>
          <w:sz w:val="24"/>
          <w:szCs w:val="24"/>
        </w:rPr>
        <w:t xml:space="preserve"> 5 standardów: szkoleniowy, informacyjno-promocyjny, cyfrowy, architektoniczny</w:t>
      </w:r>
      <w:r w:rsidR="0029291C" w:rsidRPr="00A77BD7">
        <w:rPr>
          <w:rFonts w:cs="Arial"/>
          <w:color w:val="000000"/>
          <w:sz w:val="24"/>
          <w:szCs w:val="24"/>
        </w:rPr>
        <w:t xml:space="preserve"> oraz transportowy</w:t>
      </w:r>
      <w:r w:rsidR="00B621C1" w:rsidRPr="00A77BD7">
        <w:rPr>
          <w:rFonts w:cs="Arial"/>
          <w:color w:val="000000"/>
          <w:sz w:val="24"/>
          <w:szCs w:val="24"/>
        </w:rPr>
        <w:t>:</w:t>
      </w:r>
    </w:p>
    <w:p w14:paraId="6AF9FC69" w14:textId="77777777" w:rsidR="007D68E0" w:rsidRDefault="0029291C" w:rsidP="00173F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 w:line="360" w:lineRule="auto"/>
        <w:ind w:left="714" w:hanging="357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z w:val="24"/>
          <w:szCs w:val="24"/>
        </w:rPr>
        <w:t>Standard szkoleniowy dotyczy realizacji szkoleń, kursów, warsztatów, doradztwa</w:t>
      </w:r>
      <w:r w:rsidR="005C2E24">
        <w:rPr>
          <w:rFonts w:cs="Arial"/>
          <w:color w:val="000000"/>
          <w:sz w:val="24"/>
          <w:szCs w:val="24"/>
        </w:rPr>
        <w:t>;</w:t>
      </w:r>
    </w:p>
    <w:p w14:paraId="13554B6C" w14:textId="77777777" w:rsidR="007E3C8D" w:rsidRDefault="007E3C8D" w:rsidP="00173FFA">
      <w:pPr>
        <w:numPr>
          <w:ilvl w:val="0"/>
          <w:numId w:val="7"/>
        </w:numPr>
        <w:spacing w:before="0" w:after="60" w:line="360" w:lineRule="auto"/>
        <w:ind w:left="714" w:hanging="357"/>
        <w:rPr>
          <w:rFonts w:cs="Arial"/>
          <w:color w:val="000000"/>
          <w:sz w:val="24"/>
          <w:szCs w:val="24"/>
        </w:rPr>
      </w:pPr>
      <w:bookmarkStart w:id="115" w:name="_Hlk124255756"/>
      <w:r w:rsidRPr="00053FBF">
        <w:rPr>
          <w:rFonts w:cs="Arial"/>
          <w:color w:val="000000"/>
          <w:sz w:val="24"/>
          <w:szCs w:val="24"/>
        </w:rPr>
        <w:t>Standard cyfrowy dotyczy serwisów internetowych, aplikacji desktopow</w:t>
      </w:r>
      <w:r w:rsidR="00947740">
        <w:rPr>
          <w:rFonts w:cs="Arial"/>
          <w:color w:val="000000"/>
          <w:sz w:val="24"/>
          <w:szCs w:val="24"/>
        </w:rPr>
        <w:t>y</w:t>
      </w:r>
      <w:r w:rsidRPr="00053FBF">
        <w:rPr>
          <w:rFonts w:cs="Arial"/>
          <w:color w:val="000000"/>
          <w:sz w:val="24"/>
          <w:szCs w:val="24"/>
        </w:rPr>
        <w:t xml:space="preserve">ch </w:t>
      </w:r>
      <w:r w:rsidRPr="00A77BD7">
        <w:rPr>
          <w:rFonts w:cs="Arial"/>
          <w:color w:val="000000"/>
          <w:spacing w:val="-4"/>
          <w:sz w:val="24"/>
          <w:szCs w:val="24"/>
        </w:rPr>
        <w:t>(programy komputerowe), aplikacji mobilnych, aplikacji webowych dokumentów</w:t>
      </w:r>
      <w:r w:rsidRPr="00DF1608">
        <w:rPr>
          <w:rFonts w:cs="Arial"/>
          <w:color w:val="000000"/>
          <w:sz w:val="24"/>
          <w:szCs w:val="24"/>
        </w:rPr>
        <w:t xml:space="preserve"> elektro</w:t>
      </w:r>
      <w:r w:rsidRPr="00C56D24">
        <w:rPr>
          <w:rFonts w:cs="Arial"/>
          <w:color w:val="000000"/>
          <w:sz w:val="24"/>
          <w:szCs w:val="24"/>
        </w:rPr>
        <w:t xml:space="preserve">nicznych, multimediów, sprzętu </w:t>
      </w:r>
      <w:r w:rsidRPr="00053FBF">
        <w:rPr>
          <w:rFonts w:cs="Arial"/>
          <w:color w:val="000000"/>
          <w:sz w:val="24"/>
          <w:szCs w:val="24"/>
        </w:rPr>
        <w:t>informatycznego specjalnego przeznaczenia</w:t>
      </w:r>
      <w:bookmarkEnd w:id="115"/>
      <w:r w:rsidR="005C2E24">
        <w:rPr>
          <w:rFonts w:cs="Arial"/>
          <w:color w:val="000000"/>
          <w:sz w:val="24"/>
          <w:szCs w:val="24"/>
        </w:rPr>
        <w:t>;</w:t>
      </w:r>
    </w:p>
    <w:p w14:paraId="4A3B2AB4" w14:textId="77777777" w:rsidR="007D68E0" w:rsidRPr="007D68E0" w:rsidRDefault="0029291C" w:rsidP="00173FFA">
      <w:pPr>
        <w:numPr>
          <w:ilvl w:val="0"/>
          <w:numId w:val="7"/>
        </w:numPr>
        <w:spacing w:before="0" w:after="60" w:line="360" w:lineRule="auto"/>
        <w:rPr>
          <w:rFonts w:cs="Arial"/>
          <w:color w:val="000000"/>
          <w:sz w:val="24"/>
          <w:szCs w:val="24"/>
        </w:rPr>
      </w:pPr>
      <w:r w:rsidRPr="00053FBF">
        <w:rPr>
          <w:rFonts w:cs="Arial"/>
          <w:color w:val="000000"/>
          <w:sz w:val="24"/>
          <w:szCs w:val="24"/>
        </w:rPr>
        <w:t xml:space="preserve">Standard informacyjno-promocyjny dotyczy organizowanych kampanii </w:t>
      </w:r>
      <w:r w:rsidRPr="00A77BD7">
        <w:rPr>
          <w:rFonts w:cs="Arial"/>
          <w:color w:val="000000"/>
          <w:spacing w:val="-4"/>
          <w:sz w:val="24"/>
          <w:szCs w:val="24"/>
        </w:rPr>
        <w:t>medialnych, materiałów informacyjnych i wydarzeń</w:t>
      </w:r>
      <w:r w:rsidR="001B7132">
        <w:rPr>
          <w:rFonts w:cs="Arial"/>
          <w:color w:val="000000"/>
          <w:spacing w:val="-4"/>
          <w:sz w:val="24"/>
          <w:szCs w:val="24"/>
        </w:rPr>
        <w:t xml:space="preserve"> </w:t>
      </w:r>
      <w:r w:rsidRPr="00A77BD7">
        <w:rPr>
          <w:rFonts w:cs="Arial"/>
          <w:color w:val="000000"/>
          <w:spacing w:val="-4"/>
          <w:sz w:val="24"/>
          <w:szCs w:val="24"/>
        </w:rPr>
        <w:t>informacyjno-promocyjnych</w:t>
      </w:r>
      <w:r w:rsidRPr="00DF1608">
        <w:rPr>
          <w:rFonts w:cs="Arial"/>
          <w:color w:val="000000"/>
          <w:sz w:val="24"/>
          <w:szCs w:val="24"/>
        </w:rPr>
        <w:t xml:space="preserve"> w ramach projektów</w:t>
      </w:r>
      <w:r w:rsidR="005C2E24">
        <w:rPr>
          <w:rFonts w:cs="Arial"/>
          <w:color w:val="000000"/>
          <w:sz w:val="24"/>
          <w:szCs w:val="24"/>
        </w:rPr>
        <w:t>;</w:t>
      </w:r>
    </w:p>
    <w:p w14:paraId="5AE20545" w14:textId="77777777" w:rsidR="0029291C" w:rsidRDefault="0029291C" w:rsidP="00173FFA">
      <w:pPr>
        <w:numPr>
          <w:ilvl w:val="0"/>
          <w:numId w:val="7"/>
        </w:numPr>
        <w:spacing w:before="0" w:after="6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4"/>
          <w:sz w:val="24"/>
          <w:szCs w:val="24"/>
        </w:rPr>
        <w:t>Standard architektoniczny dotyczy dostosowania architektonicznego budynków</w:t>
      </w:r>
      <w:r w:rsidRPr="00DF1608">
        <w:rPr>
          <w:rFonts w:cs="Arial"/>
          <w:color w:val="000000"/>
          <w:sz w:val="24"/>
          <w:szCs w:val="24"/>
        </w:rPr>
        <w:t xml:space="preserve"> jak i stanowisk postojowych dla samochodów osób z</w:t>
      </w:r>
      <w:r w:rsidR="00400BCC" w:rsidRPr="00C56D24">
        <w:rPr>
          <w:rFonts w:cs="Arial"/>
          <w:color w:val="000000"/>
          <w:sz w:val="24"/>
          <w:szCs w:val="24"/>
        </w:rPr>
        <w:t> </w:t>
      </w:r>
      <w:r w:rsidRPr="00053FBF">
        <w:rPr>
          <w:rFonts w:cs="Arial"/>
          <w:color w:val="000000"/>
          <w:sz w:val="24"/>
          <w:szCs w:val="24"/>
        </w:rPr>
        <w:t>niepełnosprawnościami</w:t>
      </w:r>
      <w:r w:rsidR="005C2E24">
        <w:rPr>
          <w:rFonts w:cs="Arial"/>
          <w:color w:val="000000"/>
          <w:sz w:val="24"/>
          <w:szCs w:val="24"/>
        </w:rPr>
        <w:t>;</w:t>
      </w:r>
    </w:p>
    <w:p w14:paraId="2BF105A7" w14:textId="77777777" w:rsidR="0029291C" w:rsidRPr="00D37F10" w:rsidRDefault="0029291C" w:rsidP="00173FFA">
      <w:pPr>
        <w:numPr>
          <w:ilvl w:val="0"/>
          <w:numId w:val="7"/>
        </w:numPr>
        <w:spacing w:before="0" w:after="60" w:line="360" w:lineRule="auto"/>
        <w:rPr>
          <w:rFonts w:cs="Arial"/>
          <w:color w:val="000000"/>
          <w:sz w:val="24"/>
          <w:szCs w:val="24"/>
        </w:rPr>
      </w:pPr>
      <w:r w:rsidRPr="00053FBF">
        <w:rPr>
          <w:rFonts w:cs="Arial"/>
          <w:color w:val="000000"/>
          <w:sz w:val="24"/>
          <w:szCs w:val="24"/>
        </w:rPr>
        <w:t>Standard transportowy dotyczy infrastruktury komunikacji publicznej</w:t>
      </w:r>
      <w:r w:rsidRPr="00D37F10">
        <w:rPr>
          <w:rFonts w:cs="Arial"/>
          <w:color w:val="000000"/>
          <w:sz w:val="24"/>
          <w:szCs w:val="24"/>
        </w:rPr>
        <w:t xml:space="preserve">. </w:t>
      </w:r>
    </w:p>
    <w:p w14:paraId="5872AC7C" w14:textId="77777777" w:rsidR="0029291C" w:rsidRPr="00BC77BF" w:rsidRDefault="00400BCC" w:rsidP="00A77BD7">
      <w:pPr>
        <w:spacing w:after="120" w:line="360" w:lineRule="auto"/>
        <w:rPr>
          <w:rFonts w:cs="Arial"/>
          <w:color w:val="000000"/>
          <w:sz w:val="24"/>
          <w:szCs w:val="24"/>
        </w:rPr>
      </w:pPr>
      <w:r w:rsidRPr="00053FBF">
        <w:rPr>
          <w:rFonts w:cs="Arial"/>
          <w:color w:val="000000"/>
          <w:sz w:val="24"/>
          <w:szCs w:val="24"/>
        </w:rPr>
        <w:t xml:space="preserve">We wniosku muszą </w:t>
      </w:r>
      <w:r w:rsidR="00F459F3" w:rsidRPr="00053FBF">
        <w:rPr>
          <w:rFonts w:cs="Arial"/>
          <w:color w:val="000000"/>
          <w:sz w:val="24"/>
          <w:szCs w:val="24"/>
        </w:rPr>
        <w:t xml:space="preserve">Państwo </w:t>
      </w:r>
      <w:r w:rsidR="0029291C" w:rsidRPr="00053FBF">
        <w:rPr>
          <w:rFonts w:cs="Arial"/>
          <w:color w:val="000000"/>
          <w:sz w:val="24"/>
          <w:szCs w:val="24"/>
        </w:rPr>
        <w:t>wykaza</w:t>
      </w:r>
      <w:r w:rsidRPr="00BC77BF">
        <w:rPr>
          <w:rFonts w:cs="Arial"/>
          <w:color w:val="000000"/>
          <w:sz w:val="24"/>
          <w:szCs w:val="24"/>
        </w:rPr>
        <w:t>ć</w:t>
      </w:r>
      <w:r w:rsidR="0029291C" w:rsidRPr="00BC77BF">
        <w:rPr>
          <w:rFonts w:cs="Arial"/>
          <w:color w:val="000000"/>
          <w:sz w:val="24"/>
          <w:szCs w:val="24"/>
        </w:rPr>
        <w:t xml:space="preserve"> </w:t>
      </w:r>
      <w:r w:rsidR="00545E18" w:rsidRPr="00A55DE8">
        <w:rPr>
          <w:rFonts w:cs="Arial"/>
          <w:color w:val="000000"/>
          <w:sz w:val="24"/>
          <w:szCs w:val="24"/>
        </w:rPr>
        <w:t>pozytywn</w:t>
      </w:r>
      <w:r w:rsidRPr="00221A22">
        <w:rPr>
          <w:rFonts w:cs="Arial"/>
          <w:color w:val="000000"/>
          <w:sz w:val="24"/>
          <w:szCs w:val="24"/>
        </w:rPr>
        <w:t>y</w:t>
      </w:r>
      <w:r w:rsidR="00545E18" w:rsidRPr="00553D6E">
        <w:rPr>
          <w:rFonts w:cs="Arial"/>
          <w:color w:val="000000"/>
          <w:sz w:val="24"/>
          <w:szCs w:val="24"/>
        </w:rPr>
        <w:t xml:space="preserve"> wpływ realiz</w:t>
      </w:r>
      <w:r w:rsidR="00545E18" w:rsidRPr="00FC2127">
        <w:rPr>
          <w:rFonts w:cs="Arial"/>
          <w:color w:val="000000"/>
          <w:sz w:val="24"/>
          <w:szCs w:val="24"/>
        </w:rPr>
        <w:t xml:space="preserve">acji projektu na zasadę </w:t>
      </w:r>
      <w:bookmarkStart w:id="116" w:name="_Hlk126666332"/>
      <w:r w:rsidR="00545E18" w:rsidRPr="00A77BD7">
        <w:rPr>
          <w:rFonts w:cs="Arial"/>
          <w:color w:val="000000"/>
          <w:spacing w:val="-4"/>
          <w:sz w:val="24"/>
          <w:szCs w:val="24"/>
        </w:rPr>
        <w:t>równości szans i niedyskryminacji</w:t>
      </w:r>
      <w:bookmarkEnd w:id="116"/>
      <w:r w:rsidR="001F5D0A" w:rsidRPr="00A77BD7">
        <w:rPr>
          <w:rFonts w:cs="Arial"/>
          <w:color w:val="000000"/>
          <w:spacing w:val="-4"/>
          <w:sz w:val="24"/>
          <w:szCs w:val="24"/>
        </w:rPr>
        <w:t>,</w:t>
      </w:r>
      <w:r w:rsidR="0029291C" w:rsidRPr="00A77BD7">
        <w:rPr>
          <w:rFonts w:cs="Arial"/>
          <w:color w:val="000000"/>
          <w:spacing w:val="-4"/>
          <w:sz w:val="24"/>
          <w:szCs w:val="24"/>
        </w:rPr>
        <w:t xml:space="preserve"> tj. </w:t>
      </w:r>
      <w:r w:rsidR="00DE30ED" w:rsidRPr="00A77BD7">
        <w:rPr>
          <w:rFonts w:cs="Arial"/>
          <w:color w:val="000000"/>
          <w:spacing w:val="-4"/>
          <w:sz w:val="24"/>
          <w:szCs w:val="24"/>
        </w:rPr>
        <w:t>poprzez</w:t>
      </w:r>
      <w:r w:rsidR="001B7132">
        <w:rPr>
          <w:rFonts w:cs="Arial"/>
          <w:color w:val="000000"/>
          <w:spacing w:val="-4"/>
          <w:sz w:val="24"/>
          <w:szCs w:val="24"/>
        </w:rPr>
        <w:t xml:space="preserve"> </w:t>
      </w:r>
      <w:r w:rsidR="00D614C1" w:rsidRPr="00A77BD7">
        <w:rPr>
          <w:rFonts w:cs="Arial"/>
          <w:color w:val="000000"/>
          <w:spacing w:val="-4"/>
          <w:sz w:val="24"/>
          <w:szCs w:val="24"/>
        </w:rPr>
        <w:t>zapewnienie wsparcia bez jakiekolwiek</w:t>
      </w:r>
      <w:r w:rsidR="00D614C1" w:rsidRPr="00DF1608">
        <w:rPr>
          <w:rFonts w:cs="Arial"/>
          <w:color w:val="000000"/>
          <w:sz w:val="24"/>
          <w:szCs w:val="24"/>
        </w:rPr>
        <w:t xml:space="preserve"> dyskryminacji ze względu na przesłanki określone w art. 9 </w:t>
      </w:r>
      <w:r w:rsidR="005C2E24">
        <w:rPr>
          <w:rFonts w:cs="Arial"/>
          <w:color w:val="000000"/>
          <w:sz w:val="24"/>
          <w:szCs w:val="24"/>
        </w:rPr>
        <w:t>r</w:t>
      </w:r>
      <w:r w:rsidR="005C2E24" w:rsidRPr="00DF1608">
        <w:rPr>
          <w:rFonts w:cs="Arial"/>
          <w:color w:val="000000"/>
          <w:sz w:val="24"/>
          <w:szCs w:val="24"/>
        </w:rPr>
        <w:t xml:space="preserve">ozporządzenia </w:t>
      </w:r>
      <w:r w:rsidR="00D614C1" w:rsidRPr="00C56D24">
        <w:rPr>
          <w:rFonts w:cs="Arial"/>
          <w:color w:val="000000"/>
          <w:sz w:val="24"/>
          <w:szCs w:val="24"/>
        </w:rPr>
        <w:t xml:space="preserve">ogólnego, </w:t>
      </w:r>
      <w:r w:rsidR="00D614C1" w:rsidRPr="00C56D24">
        <w:rPr>
          <w:rFonts w:cs="Arial"/>
          <w:color w:val="000000"/>
          <w:sz w:val="24"/>
          <w:szCs w:val="24"/>
        </w:rPr>
        <w:lastRenderedPageBreak/>
        <w:t>w tym zapewnienie dostępności do oferowanego w</w:t>
      </w:r>
      <w:r w:rsidRPr="00053FBF">
        <w:rPr>
          <w:rFonts w:cs="Arial"/>
          <w:color w:val="000000"/>
          <w:sz w:val="24"/>
          <w:szCs w:val="24"/>
        </w:rPr>
        <w:t> </w:t>
      </w:r>
      <w:r w:rsidR="00D614C1" w:rsidRPr="00053FBF">
        <w:rPr>
          <w:rFonts w:cs="Arial"/>
          <w:color w:val="000000"/>
          <w:sz w:val="24"/>
          <w:szCs w:val="24"/>
        </w:rPr>
        <w:t>projekcie wsparcia dla wszystkich jego uczestników/ uczestniczek oraz zapewnienie dostępności wszystkich produktów projektu (w tym także usług), które nie zostały uznane za neutralne dla wszystkich ich użytkowników/użytkowniczek</w:t>
      </w:r>
      <w:r w:rsidR="00772D90" w:rsidRPr="00053FBF">
        <w:rPr>
          <w:rFonts w:cs="Arial"/>
          <w:color w:val="000000"/>
          <w:sz w:val="24"/>
          <w:szCs w:val="24"/>
        </w:rPr>
        <w:t xml:space="preserve"> </w:t>
      </w:r>
      <w:r w:rsidR="0029291C" w:rsidRPr="00BC77BF">
        <w:rPr>
          <w:rFonts w:cs="Arial"/>
          <w:color w:val="000000"/>
          <w:sz w:val="24"/>
          <w:szCs w:val="24"/>
        </w:rPr>
        <w:t>– zgodnie ze standardami dostępności.</w:t>
      </w:r>
    </w:p>
    <w:p w14:paraId="42500290" w14:textId="77777777" w:rsidR="0029291C" w:rsidRPr="00DF1608" w:rsidRDefault="0029291C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A55DE8">
        <w:rPr>
          <w:rFonts w:cs="Arial"/>
          <w:color w:val="000000"/>
          <w:sz w:val="24"/>
          <w:szCs w:val="24"/>
        </w:rPr>
        <w:t>Wykazane powyżej standardy regulują obszar, który podlega interwencji – to znaczy dotyczą produktów/usług, będących przedmiotem</w:t>
      </w:r>
      <w:r w:rsidR="00CA1081" w:rsidRPr="00221A22">
        <w:rPr>
          <w:rFonts w:cs="Arial"/>
          <w:color w:val="000000"/>
          <w:sz w:val="24"/>
          <w:szCs w:val="24"/>
        </w:rPr>
        <w:t xml:space="preserve"> Państwa</w:t>
      </w:r>
      <w:r w:rsidRPr="00553D6E">
        <w:rPr>
          <w:rFonts w:cs="Arial"/>
          <w:color w:val="000000"/>
          <w:sz w:val="24"/>
          <w:szCs w:val="24"/>
        </w:rPr>
        <w:t xml:space="preserve"> projektu. Poszczególne rodzaje wsparcia mogą wymagać zastosowania więcej niż jednego standardu. </w:t>
      </w:r>
      <w:r w:rsidR="004F16C2" w:rsidRPr="004F16C2">
        <w:rPr>
          <w:rFonts w:cs="Arial"/>
          <w:color w:val="000000"/>
          <w:sz w:val="24"/>
          <w:szCs w:val="24"/>
        </w:rPr>
        <w:t xml:space="preserve">Na przykład w przypadku </w:t>
      </w:r>
      <w:r w:rsidR="00FD7784" w:rsidRPr="00FD7784">
        <w:rPr>
          <w:rFonts w:cs="Arial"/>
          <w:color w:val="000000"/>
          <w:sz w:val="24"/>
          <w:szCs w:val="24"/>
        </w:rPr>
        <w:t xml:space="preserve">realizacji wsparcia z zakresu szkolenia </w:t>
      </w:r>
      <w:r w:rsidR="004F16C2" w:rsidRPr="004F16C2">
        <w:rPr>
          <w:rFonts w:cs="Arial"/>
          <w:color w:val="000000"/>
          <w:sz w:val="24"/>
          <w:szCs w:val="24"/>
        </w:rPr>
        <w:t xml:space="preserve">może być konieczne zastosowanie standardu </w:t>
      </w:r>
      <w:r w:rsidR="00C66180">
        <w:rPr>
          <w:rFonts w:cs="Arial"/>
          <w:color w:val="000000"/>
          <w:sz w:val="24"/>
          <w:szCs w:val="24"/>
        </w:rPr>
        <w:t>informacyjno-promocyjnego</w:t>
      </w:r>
      <w:r w:rsidR="004F16C2" w:rsidRPr="004F16C2">
        <w:rPr>
          <w:rFonts w:cs="Arial"/>
          <w:color w:val="000000"/>
          <w:sz w:val="24"/>
          <w:szCs w:val="24"/>
        </w:rPr>
        <w:t xml:space="preserve"> </w:t>
      </w:r>
      <w:r w:rsidR="004F16C2" w:rsidRPr="00EE03F9">
        <w:rPr>
          <w:rFonts w:cs="Arial"/>
          <w:color w:val="000000"/>
          <w:spacing w:val="-4"/>
          <w:sz w:val="24"/>
          <w:szCs w:val="24"/>
        </w:rPr>
        <w:t>(</w:t>
      </w:r>
      <w:r w:rsidR="00C66180" w:rsidRPr="00EE03F9">
        <w:rPr>
          <w:rFonts w:cs="Arial"/>
          <w:color w:val="000000"/>
          <w:spacing w:val="-4"/>
          <w:sz w:val="24"/>
          <w:szCs w:val="24"/>
        </w:rPr>
        <w:t>materiały informacyjne</w:t>
      </w:r>
      <w:r w:rsidR="004F16C2" w:rsidRPr="00EE03F9">
        <w:rPr>
          <w:rFonts w:cs="Arial"/>
          <w:color w:val="000000"/>
          <w:spacing w:val="-4"/>
          <w:sz w:val="24"/>
          <w:szCs w:val="24"/>
        </w:rPr>
        <w:t xml:space="preserve">), </w:t>
      </w:r>
      <w:r w:rsidR="004F16C2" w:rsidRPr="0081130B">
        <w:rPr>
          <w:rFonts w:cs="Arial"/>
          <w:color w:val="000000"/>
          <w:spacing w:val="-6"/>
          <w:sz w:val="24"/>
          <w:szCs w:val="24"/>
        </w:rPr>
        <w:t xml:space="preserve">szkoleniowego czy cyfrowego (stworzenie </w:t>
      </w:r>
      <w:r w:rsidR="00FD7784" w:rsidRPr="0081130B">
        <w:rPr>
          <w:rFonts w:cs="Arial"/>
          <w:color w:val="000000"/>
          <w:spacing w:val="-6"/>
          <w:sz w:val="24"/>
          <w:szCs w:val="24"/>
        </w:rPr>
        <w:t>dokumentów</w:t>
      </w:r>
      <w:r w:rsidR="00FD7784" w:rsidRPr="00FD7784">
        <w:rPr>
          <w:rFonts w:cs="Arial"/>
          <w:color w:val="000000"/>
          <w:sz w:val="24"/>
          <w:szCs w:val="24"/>
        </w:rPr>
        <w:t xml:space="preserve"> elektronicznych</w:t>
      </w:r>
      <w:r w:rsidR="004F16C2" w:rsidRPr="004F16C2">
        <w:rPr>
          <w:rFonts w:cs="Arial"/>
          <w:color w:val="000000"/>
          <w:sz w:val="24"/>
          <w:szCs w:val="24"/>
        </w:rPr>
        <w:t>).</w:t>
      </w:r>
    </w:p>
    <w:p w14:paraId="127F2F46" w14:textId="77777777" w:rsidR="00CA1081" w:rsidRPr="00A55DE8" w:rsidRDefault="00CA1081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C56D24">
        <w:rPr>
          <w:rFonts w:cs="Arial"/>
          <w:color w:val="000000"/>
          <w:sz w:val="24"/>
          <w:szCs w:val="24"/>
        </w:rPr>
        <w:t>W przypadku obiektów i zasobów modernizowanych (m.in. przebudowa, rozbudowa)</w:t>
      </w:r>
      <w:r w:rsidR="00400BCC" w:rsidRPr="00053FBF">
        <w:rPr>
          <w:rFonts w:cs="Arial"/>
          <w:color w:val="000000"/>
          <w:sz w:val="24"/>
          <w:szCs w:val="24"/>
        </w:rPr>
        <w:t xml:space="preserve"> w ramach projektu</w:t>
      </w:r>
      <w:r w:rsidRPr="00053FBF">
        <w:rPr>
          <w:rFonts w:cs="Arial"/>
          <w:color w:val="000000"/>
          <w:sz w:val="24"/>
          <w:szCs w:val="24"/>
        </w:rPr>
        <w:t xml:space="preserve"> zastosowanie standardów dostępności jest obowiązkowe, o ile pozwalają na to warunki techniczne i zakres prowadzonej modernizacji. W przypadku modernizacji do</w:t>
      </w:r>
      <w:r w:rsidRPr="00BC77BF">
        <w:rPr>
          <w:rFonts w:cs="Arial"/>
          <w:color w:val="000000"/>
          <w:sz w:val="24"/>
          <w:szCs w:val="24"/>
        </w:rPr>
        <w:t>stępność dotyczy tych elementów budynków, które były przedmiotem finansowania z funduszy unijnych</w:t>
      </w:r>
      <w:r w:rsidR="00400BCC" w:rsidRPr="00BC77BF">
        <w:rPr>
          <w:rFonts w:cs="Arial"/>
          <w:color w:val="000000"/>
          <w:sz w:val="24"/>
          <w:szCs w:val="24"/>
        </w:rPr>
        <w:t xml:space="preserve"> w ramach projektu</w:t>
      </w:r>
      <w:r w:rsidRPr="00A55DE8">
        <w:rPr>
          <w:rFonts w:cs="Arial"/>
          <w:color w:val="000000"/>
          <w:sz w:val="24"/>
          <w:szCs w:val="24"/>
        </w:rPr>
        <w:t>.</w:t>
      </w:r>
      <w:r w:rsidR="001B7132">
        <w:rPr>
          <w:rFonts w:cs="Arial"/>
          <w:color w:val="000000"/>
          <w:sz w:val="24"/>
          <w:szCs w:val="24"/>
        </w:rPr>
        <w:t xml:space="preserve"> </w:t>
      </w:r>
      <w:r w:rsidRPr="00A55DE8">
        <w:rPr>
          <w:rFonts w:cs="Arial"/>
          <w:color w:val="000000"/>
          <w:sz w:val="24"/>
          <w:szCs w:val="24"/>
        </w:rPr>
        <w:t xml:space="preserve"> </w:t>
      </w:r>
    </w:p>
    <w:p w14:paraId="3445458E" w14:textId="77777777" w:rsidR="0029291C" w:rsidRPr="00053FBF" w:rsidRDefault="0029291C" w:rsidP="00DF1608">
      <w:pPr>
        <w:spacing w:after="120" w:line="360" w:lineRule="auto"/>
        <w:rPr>
          <w:rFonts w:cs="Arial"/>
          <w:color w:val="000000"/>
          <w:sz w:val="24"/>
          <w:szCs w:val="24"/>
        </w:rPr>
      </w:pPr>
      <w:r w:rsidRPr="00221A22">
        <w:rPr>
          <w:rFonts w:cs="Arial"/>
          <w:color w:val="000000"/>
          <w:sz w:val="24"/>
          <w:szCs w:val="24"/>
        </w:rPr>
        <w:t>Wszystkie nowe produkty projektów</w:t>
      </w:r>
      <w:r w:rsidR="00DD2F28" w:rsidRPr="00553D6E">
        <w:rPr>
          <w:rFonts w:cs="Arial"/>
          <w:color w:val="000000"/>
          <w:sz w:val="24"/>
          <w:szCs w:val="24"/>
        </w:rPr>
        <w:t>,</w:t>
      </w:r>
      <w:r w:rsidRPr="00FC2127">
        <w:rPr>
          <w:rFonts w:cs="Arial"/>
          <w:color w:val="000000"/>
          <w:sz w:val="24"/>
          <w:szCs w:val="24"/>
        </w:rPr>
        <w:t xml:space="preserve"> tj. np. zasoby cyfrowe, infrastruktura, usługi </w:t>
      </w:r>
      <w:r w:rsidRPr="00A77BD7">
        <w:rPr>
          <w:rFonts w:cs="Arial"/>
          <w:color w:val="000000"/>
          <w:spacing w:val="-6"/>
          <w:sz w:val="24"/>
          <w:szCs w:val="24"/>
        </w:rPr>
        <w:t>finansowane z programów</w:t>
      </w:r>
      <w:r w:rsidR="001B7132">
        <w:rPr>
          <w:rFonts w:cs="Arial"/>
          <w:color w:val="000000"/>
          <w:spacing w:val="-6"/>
          <w:sz w:val="24"/>
          <w:szCs w:val="24"/>
        </w:rPr>
        <w:t xml:space="preserve"> </w:t>
      </w:r>
      <w:r w:rsidRPr="00A77BD7">
        <w:rPr>
          <w:rFonts w:cs="Arial"/>
          <w:color w:val="000000"/>
          <w:spacing w:val="-6"/>
          <w:sz w:val="24"/>
          <w:szCs w:val="24"/>
        </w:rPr>
        <w:t>muszą być zgodne z koncepcją uniwersalnego projektowania,</w:t>
      </w:r>
      <w:r w:rsidRPr="00DF1608">
        <w:rPr>
          <w:rFonts w:cs="Arial"/>
          <w:color w:val="000000"/>
          <w:sz w:val="24"/>
          <w:szCs w:val="24"/>
        </w:rPr>
        <w:t xml:space="preserve"> co oznacza co najmniej zastosowanie wyżej wymienionych standardów dostępności</w:t>
      </w:r>
      <w:r w:rsidR="00CA1081" w:rsidRPr="00C56D24">
        <w:rPr>
          <w:rFonts w:cs="Arial"/>
          <w:color w:val="000000"/>
          <w:sz w:val="24"/>
          <w:szCs w:val="24"/>
        </w:rPr>
        <w:t>.</w:t>
      </w:r>
      <w:r w:rsidRPr="00053FBF">
        <w:rPr>
          <w:rFonts w:cs="Arial"/>
          <w:color w:val="000000"/>
          <w:sz w:val="24"/>
          <w:szCs w:val="24"/>
        </w:rPr>
        <w:t xml:space="preserve"> </w:t>
      </w:r>
    </w:p>
    <w:p w14:paraId="608A2A1B" w14:textId="77777777" w:rsidR="0029291C" w:rsidRPr="00053FBF" w:rsidRDefault="0029291C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053FBF">
        <w:rPr>
          <w:rFonts w:cs="Arial"/>
          <w:color w:val="000000"/>
          <w:sz w:val="24"/>
          <w:szCs w:val="24"/>
        </w:rPr>
        <w:t>Ponadto podmioty publiczne zobligowane są do stosowania przepisów:</w:t>
      </w:r>
    </w:p>
    <w:p w14:paraId="2F7E3FA0" w14:textId="1108CDA3" w:rsidR="0029291C" w:rsidRPr="00BC77BF" w:rsidRDefault="0029291C" w:rsidP="00173F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60" w:line="360" w:lineRule="auto"/>
        <w:rPr>
          <w:rFonts w:cs="Arial"/>
          <w:color w:val="000000"/>
          <w:sz w:val="24"/>
          <w:szCs w:val="24"/>
        </w:rPr>
      </w:pPr>
      <w:r w:rsidRPr="00053FBF">
        <w:rPr>
          <w:rFonts w:cs="Arial"/>
          <w:color w:val="000000"/>
          <w:sz w:val="24"/>
          <w:szCs w:val="24"/>
        </w:rPr>
        <w:t>ustawy z 4 kwietnia 2019 r. o dostępności cyfrowej stron internetowych i</w:t>
      </w:r>
      <w:r w:rsidR="00400BCC" w:rsidRPr="00053FBF">
        <w:rPr>
          <w:rFonts w:cs="Arial"/>
          <w:color w:val="000000"/>
          <w:sz w:val="24"/>
          <w:szCs w:val="24"/>
        </w:rPr>
        <w:t> </w:t>
      </w:r>
      <w:r w:rsidRPr="00BC77BF">
        <w:rPr>
          <w:rFonts w:cs="Arial"/>
          <w:color w:val="000000"/>
          <w:sz w:val="24"/>
          <w:szCs w:val="24"/>
        </w:rPr>
        <w:t>aplikacji</w:t>
      </w:r>
      <w:r w:rsidR="001B7132">
        <w:rPr>
          <w:rFonts w:cs="Arial"/>
          <w:color w:val="000000"/>
          <w:sz w:val="24"/>
          <w:szCs w:val="24"/>
        </w:rPr>
        <w:t xml:space="preserve"> </w:t>
      </w:r>
      <w:r w:rsidRPr="00BC77BF">
        <w:rPr>
          <w:rFonts w:cs="Arial"/>
          <w:color w:val="000000"/>
          <w:sz w:val="24"/>
          <w:szCs w:val="24"/>
        </w:rPr>
        <w:t>mobilnych podmiotów publicznych</w:t>
      </w:r>
    </w:p>
    <w:p w14:paraId="195BB398" w14:textId="77777777" w:rsidR="0029291C" w:rsidRPr="00A55DE8" w:rsidRDefault="0029291C" w:rsidP="00173F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60" w:line="360" w:lineRule="auto"/>
        <w:rPr>
          <w:rFonts w:cs="Arial"/>
          <w:color w:val="000000"/>
          <w:sz w:val="24"/>
          <w:szCs w:val="24"/>
        </w:rPr>
      </w:pPr>
      <w:r w:rsidRPr="00A55DE8">
        <w:rPr>
          <w:rFonts w:cs="Arial"/>
          <w:color w:val="000000"/>
          <w:sz w:val="24"/>
          <w:szCs w:val="24"/>
        </w:rPr>
        <w:t>oraz ustawy z 19 lipca 2019 r.</w:t>
      </w:r>
      <w:r w:rsidR="001B7132">
        <w:rPr>
          <w:rFonts w:cs="Arial"/>
          <w:color w:val="000000"/>
          <w:sz w:val="24"/>
          <w:szCs w:val="24"/>
        </w:rPr>
        <w:t xml:space="preserve"> </w:t>
      </w:r>
      <w:r w:rsidRPr="00A55DE8">
        <w:rPr>
          <w:rFonts w:cs="Arial"/>
          <w:color w:val="000000"/>
          <w:sz w:val="24"/>
          <w:szCs w:val="24"/>
        </w:rPr>
        <w:t xml:space="preserve">o zapewnianiu dostępności osobom ze szczególnymi potrzebami. </w:t>
      </w:r>
    </w:p>
    <w:p w14:paraId="6E059938" w14:textId="77777777" w:rsidR="00E6443B" w:rsidRPr="00BC77BF" w:rsidRDefault="00E6443B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6"/>
          <w:sz w:val="24"/>
          <w:szCs w:val="24"/>
        </w:rPr>
        <w:t xml:space="preserve">Do stosowania </w:t>
      </w:r>
      <w:r w:rsidR="00772D90" w:rsidRPr="00A77BD7">
        <w:rPr>
          <w:rFonts w:cs="Arial"/>
          <w:color w:val="000000"/>
          <w:spacing w:val="-6"/>
          <w:sz w:val="24"/>
          <w:szCs w:val="24"/>
        </w:rPr>
        <w:t>U</w:t>
      </w:r>
      <w:r w:rsidRPr="00A77BD7">
        <w:rPr>
          <w:rFonts w:cs="Arial"/>
          <w:color w:val="000000"/>
          <w:spacing w:val="-6"/>
          <w:sz w:val="24"/>
          <w:szCs w:val="24"/>
        </w:rPr>
        <w:t>stawy o dostępności cyfrowej stron internetowych i aplikacji</w:t>
      </w:r>
      <w:r w:rsidR="001B7132">
        <w:rPr>
          <w:rFonts w:cs="Arial"/>
          <w:color w:val="000000"/>
          <w:spacing w:val="-6"/>
          <w:sz w:val="24"/>
          <w:szCs w:val="24"/>
        </w:rPr>
        <w:t xml:space="preserve"> </w:t>
      </w:r>
      <w:r w:rsidRPr="00A77BD7">
        <w:rPr>
          <w:rFonts w:cs="Arial"/>
          <w:color w:val="000000"/>
          <w:spacing w:val="-6"/>
          <w:sz w:val="24"/>
          <w:szCs w:val="24"/>
        </w:rPr>
        <w:t xml:space="preserve">mobilnych podmiotów publicznych zobowiązani </w:t>
      </w:r>
      <w:r w:rsidR="00F27E51" w:rsidRPr="00A77BD7">
        <w:rPr>
          <w:rFonts w:cs="Arial"/>
          <w:color w:val="000000"/>
          <w:spacing w:val="-6"/>
          <w:sz w:val="24"/>
          <w:szCs w:val="24"/>
        </w:rPr>
        <w:t>są</w:t>
      </w:r>
      <w:r w:rsidRPr="00A77BD7">
        <w:rPr>
          <w:rFonts w:cs="Arial"/>
          <w:color w:val="000000"/>
          <w:spacing w:val="-6"/>
          <w:sz w:val="24"/>
          <w:szCs w:val="24"/>
        </w:rPr>
        <w:t xml:space="preserve"> także ci z </w:t>
      </w:r>
      <w:r w:rsidR="00F27E51" w:rsidRPr="00A77BD7">
        <w:rPr>
          <w:rFonts w:cs="Arial"/>
          <w:color w:val="000000"/>
          <w:spacing w:val="-6"/>
          <w:sz w:val="24"/>
          <w:szCs w:val="24"/>
        </w:rPr>
        <w:t>Państwa</w:t>
      </w:r>
      <w:r w:rsidRPr="00A77BD7">
        <w:rPr>
          <w:rFonts w:cs="Arial"/>
          <w:color w:val="000000"/>
          <w:spacing w:val="-6"/>
          <w:sz w:val="24"/>
          <w:szCs w:val="24"/>
        </w:rPr>
        <w:t>, którzy mają status organizacji</w:t>
      </w:r>
      <w:r w:rsidRPr="00DF1608">
        <w:rPr>
          <w:rFonts w:cs="Arial"/>
          <w:color w:val="000000"/>
          <w:sz w:val="24"/>
          <w:szCs w:val="24"/>
        </w:rPr>
        <w:t xml:space="preserve"> pozarządowej, która posiada strony internetowe lub aplikacje </w:t>
      </w:r>
      <w:r w:rsidR="00F27E51" w:rsidRPr="00C56D24">
        <w:rPr>
          <w:rFonts w:cs="Arial"/>
          <w:color w:val="000000"/>
          <w:sz w:val="24"/>
          <w:szCs w:val="24"/>
        </w:rPr>
        <w:t>mobilne</w:t>
      </w:r>
      <w:r w:rsidRPr="00053FBF">
        <w:rPr>
          <w:rFonts w:cs="Arial"/>
          <w:color w:val="000000"/>
          <w:sz w:val="24"/>
          <w:szCs w:val="24"/>
        </w:rPr>
        <w:t xml:space="preserve"> oraz prowadzi statutową działalność pożytku publicznego na rzecz: ochrony i</w:t>
      </w:r>
      <w:r w:rsidR="00493245" w:rsidRPr="00053FBF">
        <w:rPr>
          <w:rFonts w:cs="Arial"/>
          <w:color w:val="000000"/>
          <w:sz w:val="24"/>
          <w:szCs w:val="24"/>
        </w:rPr>
        <w:t> </w:t>
      </w:r>
      <w:r w:rsidRPr="00053FBF">
        <w:rPr>
          <w:rFonts w:cs="Arial"/>
          <w:color w:val="000000"/>
          <w:sz w:val="24"/>
          <w:szCs w:val="24"/>
        </w:rPr>
        <w:t>promocji zdrowia, osób z niepełnosprawnościami lub osób w wieku emerytalnym.</w:t>
      </w:r>
      <w:r w:rsidR="0029291C" w:rsidRPr="00BC77BF">
        <w:rPr>
          <w:rFonts w:cs="Arial"/>
          <w:color w:val="000000"/>
          <w:sz w:val="24"/>
          <w:szCs w:val="24"/>
        </w:rPr>
        <w:t xml:space="preserve"> </w:t>
      </w:r>
    </w:p>
    <w:p w14:paraId="67D3F2BA" w14:textId="77777777" w:rsidR="007E3C8D" w:rsidRPr="00C56D24" w:rsidRDefault="007E3C8D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A55DE8">
        <w:rPr>
          <w:rFonts w:cs="Arial"/>
          <w:color w:val="000000"/>
          <w:sz w:val="24"/>
          <w:szCs w:val="24"/>
        </w:rPr>
        <w:t xml:space="preserve">Aby ułatwić podmiotom publicznym wdrożenie przepisów dotyczących zapewniania dostępności osobom ze szczególnymi potrzebami oraz dostępności cyfrowej stron </w:t>
      </w:r>
      <w:r w:rsidRPr="00A77BD7">
        <w:rPr>
          <w:rFonts w:cs="Arial"/>
          <w:color w:val="000000"/>
          <w:spacing w:val="-4"/>
          <w:sz w:val="24"/>
          <w:szCs w:val="24"/>
        </w:rPr>
        <w:lastRenderedPageBreak/>
        <w:t>internetowych i przybliżyć praktyczny aspekt określonych w nich wymagań ministerstwo</w:t>
      </w:r>
      <w:r w:rsidRPr="00DF1608">
        <w:rPr>
          <w:rFonts w:cs="Arial"/>
          <w:color w:val="000000"/>
          <w:sz w:val="24"/>
          <w:szCs w:val="24"/>
        </w:rPr>
        <w:t xml:space="preserve"> właściwe do spraw rozwoju regionalnego przygotowało poradnik </w:t>
      </w:r>
      <w:r w:rsidR="00F56680" w:rsidRPr="00C56D24">
        <w:rPr>
          <w:rFonts w:cs="Arial"/>
          <w:color w:val="000000"/>
          <w:sz w:val="24"/>
          <w:szCs w:val="24"/>
        </w:rPr>
        <w:t>„</w:t>
      </w:r>
      <w:hyperlink r:id="rId24" w:history="1">
        <w:r w:rsidR="00F56680" w:rsidRPr="00AD22BD">
          <w:rPr>
            <w:rStyle w:val="Hipercze"/>
            <w:rFonts w:cs="Arial"/>
            <w:sz w:val="24"/>
            <w:szCs w:val="24"/>
          </w:rPr>
          <w:t>Jak wdrażać Ustawę o zapewnianiu dostępności</w:t>
        </w:r>
      </w:hyperlink>
      <w:r w:rsidR="00F56680" w:rsidRPr="00C56D24">
        <w:rPr>
          <w:rFonts w:cs="Arial"/>
          <w:color w:val="000000"/>
          <w:sz w:val="24"/>
          <w:szCs w:val="24"/>
        </w:rPr>
        <w:t xml:space="preserve">”. </w:t>
      </w:r>
      <w:r w:rsidR="00CA1081" w:rsidRPr="00053FBF">
        <w:rPr>
          <w:rFonts w:cs="Arial"/>
          <w:color w:val="000000"/>
          <w:sz w:val="24"/>
          <w:szCs w:val="24"/>
        </w:rPr>
        <w:t>Zachęcamy Państwa do zapoznania się z</w:t>
      </w:r>
      <w:r w:rsidR="004A064C">
        <w:rPr>
          <w:rFonts w:cs="Arial"/>
          <w:color w:val="000000"/>
          <w:sz w:val="24"/>
          <w:szCs w:val="24"/>
        </w:rPr>
        <w:t>e</w:t>
      </w:r>
      <w:r w:rsidR="00CA1081" w:rsidRPr="00053FBF">
        <w:rPr>
          <w:rFonts w:cs="Arial"/>
          <w:color w:val="000000"/>
          <w:sz w:val="24"/>
          <w:szCs w:val="24"/>
        </w:rPr>
        <w:t xml:space="preserve"> </w:t>
      </w:r>
      <w:r w:rsidR="004A064C">
        <w:rPr>
          <w:rFonts w:cs="Arial"/>
          <w:color w:val="000000"/>
          <w:sz w:val="24"/>
          <w:szCs w:val="24"/>
        </w:rPr>
        <w:t xml:space="preserve">wskazanym </w:t>
      </w:r>
      <w:r w:rsidR="00CA1081" w:rsidRPr="00053FBF">
        <w:rPr>
          <w:rFonts w:cs="Arial"/>
          <w:color w:val="000000"/>
          <w:sz w:val="24"/>
          <w:szCs w:val="24"/>
        </w:rPr>
        <w:t>poradnikiem</w:t>
      </w:r>
      <w:r w:rsidRPr="00C56D24">
        <w:rPr>
          <w:rFonts w:cs="Arial"/>
          <w:color w:val="000000"/>
          <w:sz w:val="24"/>
          <w:szCs w:val="24"/>
        </w:rPr>
        <w:t>.</w:t>
      </w:r>
    </w:p>
    <w:p w14:paraId="4913AD4D" w14:textId="77777777" w:rsidR="0029291C" w:rsidRPr="00BC77BF" w:rsidRDefault="00E6443B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4"/>
          <w:sz w:val="24"/>
          <w:szCs w:val="24"/>
        </w:rPr>
        <w:t xml:space="preserve">W </w:t>
      </w:r>
      <w:r w:rsidR="0029291C" w:rsidRPr="00A77BD7">
        <w:rPr>
          <w:rFonts w:cs="Arial"/>
          <w:color w:val="000000"/>
          <w:spacing w:val="-4"/>
          <w:sz w:val="24"/>
          <w:szCs w:val="24"/>
        </w:rPr>
        <w:t xml:space="preserve">zakresie przedmiotowo lub podmiotowo nie objętym </w:t>
      </w:r>
      <w:r w:rsidR="00EF3079" w:rsidRPr="00A77BD7">
        <w:rPr>
          <w:rFonts w:cs="Arial"/>
          <w:color w:val="000000"/>
          <w:spacing w:val="-4"/>
          <w:sz w:val="24"/>
          <w:szCs w:val="24"/>
        </w:rPr>
        <w:t>wyżej wymienionymi</w:t>
      </w:r>
      <w:r w:rsidR="0029291C" w:rsidRPr="00A77BD7">
        <w:rPr>
          <w:rFonts w:cs="Arial"/>
          <w:color w:val="000000"/>
          <w:spacing w:val="-4"/>
          <w:sz w:val="24"/>
          <w:szCs w:val="24"/>
        </w:rPr>
        <w:t xml:space="preserve"> ustawami -</w:t>
      </w:r>
      <w:r w:rsidR="0029291C" w:rsidRPr="00DF1608">
        <w:rPr>
          <w:rFonts w:cs="Arial"/>
          <w:color w:val="000000"/>
          <w:sz w:val="24"/>
          <w:szCs w:val="24"/>
        </w:rPr>
        <w:t xml:space="preserve"> stosuje się postanowienia </w:t>
      </w:r>
      <w:r w:rsidR="00545E18" w:rsidRPr="00C56D24">
        <w:rPr>
          <w:rFonts w:cs="Arial"/>
          <w:color w:val="000000"/>
          <w:sz w:val="24"/>
          <w:szCs w:val="24"/>
        </w:rPr>
        <w:t>„</w:t>
      </w:r>
      <w:r w:rsidR="0029291C" w:rsidRPr="00053FBF">
        <w:rPr>
          <w:rFonts w:cs="Arial"/>
          <w:color w:val="000000"/>
          <w:sz w:val="24"/>
          <w:szCs w:val="24"/>
        </w:rPr>
        <w:t>Wytycznych dotyczących realizacji zasad równościowych w ramach funduszy unijnych na lata 2021-2027</w:t>
      </w:r>
      <w:r w:rsidR="00545E18" w:rsidRPr="00053FBF">
        <w:rPr>
          <w:rFonts w:cs="Arial"/>
          <w:color w:val="000000"/>
          <w:sz w:val="24"/>
          <w:szCs w:val="24"/>
        </w:rPr>
        <w:t>”</w:t>
      </w:r>
      <w:r w:rsidR="0029291C" w:rsidRPr="00BC77BF">
        <w:rPr>
          <w:rFonts w:cs="Arial"/>
          <w:color w:val="000000"/>
          <w:sz w:val="24"/>
          <w:szCs w:val="24"/>
        </w:rPr>
        <w:t>.</w:t>
      </w:r>
    </w:p>
    <w:p w14:paraId="12EC33C0" w14:textId="77777777" w:rsidR="0029291C" w:rsidRPr="00053FBF" w:rsidRDefault="0029291C" w:rsidP="00DF1608">
      <w:pPr>
        <w:spacing w:after="120" w:line="360" w:lineRule="auto"/>
        <w:rPr>
          <w:rFonts w:cs="Arial"/>
          <w:color w:val="000000"/>
          <w:sz w:val="24"/>
          <w:szCs w:val="24"/>
        </w:rPr>
      </w:pPr>
      <w:r w:rsidRPr="00BC77BF">
        <w:rPr>
          <w:rFonts w:cs="Arial"/>
          <w:color w:val="000000"/>
          <w:sz w:val="24"/>
          <w:szCs w:val="24"/>
        </w:rPr>
        <w:t>W przypadku</w:t>
      </w:r>
      <w:r w:rsidR="00D92FF2" w:rsidRPr="00A77BD7">
        <w:rPr>
          <w:rFonts w:cs="Arial"/>
          <w:color w:val="000000"/>
          <w:sz w:val="24"/>
          <w:szCs w:val="24"/>
        </w:rPr>
        <w:t>,</w:t>
      </w:r>
      <w:r w:rsidRPr="00DF1608">
        <w:rPr>
          <w:rFonts w:cs="Arial"/>
          <w:color w:val="000000"/>
          <w:sz w:val="24"/>
          <w:szCs w:val="24"/>
        </w:rPr>
        <w:t xml:space="preserve"> gdy produkty (usługi) projektu nie mają swoich bezpośrednich </w:t>
      </w:r>
      <w:r w:rsidRPr="00A77BD7">
        <w:rPr>
          <w:rFonts w:cs="Arial"/>
          <w:color w:val="000000"/>
          <w:spacing w:val="-2"/>
          <w:sz w:val="24"/>
          <w:szCs w:val="24"/>
        </w:rPr>
        <w:t>użytkowników/</w:t>
      </w:r>
      <w:r w:rsidR="00575DF5" w:rsidRPr="00A77BD7">
        <w:rPr>
          <w:rFonts w:cs="Arial"/>
          <w:color w:val="000000"/>
          <w:spacing w:val="-2"/>
          <w:sz w:val="24"/>
          <w:szCs w:val="24"/>
        </w:rPr>
        <w:t xml:space="preserve"> </w:t>
      </w:r>
      <w:r w:rsidRPr="00A77BD7">
        <w:rPr>
          <w:rFonts w:cs="Arial"/>
          <w:color w:val="000000"/>
          <w:spacing w:val="-2"/>
          <w:sz w:val="24"/>
          <w:szCs w:val="24"/>
        </w:rPr>
        <w:t>użytkowniczek (np. instalacje elektryczne),</w:t>
      </w:r>
      <w:r w:rsidR="00F30590" w:rsidRPr="00A77BD7">
        <w:rPr>
          <w:rFonts w:cs="Arial"/>
          <w:color w:val="000000"/>
          <w:spacing w:val="-2"/>
          <w:sz w:val="24"/>
          <w:szCs w:val="24"/>
        </w:rPr>
        <w:t xml:space="preserve"> </w:t>
      </w:r>
      <w:r w:rsidRPr="00A77BD7">
        <w:rPr>
          <w:rFonts w:cs="Arial"/>
          <w:color w:val="000000"/>
          <w:spacing w:val="-2"/>
          <w:sz w:val="24"/>
          <w:szCs w:val="24"/>
        </w:rPr>
        <w:t>dopuszczalne jest uznanie,</w:t>
      </w:r>
      <w:r w:rsidRPr="00DF1608">
        <w:rPr>
          <w:rFonts w:cs="Arial"/>
          <w:color w:val="000000"/>
          <w:sz w:val="24"/>
          <w:szCs w:val="24"/>
        </w:rPr>
        <w:t xml:space="preserve"> że mają one charakter neutralny wobec zasady równości szans i niedyskryminacji. Neutralność produktu, usługi musi zostać przez </w:t>
      </w:r>
      <w:r w:rsidR="00D90D40" w:rsidRPr="00C56D24">
        <w:rPr>
          <w:rFonts w:cs="Arial"/>
          <w:color w:val="000000"/>
          <w:sz w:val="24"/>
          <w:szCs w:val="24"/>
        </w:rPr>
        <w:t xml:space="preserve">Państwa </w:t>
      </w:r>
      <w:r w:rsidRPr="00053FBF">
        <w:rPr>
          <w:rFonts w:cs="Arial"/>
          <w:color w:val="000000"/>
          <w:sz w:val="24"/>
          <w:szCs w:val="24"/>
        </w:rPr>
        <w:t xml:space="preserve">udowodniona (wykazana) </w:t>
      </w:r>
      <w:r w:rsidRPr="00A77BD7">
        <w:rPr>
          <w:rFonts w:cs="Arial"/>
          <w:color w:val="000000"/>
          <w:spacing w:val="-4"/>
          <w:sz w:val="24"/>
          <w:szCs w:val="24"/>
        </w:rPr>
        <w:t xml:space="preserve">we wniosku. </w:t>
      </w:r>
      <w:bookmarkStart w:id="117" w:name="_Hlk124256157"/>
      <w:r w:rsidR="00801ABE" w:rsidRPr="00A77BD7">
        <w:rPr>
          <w:rFonts w:cs="Arial"/>
          <w:color w:val="000000"/>
          <w:spacing w:val="-4"/>
          <w:sz w:val="24"/>
          <w:szCs w:val="24"/>
        </w:rPr>
        <w:t>Przy tym należy mieć na uwadze, ż</w:t>
      </w:r>
      <w:r w:rsidR="00B97120" w:rsidRPr="00A77BD7">
        <w:rPr>
          <w:rFonts w:cs="Arial"/>
          <w:color w:val="000000"/>
          <w:spacing w:val="-4"/>
          <w:sz w:val="24"/>
          <w:szCs w:val="24"/>
        </w:rPr>
        <w:t>e</w:t>
      </w:r>
      <w:r w:rsidR="00801ABE" w:rsidRPr="00A77BD7">
        <w:rPr>
          <w:rFonts w:cs="Arial"/>
          <w:color w:val="000000"/>
          <w:spacing w:val="-4"/>
          <w:sz w:val="24"/>
          <w:szCs w:val="24"/>
        </w:rPr>
        <w:t xml:space="preserve"> neutralność</w:t>
      </w:r>
      <w:r w:rsidR="00FD7784" w:rsidRPr="00FD7784">
        <w:t xml:space="preserve"> </w:t>
      </w:r>
      <w:r w:rsidR="00FD7784" w:rsidRPr="00FD7784">
        <w:rPr>
          <w:rFonts w:cs="Arial"/>
          <w:color w:val="000000"/>
          <w:spacing w:val="-4"/>
          <w:sz w:val="24"/>
          <w:szCs w:val="24"/>
        </w:rPr>
        <w:t>produktu, usług</w:t>
      </w:r>
      <w:r w:rsidR="00A16FBA">
        <w:rPr>
          <w:rFonts w:cs="Arial"/>
          <w:color w:val="000000"/>
          <w:spacing w:val="-4"/>
          <w:sz w:val="24"/>
          <w:szCs w:val="24"/>
        </w:rPr>
        <w:t>i</w:t>
      </w:r>
      <w:r w:rsidR="00FD7784" w:rsidRPr="00FD7784">
        <w:rPr>
          <w:rFonts w:cs="Arial"/>
          <w:color w:val="000000"/>
          <w:spacing w:val="-4"/>
          <w:sz w:val="24"/>
          <w:szCs w:val="24"/>
        </w:rPr>
        <w:t xml:space="preserve"> j</w:t>
      </w:r>
      <w:r w:rsidR="00FD7784">
        <w:rPr>
          <w:rFonts w:cs="Arial"/>
          <w:color w:val="000000"/>
          <w:spacing w:val="-4"/>
          <w:sz w:val="24"/>
          <w:szCs w:val="24"/>
        </w:rPr>
        <w:t>est sytuacją rzadką i wyjątkową</w:t>
      </w:r>
      <w:r w:rsidR="00801ABE" w:rsidRPr="00A77BD7">
        <w:rPr>
          <w:rFonts w:cs="Arial"/>
          <w:color w:val="000000"/>
          <w:spacing w:val="-4"/>
          <w:sz w:val="24"/>
          <w:szCs w:val="24"/>
        </w:rPr>
        <w:t>, ponieważ odbiorcą każdego z produktów</w:t>
      </w:r>
      <w:r w:rsidR="00801ABE" w:rsidRPr="00DF1608">
        <w:rPr>
          <w:rFonts w:cs="Arial"/>
          <w:color w:val="000000"/>
          <w:sz w:val="24"/>
          <w:szCs w:val="24"/>
        </w:rPr>
        <w:t xml:space="preserve"> </w:t>
      </w:r>
      <w:r w:rsidR="00801ABE" w:rsidRPr="00A77BD7">
        <w:rPr>
          <w:rFonts w:cs="Arial"/>
          <w:color w:val="000000"/>
          <w:spacing w:val="-8"/>
          <w:sz w:val="24"/>
          <w:szCs w:val="24"/>
        </w:rPr>
        <w:t>i każdej usługi</w:t>
      </w:r>
      <w:r w:rsidR="00F30590" w:rsidRPr="00A77BD7">
        <w:rPr>
          <w:rFonts w:cs="Arial"/>
          <w:color w:val="000000"/>
          <w:spacing w:val="-8"/>
          <w:sz w:val="24"/>
          <w:szCs w:val="24"/>
        </w:rPr>
        <w:t xml:space="preserve"> </w:t>
      </w:r>
      <w:r w:rsidR="00801ABE" w:rsidRPr="00A77BD7">
        <w:rPr>
          <w:rFonts w:cs="Arial"/>
          <w:color w:val="000000"/>
          <w:spacing w:val="-8"/>
          <w:sz w:val="24"/>
          <w:szCs w:val="24"/>
        </w:rPr>
        <w:t>projektu może być osoba z</w:t>
      </w:r>
      <w:r w:rsidR="00CC5B99" w:rsidRPr="00A77BD7">
        <w:rPr>
          <w:rFonts w:cs="Arial"/>
          <w:color w:val="000000"/>
          <w:spacing w:val="-8"/>
          <w:sz w:val="24"/>
          <w:szCs w:val="24"/>
        </w:rPr>
        <w:t> </w:t>
      </w:r>
      <w:r w:rsidR="00801ABE" w:rsidRPr="00A77BD7">
        <w:rPr>
          <w:rFonts w:cs="Arial"/>
          <w:color w:val="000000"/>
          <w:spacing w:val="-8"/>
          <w:sz w:val="24"/>
          <w:szCs w:val="24"/>
        </w:rPr>
        <w:t>niepełnosprawnościami. Udowodnienie</w:t>
      </w:r>
      <w:r w:rsidR="00801ABE" w:rsidRPr="00DF1608">
        <w:rPr>
          <w:rFonts w:cs="Arial"/>
          <w:color w:val="000000"/>
          <w:sz w:val="24"/>
          <w:szCs w:val="24"/>
        </w:rPr>
        <w:t xml:space="preserve"> neutralności produktu powinno opierać się na rzetelnej analizie </w:t>
      </w:r>
      <w:r w:rsidR="00801ABE" w:rsidRPr="00C56D24">
        <w:rPr>
          <w:rFonts w:cs="Arial"/>
          <w:color w:val="000000"/>
          <w:sz w:val="24"/>
          <w:szCs w:val="24"/>
        </w:rPr>
        <w:t>braku dostępności</w:t>
      </w:r>
      <w:r w:rsidR="001B7132">
        <w:rPr>
          <w:rFonts w:cs="Arial"/>
          <w:color w:val="000000"/>
          <w:sz w:val="24"/>
          <w:szCs w:val="24"/>
        </w:rPr>
        <w:t xml:space="preserve"> </w:t>
      </w:r>
      <w:r w:rsidR="00801ABE" w:rsidRPr="00A77BD7">
        <w:rPr>
          <w:rFonts w:cs="Arial"/>
          <w:color w:val="000000"/>
          <w:spacing w:val="-4"/>
          <w:sz w:val="24"/>
          <w:szCs w:val="24"/>
        </w:rPr>
        <w:t>produktu (usługi) projektu dla osób z</w:t>
      </w:r>
      <w:r w:rsidR="00CC5B99" w:rsidRPr="00A77BD7">
        <w:rPr>
          <w:rFonts w:cs="Arial"/>
          <w:color w:val="000000"/>
          <w:spacing w:val="-4"/>
          <w:sz w:val="24"/>
          <w:szCs w:val="24"/>
        </w:rPr>
        <w:t> </w:t>
      </w:r>
      <w:r w:rsidR="00801ABE" w:rsidRPr="00A77BD7">
        <w:rPr>
          <w:rFonts w:cs="Arial"/>
          <w:color w:val="000000"/>
          <w:spacing w:val="-4"/>
          <w:sz w:val="24"/>
          <w:szCs w:val="24"/>
        </w:rPr>
        <w:t>niepełnosprawnościami</w:t>
      </w:r>
      <w:bookmarkEnd w:id="117"/>
      <w:r w:rsidR="00801ABE" w:rsidRPr="00A77BD7">
        <w:rPr>
          <w:rFonts w:cs="Arial"/>
          <w:color w:val="000000"/>
          <w:spacing w:val="-4"/>
          <w:sz w:val="24"/>
          <w:szCs w:val="24"/>
        </w:rPr>
        <w:t xml:space="preserve">. </w:t>
      </w:r>
      <w:r w:rsidR="001E2940" w:rsidRPr="00A77BD7">
        <w:rPr>
          <w:rFonts w:cs="Arial"/>
          <w:color w:val="000000"/>
          <w:spacing w:val="-4"/>
          <w:sz w:val="24"/>
          <w:szCs w:val="24"/>
        </w:rPr>
        <w:t>D</w:t>
      </w:r>
      <w:r w:rsidRPr="00A77BD7">
        <w:rPr>
          <w:rFonts w:cs="Arial"/>
          <w:color w:val="000000"/>
          <w:spacing w:val="-4"/>
          <w:sz w:val="24"/>
          <w:szCs w:val="24"/>
        </w:rPr>
        <w:t>eklarowana neutralność</w:t>
      </w:r>
      <w:r w:rsidRPr="00DF1608">
        <w:rPr>
          <w:rFonts w:cs="Arial"/>
          <w:color w:val="000000"/>
          <w:sz w:val="24"/>
          <w:szCs w:val="24"/>
        </w:rPr>
        <w:t xml:space="preserve"> produktu zostanie zweryfikowana przez </w:t>
      </w:r>
      <w:r w:rsidRPr="00C56D24">
        <w:rPr>
          <w:rFonts w:cs="Arial"/>
          <w:color w:val="000000"/>
          <w:sz w:val="24"/>
          <w:szCs w:val="24"/>
        </w:rPr>
        <w:t>KO</w:t>
      </w:r>
      <w:r w:rsidR="001E2940" w:rsidRPr="00053FBF">
        <w:rPr>
          <w:rFonts w:cs="Arial"/>
          <w:color w:val="000000"/>
          <w:sz w:val="24"/>
          <w:szCs w:val="24"/>
        </w:rPr>
        <w:t>P</w:t>
      </w:r>
      <w:r w:rsidRPr="00053FBF">
        <w:rPr>
          <w:rFonts w:cs="Arial"/>
          <w:color w:val="000000"/>
          <w:sz w:val="24"/>
          <w:szCs w:val="24"/>
        </w:rPr>
        <w:t xml:space="preserve">. </w:t>
      </w:r>
    </w:p>
    <w:p w14:paraId="0A89F8E3" w14:textId="77777777" w:rsidR="0029291C" w:rsidRPr="00C56D24" w:rsidRDefault="0029291C" w:rsidP="00A77BD7">
      <w:pPr>
        <w:spacing w:after="120" w:line="360" w:lineRule="auto"/>
        <w:rPr>
          <w:rFonts w:cs="Arial"/>
          <w:color w:val="000000"/>
          <w:sz w:val="24"/>
          <w:szCs w:val="24"/>
        </w:rPr>
      </w:pPr>
      <w:r w:rsidRPr="00053FBF">
        <w:rPr>
          <w:rFonts w:cs="Arial"/>
          <w:color w:val="000000"/>
          <w:sz w:val="24"/>
          <w:szCs w:val="24"/>
        </w:rPr>
        <w:t>W przypadku uznania, że dany produkt (usługa) jest neutralny, projekt zawierający ten produkt (usługę) może być uznany za zgodny z zasadą równości szans i</w:t>
      </w:r>
      <w:r w:rsidR="00CC5B99" w:rsidRPr="00BC77BF">
        <w:rPr>
          <w:rFonts w:cs="Arial"/>
          <w:color w:val="000000"/>
          <w:sz w:val="24"/>
          <w:szCs w:val="24"/>
        </w:rPr>
        <w:t> </w:t>
      </w:r>
      <w:r w:rsidRPr="00BC77BF">
        <w:rPr>
          <w:rFonts w:cs="Arial"/>
          <w:color w:val="000000"/>
          <w:sz w:val="24"/>
          <w:szCs w:val="24"/>
        </w:rPr>
        <w:t xml:space="preserve">niedyskryminacji. Uznanie neutralności określonych produktów (usług) projektu nie </w:t>
      </w:r>
      <w:r w:rsidRPr="00A77BD7">
        <w:rPr>
          <w:rFonts w:cs="Arial"/>
          <w:color w:val="000000"/>
          <w:spacing w:val="-4"/>
          <w:sz w:val="24"/>
          <w:szCs w:val="24"/>
        </w:rPr>
        <w:t xml:space="preserve">zwalnia jednak </w:t>
      </w:r>
      <w:r w:rsidR="001E2940" w:rsidRPr="00A77BD7">
        <w:rPr>
          <w:rFonts w:cs="Arial"/>
          <w:color w:val="000000"/>
          <w:spacing w:val="-4"/>
          <w:sz w:val="24"/>
          <w:szCs w:val="24"/>
        </w:rPr>
        <w:t xml:space="preserve">Państwa </w:t>
      </w:r>
      <w:r w:rsidRPr="00A77BD7">
        <w:rPr>
          <w:rFonts w:cs="Arial"/>
          <w:color w:val="000000"/>
          <w:spacing w:val="-4"/>
          <w:sz w:val="24"/>
          <w:szCs w:val="24"/>
        </w:rPr>
        <w:t>ze stosowania standardów dostępności dla realizacji pozostałej</w:t>
      </w:r>
      <w:r w:rsidRPr="00DF1608">
        <w:rPr>
          <w:rFonts w:cs="Arial"/>
          <w:color w:val="000000"/>
          <w:sz w:val="24"/>
          <w:szCs w:val="24"/>
        </w:rPr>
        <w:t xml:space="preserve"> części projektu, dla której standardy dos</w:t>
      </w:r>
      <w:r w:rsidRPr="00C56D24">
        <w:rPr>
          <w:rFonts w:cs="Arial"/>
          <w:color w:val="000000"/>
          <w:sz w:val="24"/>
          <w:szCs w:val="24"/>
        </w:rPr>
        <w:t>tępności mają zastosowanie.</w:t>
      </w:r>
    </w:p>
    <w:p w14:paraId="6A1DCF6A" w14:textId="77777777" w:rsidR="009F160F" w:rsidRPr="00C56D24" w:rsidRDefault="00BF54CC" w:rsidP="00A77BD7">
      <w:pPr>
        <w:spacing w:after="120" w:line="360" w:lineRule="auto"/>
        <w:rPr>
          <w:rFonts w:cs="Arial"/>
          <w:color w:val="000000"/>
          <w:sz w:val="24"/>
          <w:szCs w:val="24"/>
        </w:rPr>
      </w:pPr>
      <w:r w:rsidRPr="00B97120">
        <w:rPr>
          <w:rFonts w:cs="Arial"/>
          <w:color w:val="000000"/>
          <w:sz w:val="24"/>
          <w:szCs w:val="24"/>
        </w:rPr>
        <w:t xml:space="preserve">Koszty bezpośrednie </w:t>
      </w:r>
      <w:r w:rsidR="009F160F" w:rsidRPr="00DF1608">
        <w:rPr>
          <w:rFonts w:cs="Arial"/>
          <w:color w:val="000000"/>
          <w:sz w:val="24"/>
          <w:szCs w:val="24"/>
        </w:rPr>
        <w:t xml:space="preserve">w projekcie przeznaczone na zapewnienie dostępności powinni </w:t>
      </w:r>
      <w:r w:rsidR="009F160F" w:rsidRPr="00A77BD7">
        <w:rPr>
          <w:rFonts w:cs="Arial"/>
          <w:color w:val="000000"/>
          <w:spacing w:val="-4"/>
          <w:sz w:val="24"/>
          <w:szCs w:val="24"/>
        </w:rPr>
        <w:t xml:space="preserve">Państwo wykazać we wniosku w </w:t>
      </w:r>
      <w:r w:rsidR="00772D90" w:rsidRPr="00A77BD7">
        <w:rPr>
          <w:rFonts w:cs="Arial"/>
          <w:color w:val="000000"/>
          <w:spacing w:val="-4"/>
          <w:sz w:val="24"/>
          <w:szCs w:val="24"/>
        </w:rPr>
        <w:t>budżecie projektu jako limit w</w:t>
      </w:r>
      <w:r w:rsidR="009F160F" w:rsidRPr="00A77BD7">
        <w:rPr>
          <w:rFonts w:cs="Arial"/>
          <w:color w:val="000000"/>
          <w:spacing w:val="-4"/>
          <w:sz w:val="24"/>
          <w:szCs w:val="24"/>
        </w:rPr>
        <w:t>ydatk</w:t>
      </w:r>
      <w:r w:rsidR="00772D90" w:rsidRPr="00A77BD7">
        <w:rPr>
          <w:rFonts w:cs="Arial"/>
          <w:color w:val="000000"/>
          <w:spacing w:val="-4"/>
          <w:sz w:val="24"/>
          <w:szCs w:val="24"/>
        </w:rPr>
        <w:t>ów</w:t>
      </w:r>
      <w:r w:rsidR="009F160F" w:rsidRPr="00A77BD7">
        <w:rPr>
          <w:rFonts w:cs="Arial"/>
          <w:color w:val="000000"/>
          <w:spacing w:val="-4"/>
          <w:sz w:val="24"/>
          <w:szCs w:val="24"/>
        </w:rPr>
        <w:t xml:space="preserve"> na dostępność.</w:t>
      </w:r>
      <w:r w:rsidR="009F160F" w:rsidRPr="00DF1608">
        <w:rPr>
          <w:rFonts w:cs="Arial"/>
          <w:color w:val="000000"/>
          <w:sz w:val="24"/>
          <w:szCs w:val="24"/>
        </w:rPr>
        <w:t xml:space="preserve"> Koszty te należy racjonalnie oszacować, czy elementy związane z</w:t>
      </w:r>
      <w:r w:rsidR="00CC5B99" w:rsidRPr="00C56D24">
        <w:rPr>
          <w:rFonts w:cs="Arial"/>
          <w:color w:val="000000"/>
          <w:sz w:val="24"/>
          <w:szCs w:val="24"/>
        </w:rPr>
        <w:t> </w:t>
      </w:r>
      <w:r w:rsidR="009F160F" w:rsidRPr="00053FBF">
        <w:rPr>
          <w:rFonts w:cs="Arial"/>
          <w:color w:val="000000"/>
          <w:sz w:val="24"/>
          <w:szCs w:val="24"/>
        </w:rPr>
        <w:t>dostępnością</w:t>
      </w:r>
      <w:r w:rsidR="001B7132">
        <w:rPr>
          <w:rFonts w:cs="Arial"/>
          <w:color w:val="000000"/>
          <w:sz w:val="24"/>
          <w:szCs w:val="24"/>
        </w:rPr>
        <w:t xml:space="preserve"> </w:t>
      </w:r>
      <w:r w:rsidR="00B97120">
        <w:rPr>
          <w:rFonts w:cs="Arial"/>
          <w:color w:val="000000"/>
          <w:sz w:val="24"/>
          <w:szCs w:val="24"/>
        </w:rPr>
        <w:br/>
      </w:r>
      <w:r w:rsidR="009F160F" w:rsidRPr="00DF1608">
        <w:rPr>
          <w:rFonts w:cs="Arial"/>
          <w:color w:val="000000"/>
          <w:sz w:val="24"/>
          <w:szCs w:val="24"/>
        </w:rPr>
        <w:t xml:space="preserve">w danej pozycji budżetowej są na tyle znaczące, aby w całości koszt ten mógł zostać </w:t>
      </w:r>
      <w:r w:rsidR="009F160F" w:rsidRPr="00A77BD7">
        <w:rPr>
          <w:rFonts w:cs="Arial"/>
          <w:color w:val="000000"/>
          <w:spacing w:val="-4"/>
          <w:sz w:val="24"/>
          <w:szCs w:val="24"/>
        </w:rPr>
        <w:t xml:space="preserve">uznany za wydatek dotyczący dostępności. </w:t>
      </w:r>
      <w:r w:rsidR="00B97120" w:rsidRPr="00A77BD7">
        <w:rPr>
          <w:rFonts w:cs="Arial"/>
          <w:color w:val="000000"/>
          <w:spacing w:val="-4"/>
          <w:sz w:val="24"/>
          <w:szCs w:val="24"/>
        </w:rPr>
        <w:t>N</w:t>
      </w:r>
      <w:r w:rsidR="00772D90" w:rsidRPr="00A77BD7">
        <w:rPr>
          <w:rFonts w:cs="Arial"/>
          <w:color w:val="000000"/>
          <w:spacing w:val="-4"/>
          <w:sz w:val="24"/>
          <w:szCs w:val="24"/>
        </w:rPr>
        <w:t>ie dotyczy</w:t>
      </w:r>
      <w:r w:rsidR="00B97120" w:rsidRPr="00A77BD7">
        <w:rPr>
          <w:rFonts w:cs="Arial"/>
          <w:color w:val="000000"/>
          <w:spacing w:val="-4"/>
          <w:sz w:val="24"/>
          <w:szCs w:val="24"/>
        </w:rPr>
        <w:t xml:space="preserve"> to</w:t>
      </w:r>
      <w:r w:rsidR="00772D90" w:rsidRPr="00A77BD7">
        <w:rPr>
          <w:rFonts w:cs="Arial"/>
          <w:color w:val="000000"/>
          <w:spacing w:val="-4"/>
          <w:sz w:val="24"/>
          <w:szCs w:val="24"/>
        </w:rPr>
        <w:t xml:space="preserve"> koszów pośrednich projektu.</w:t>
      </w:r>
      <w:r w:rsidR="001B7132">
        <w:rPr>
          <w:rFonts w:cs="Arial"/>
          <w:color w:val="000000"/>
          <w:sz w:val="24"/>
          <w:szCs w:val="24"/>
        </w:rPr>
        <w:t xml:space="preserve"> </w:t>
      </w:r>
    </w:p>
    <w:p w14:paraId="14AB0322" w14:textId="77777777" w:rsidR="00BF54CC" w:rsidRPr="00DF1608" w:rsidRDefault="00BF54CC" w:rsidP="00A77BD7">
      <w:pPr>
        <w:spacing w:after="120" w:line="360" w:lineRule="auto"/>
        <w:rPr>
          <w:rFonts w:cs="Arial"/>
          <w:color w:val="000000"/>
          <w:sz w:val="24"/>
          <w:szCs w:val="24"/>
        </w:rPr>
      </w:pPr>
      <w:bookmarkStart w:id="118" w:name="_Hlk129946084"/>
      <w:r w:rsidRPr="00C56D24">
        <w:rPr>
          <w:rFonts w:cs="Arial"/>
          <w:color w:val="000000"/>
          <w:sz w:val="24"/>
          <w:szCs w:val="24"/>
        </w:rPr>
        <w:t xml:space="preserve">Limit wydatków na dostępność </w:t>
      </w:r>
      <w:r w:rsidR="00F30590" w:rsidRPr="00053FBF">
        <w:rPr>
          <w:rFonts w:cs="Arial"/>
          <w:color w:val="000000"/>
          <w:sz w:val="24"/>
          <w:szCs w:val="24"/>
        </w:rPr>
        <w:t xml:space="preserve">(pole we wniosku) </w:t>
      </w:r>
      <w:r w:rsidRPr="00053FBF">
        <w:rPr>
          <w:rFonts w:cs="Arial"/>
          <w:color w:val="000000"/>
          <w:sz w:val="24"/>
          <w:szCs w:val="24"/>
        </w:rPr>
        <w:t xml:space="preserve">nie oznacza górnego pułapu kwoty, </w:t>
      </w:r>
      <w:r w:rsidRPr="00A77BD7">
        <w:rPr>
          <w:rFonts w:cs="Arial"/>
          <w:color w:val="000000"/>
          <w:spacing w:val="-4"/>
          <w:sz w:val="24"/>
          <w:szCs w:val="24"/>
        </w:rPr>
        <w:t xml:space="preserve">którego nie mogą Państwo przekroczyć. </w:t>
      </w:r>
      <w:r w:rsidRPr="003F02D2">
        <w:rPr>
          <w:rFonts w:cs="Arial"/>
          <w:color w:val="000000"/>
          <w:spacing w:val="-4"/>
          <w:sz w:val="24"/>
          <w:szCs w:val="24"/>
        </w:rPr>
        <w:t>Jest to wyłącznie umowna nazwa pola wniosku</w:t>
      </w:r>
      <w:r w:rsidRPr="003F02D2">
        <w:rPr>
          <w:rFonts w:cs="Arial"/>
          <w:color w:val="000000"/>
          <w:sz w:val="24"/>
          <w:szCs w:val="24"/>
        </w:rPr>
        <w:t xml:space="preserve"> do określenia poziomu wydatków na dostępność. W sytuacji gdy nie przewidują Państwo takich kosztów pole to powinno zostać nieodznaczone.</w:t>
      </w:r>
    </w:p>
    <w:bookmarkEnd w:id="118"/>
    <w:p w14:paraId="7FA3D8DC" w14:textId="77777777" w:rsidR="004A064C" w:rsidRPr="00023E6A" w:rsidRDefault="00CC5B99" w:rsidP="003A37A4">
      <w:pPr>
        <w:spacing w:after="60" w:line="360" w:lineRule="auto"/>
        <w:rPr>
          <w:color w:val="000000"/>
          <w:sz w:val="24"/>
        </w:rPr>
      </w:pPr>
      <w:r w:rsidRPr="00C56D24">
        <w:rPr>
          <w:rFonts w:cs="Arial"/>
          <w:color w:val="000000"/>
          <w:sz w:val="24"/>
          <w:szCs w:val="24"/>
        </w:rPr>
        <w:lastRenderedPageBreak/>
        <w:t>Jeśli w Państwa p</w:t>
      </w:r>
      <w:r w:rsidR="0029291C" w:rsidRPr="00053FBF">
        <w:rPr>
          <w:rFonts w:cs="Arial"/>
          <w:color w:val="000000"/>
          <w:sz w:val="24"/>
          <w:szCs w:val="24"/>
        </w:rPr>
        <w:t>rojek</w:t>
      </w:r>
      <w:r w:rsidRPr="00053FBF">
        <w:rPr>
          <w:rFonts w:cs="Arial"/>
          <w:color w:val="000000"/>
          <w:sz w:val="24"/>
          <w:szCs w:val="24"/>
        </w:rPr>
        <w:t>cie</w:t>
      </w:r>
      <w:r w:rsidR="0029291C" w:rsidRPr="00053FBF">
        <w:rPr>
          <w:rFonts w:cs="Arial"/>
          <w:color w:val="000000"/>
          <w:sz w:val="24"/>
          <w:szCs w:val="24"/>
        </w:rPr>
        <w:t xml:space="preserve"> pojawiły się nieprzewidziane na etapie planowania wydatki związane z zapewnieniem dostępności </w:t>
      </w:r>
      <w:bookmarkStart w:id="119" w:name="_Hlk124256231"/>
      <w:r w:rsidR="00801ABE" w:rsidRPr="00053FBF">
        <w:rPr>
          <w:rFonts w:cs="Arial"/>
          <w:color w:val="000000"/>
          <w:sz w:val="24"/>
          <w:szCs w:val="24"/>
        </w:rPr>
        <w:t>uczestnikowi/uczestniczce (lub członkowi/</w:t>
      </w:r>
      <w:r w:rsidR="007F216A">
        <w:rPr>
          <w:rFonts w:cs="Arial"/>
          <w:color w:val="000000"/>
          <w:sz w:val="24"/>
          <w:szCs w:val="24"/>
        </w:rPr>
        <w:t xml:space="preserve"> </w:t>
      </w:r>
      <w:r w:rsidR="00801ABE" w:rsidRPr="00DF1608">
        <w:rPr>
          <w:rFonts w:cs="Arial"/>
          <w:color w:val="000000"/>
          <w:sz w:val="24"/>
          <w:szCs w:val="24"/>
        </w:rPr>
        <w:t>członkini personelu</w:t>
      </w:r>
      <w:r w:rsidR="00575DF5" w:rsidRPr="00C56D24">
        <w:rPr>
          <w:rFonts w:cs="Arial"/>
          <w:color w:val="000000"/>
          <w:sz w:val="24"/>
          <w:szCs w:val="24"/>
        </w:rPr>
        <w:t>)</w:t>
      </w:r>
      <w:bookmarkEnd w:id="119"/>
      <w:r w:rsidR="00575DF5" w:rsidRPr="00C56D24">
        <w:rPr>
          <w:rFonts w:cs="Arial"/>
          <w:color w:val="000000"/>
          <w:sz w:val="24"/>
          <w:szCs w:val="24"/>
        </w:rPr>
        <w:t xml:space="preserve"> </w:t>
      </w:r>
      <w:r w:rsidR="0029291C" w:rsidRPr="00053FBF">
        <w:rPr>
          <w:rFonts w:cs="Arial"/>
          <w:color w:val="000000"/>
          <w:sz w:val="24"/>
          <w:szCs w:val="24"/>
        </w:rPr>
        <w:t>projektu</w:t>
      </w:r>
      <w:r w:rsidR="0029291C" w:rsidRPr="00A77BD7">
        <w:rPr>
          <w:rFonts w:cs="Arial"/>
          <w:color w:val="000000"/>
          <w:sz w:val="24"/>
          <w:szCs w:val="24"/>
        </w:rPr>
        <w:t>,</w:t>
      </w:r>
      <w:r w:rsidR="0029291C" w:rsidRPr="00DF1608">
        <w:rPr>
          <w:rFonts w:cs="Arial"/>
          <w:color w:val="000000"/>
          <w:sz w:val="24"/>
          <w:szCs w:val="24"/>
        </w:rPr>
        <w:t xml:space="preserve"> jest możliwe zastosowanie mechanizmu racjonalnych </w:t>
      </w:r>
      <w:r w:rsidR="0029291C" w:rsidRPr="00A77BD7">
        <w:rPr>
          <w:rFonts w:cs="Arial"/>
          <w:color w:val="000000"/>
          <w:spacing w:val="-4"/>
          <w:sz w:val="24"/>
          <w:szCs w:val="24"/>
        </w:rPr>
        <w:t>usprawnień (MRU) na przykład: zapewnienie usługi asystenckiej dla uczestnika projektu.</w:t>
      </w:r>
      <w:r w:rsidR="004A064C">
        <w:rPr>
          <w:rFonts w:cs="Arial"/>
          <w:color w:val="000000"/>
          <w:spacing w:val="-4"/>
          <w:sz w:val="24"/>
          <w:szCs w:val="24"/>
        </w:rPr>
        <w:t xml:space="preserve"> </w:t>
      </w:r>
      <w:bookmarkStart w:id="120" w:name="_Hlk134466740"/>
      <w:r w:rsidR="004A064C" w:rsidRPr="00A27111">
        <w:rPr>
          <w:color w:val="000000"/>
          <w:spacing w:val="-4"/>
          <w:sz w:val="24"/>
        </w:rPr>
        <w:t>Decyzję w sprawie sfinansowania MRU podejm</w:t>
      </w:r>
      <w:r w:rsidR="00A27111" w:rsidRPr="00A27111">
        <w:rPr>
          <w:color w:val="000000"/>
          <w:spacing w:val="-4"/>
          <w:sz w:val="24"/>
        </w:rPr>
        <w:t>iemy</w:t>
      </w:r>
      <w:r w:rsidR="004A064C" w:rsidRPr="00A27111">
        <w:rPr>
          <w:color w:val="000000"/>
          <w:spacing w:val="-4"/>
          <w:sz w:val="24"/>
        </w:rPr>
        <w:t xml:space="preserve"> biorąc pod uwagę w szczególności</w:t>
      </w:r>
      <w:r w:rsidR="004A064C" w:rsidRPr="00AD22BD">
        <w:rPr>
          <w:color w:val="000000"/>
          <w:spacing w:val="-4"/>
          <w:sz w:val="24"/>
        </w:rPr>
        <w:t xml:space="preserve"> </w:t>
      </w:r>
      <w:r w:rsidR="004A064C" w:rsidRPr="003A37A4">
        <w:rPr>
          <w:color w:val="000000"/>
          <w:sz w:val="24"/>
        </w:rPr>
        <w:t>zasadność i racjonalność poniesienia dodatkowych kosztów w projekcie.</w:t>
      </w:r>
    </w:p>
    <w:bookmarkEnd w:id="120"/>
    <w:p w14:paraId="4BC361E3" w14:textId="77777777" w:rsidR="007F216A" w:rsidRPr="00A77BD7" w:rsidRDefault="001E2940" w:rsidP="003A37A4">
      <w:pPr>
        <w:spacing w:before="240" w:after="120" w:line="360" w:lineRule="auto"/>
        <w:rPr>
          <w:rFonts w:cs="Arial"/>
          <w:b/>
          <w:color w:val="000000"/>
          <w:sz w:val="24"/>
          <w:szCs w:val="24"/>
        </w:rPr>
      </w:pPr>
      <w:r w:rsidRPr="00A77BD7">
        <w:rPr>
          <w:rFonts w:cs="Arial"/>
          <w:b/>
          <w:color w:val="000000"/>
          <w:sz w:val="24"/>
          <w:szCs w:val="24"/>
        </w:rPr>
        <w:t xml:space="preserve">Średni </w:t>
      </w:r>
      <w:r w:rsidR="0029291C" w:rsidRPr="00A77BD7">
        <w:rPr>
          <w:rFonts w:cs="Arial"/>
          <w:b/>
          <w:color w:val="000000"/>
          <w:sz w:val="24"/>
          <w:szCs w:val="24"/>
        </w:rPr>
        <w:t xml:space="preserve">koszt MRU na 1 osobę w projekcie nie może przekroczyć 15 </w:t>
      </w:r>
      <w:r w:rsidR="00312C65">
        <w:rPr>
          <w:rFonts w:cs="Arial"/>
          <w:b/>
          <w:color w:val="000000"/>
          <w:sz w:val="24"/>
          <w:szCs w:val="24"/>
        </w:rPr>
        <w:t>000</w:t>
      </w:r>
      <w:r w:rsidR="00312C65" w:rsidRPr="00A77BD7">
        <w:rPr>
          <w:rFonts w:cs="Arial"/>
          <w:b/>
          <w:color w:val="000000"/>
          <w:sz w:val="24"/>
          <w:szCs w:val="24"/>
        </w:rPr>
        <w:t xml:space="preserve"> </w:t>
      </w:r>
      <w:r w:rsidR="0029291C" w:rsidRPr="00A77BD7">
        <w:rPr>
          <w:rFonts w:cs="Arial"/>
          <w:b/>
          <w:color w:val="000000"/>
          <w:sz w:val="24"/>
          <w:szCs w:val="24"/>
        </w:rPr>
        <w:t xml:space="preserve">złotych brutto. </w:t>
      </w:r>
    </w:p>
    <w:p w14:paraId="218F25F2" w14:textId="77777777" w:rsidR="0029291C" w:rsidRPr="00DF1608" w:rsidRDefault="0029291C" w:rsidP="00C56D24">
      <w:pPr>
        <w:spacing w:after="120" w:line="360" w:lineRule="auto"/>
        <w:rPr>
          <w:rFonts w:cs="Arial"/>
          <w:color w:val="000000"/>
          <w:sz w:val="24"/>
          <w:szCs w:val="24"/>
        </w:rPr>
      </w:pPr>
      <w:r w:rsidRPr="00C56D24">
        <w:rPr>
          <w:rFonts w:cs="Arial"/>
          <w:color w:val="000000"/>
          <w:sz w:val="24"/>
          <w:szCs w:val="24"/>
        </w:rPr>
        <w:t xml:space="preserve">W przypadku planowania projektu w pierwszej kolejności </w:t>
      </w:r>
      <w:r w:rsidR="00863743" w:rsidRPr="00053FBF">
        <w:rPr>
          <w:rFonts w:cs="Arial"/>
          <w:color w:val="000000"/>
          <w:sz w:val="24"/>
          <w:szCs w:val="24"/>
        </w:rPr>
        <w:t xml:space="preserve">powinni Państwo </w:t>
      </w:r>
      <w:r w:rsidRPr="00053FBF">
        <w:rPr>
          <w:rFonts w:cs="Arial"/>
          <w:color w:val="000000"/>
          <w:sz w:val="24"/>
          <w:szCs w:val="24"/>
        </w:rPr>
        <w:t xml:space="preserve">dążyć do </w:t>
      </w:r>
      <w:r w:rsidRPr="00A77BD7">
        <w:rPr>
          <w:rFonts w:cs="Arial"/>
          <w:color w:val="000000"/>
          <w:spacing w:val="-6"/>
          <w:sz w:val="24"/>
          <w:szCs w:val="24"/>
        </w:rPr>
        <w:t>zapewnienia dostępności w oparciu o koncepcję uniwersalnego projektowania, natomiast</w:t>
      </w:r>
      <w:r w:rsidRPr="00DF1608">
        <w:rPr>
          <w:rFonts w:cs="Arial"/>
          <w:color w:val="000000"/>
          <w:sz w:val="24"/>
          <w:szCs w:val="24"/>
        </w:rPr>
        <w:t xml:space="preserve"> </w:t>
      </w:r>
      <w:r w:rsidRPr="00A77BD7">
        <w:rPr>
          <w:rFonts w:cs="Arial"/>
          <w:color w:val="000000"/>
          <w:spacing w:val="-4"/>
          <w:sz w:val="24"/>
          <w:szCs w:val="24"/>
        </w:rPr>
        <w:t>w drugiej kolejności</w:t>
      </w:r>
      <w:r w:rsidR="001B7132">
        <w:rPr>
          <w:rFonts w:cs="Arial"/>
          <w:color w:val="000000"/>
          <w:spacing w:val="-4"/>
          <w:sz w:val="24"/>
          <w:szCs w:val="24"/>
        </w:rPr>
        <w:t xml:space="preserve"> </w:t>
      </w:r>
      <w:r w:rsidRPr="00A77BD7">
        <w:rPr>
          <w:rFonts w:cs="Arial"/>
          <w:color w:val="000000"/>
          <w:spacing w:val="-4"/>
          <w:sz w:val="24"/>
          <w:szCs w:val="24"/>
        </w:rPr>
        <w:t xml:space="preserve">jest rozpatrywany </w:t>
      </w:r>
      <w:r w:rsidR="00CC5B99" w:rsidRPr="00A77BD7">
        <w:rPr>
          <w:rFonts w:cs="Arial"/>
          <w:color w:val="000000"/>
          <w:spacing w:val="-4"/>
          <w:sz w:val="24"/>
          <w:szCs w:val="24"/>
        </w:rPr>
        <w:t xml:space="preserve">MRU </w:t>
      </w:r>
      <w:r w:rsidRPr="00A77BD7">
        <w:rPr>
          <w:rFonts w:cs="Arial"/>
          <w:color w:val="000000"/>
          <w:spacing w:val="-4"/>
          <w:sz w:val="24"/>
          <w:szCs w:val="24"/>
        </w:rPr>
        <w:t>jako narzędzie zapewniające dostępność</w:t>
      </w:r>
      <w:r w:rsidRPr="00DF1608">
        <w:rPr>
          <w:rFonts w:cs="Arial"/>
          <w:color w:val="000000"/>
          <w:sz w:val="24"/>
          <w:szCs w:val="24"/>
        </w:rPr>
        <w:t>.</w:t>
      </w:r>
      <w:r w:rsidR="005467E0" w:rsidRPr="00A77BD7">
        <w:rPr>
          <w:rFonts w:cs="Arial"/>
          <w:sz w:val="24"/>
          <w:szCs w:val="24"/>
        </w:rPr>
        <w:t xml:space="preserve"> W</w:t>
      </w:r>
      <w:r w:rsidR="005467E0" w:rsidRPr="00DF1608">
        <w:rPr>
          <w:rFonts w:cs="Arial"/>
          <w:color w:val="000000"/>
          <w:sz w:val="24"/>
          <w:szCs w:val="24"/>
        </w:rPr>
        <w:t xml:space="preserve"> celu sfinansowania MRU mają Państwo możliwość</w:t>
      </w:r>
      <w:r w:rsidR="000F0895" w:rsidRPr="00C56D24">
        <w:rPr>
          <w:rFonts w:cs="Arial"/>
          <w:color w:val="000000"/>
          <w:sz w:val="24"/>
          <w:szCs w:val="24"/>
        </w:rPr>
        <w:t xml:space="preserve"> </w:t>
      </w:r>
      <w:r w:rsidR="005467E0" w:rsidRPr="00053FBF">
        <w:rPr>
          <w:rFonts w:cs="Arial"/>
          <w:color w:val="000000"/>
          <w:sz w:val="24"/>
          <w:szCs w:val="24"/>
        </w:rPr>
        <w:t>skorzystani</w:t>
      </w:r>
      <w:r w:rsidR="000F0895" w:rsidRPr="00053FBF">
        <w:rPr>
          <w:rFonts w:cs="Arial"/>
          <w:color w:val="000000"/>
          <w:sz w:val="24"/>
          <w:szCs w:val="24"/>
        </w:rPr>
        <w:t>a</w:t>
      </w:r>
      <w:r w:rsidR="005467E0" w:rsidRPr="00053FBF">
        <w:rPr>
          <w:rFonts w:cs="Arial"/>
          <w:color w:val="000000"/>
          <w:sz w:val="24"/>
          <w:szCs w:val="24"/>
        </w:rPr>
        <w:t xml:space="preserve"> z</w:t>
      </w:r>
      <w:r w:rsidR="00CC5B99" w:rsidRPr="00053FBF">
        <w:rPr>
          <w:rFonts w:cs="Arial"/>
          <w:color w:val="000000"/>
          <w:sz w:val="24"/>
          <w:szCs w:val="24"/>
        </w:rPr>
        <w:t> </w:t>
      </w:r>
      <w:r w:rsidR="005467E0" w:rsidRPr="00053FBF">
        <w:rPr>
          <w:rFonts w:cs="Arial"/>
          <w:color w:val="000000"/>
          <w:sz w:val="24"/>
          <w:szCs w:val="24"/>
        </w:rPr>
        <w:t xml:space="preserve">przesunięcia </w:t>
      </w:r>
      <w:r w:rsidR="005467E0" w:rsidRPr="00A77BD7">
        <w:rPr>
          <w:rFonts w:cs="Arial"/>
          <w:color w:val="000000"/>
          <w:spacing w:val="-2"/>
          <w:sz w:val="24"/>
          <w:szCs w:val="24"/>
        </w:rPr>
        <w:t>środków w budżecie projektu lub</w:t>
      </w:r>
      <w:r w:rsidR="000F0895" w:rsidRPr="00A77BD7">
        <w:rPr>
          <w:rFonts w:cs="Arial"/>
          <w:color w:val="000000"/>
          <w:spacing w:val="-2"/>
          <w:sz w:val="24"/>
          <w:szCs w:val="24"/>
        </w:rPr>
        <w:t xml:space="preserve"> mogą Państwo </w:t>
      </w:r>
      <w:r w:rsidR="005467E0" w:rsidRPr="00A77BD7">
        <w:rPr>
          <w:rFonts w:cs="Arial"/>
          <w:color w:val="000000"/>
          <w:spacing w:val="-2"/>
          <w:sz w:val="24"/>
          <w:szCs w:val="24"/>
        </w:rPr>
        <w:t>wykorzysta</w:t>
      </w:r>
      <w:r w:rsidR="000F0895" w:rsidRPr="00A77BD7">
        <w:rPr>
          <w:rFonts w:cs="Arial"/>
          <w:color w:val="000000"/>
          <w:spacing w:val="-2"/>
          <w:sz w:val="24"/>
          <w:szCs w:val="24"/>
        </w:rPr>
        <w:t>ć</w:t>
      </w:r>
      <w:r w:rsidR="005467E0" w:rsidRPr="00A77BD7">
        <w:rPr>
          <w:rFonts w:cs="Arial"/>
          <w:color w:val="000000"/>
          <w:spacing w:val="-2"/>
          <w:sz w:val="24"/>
          <w:szCs w:val="24"/>
        </w:rPr>
        <w:t xml:space="preserve"> powstał</w:t>
      </w:r>
      <w:r w:rsidR="000F0895" w:rsidRPr="00A77BD7">
        <w:rPr>
          <w:rFonts w:cs="Arial"/>
          <w:color w:val="000000"/>
          <w:spacing w:val="-2"/>
          <w:sz w:val="24"/>
          <w:szCs w:val="24"/>
        </w:rPr>
        <w:t>e</w:t>
      </w:r>
      <w:r w:rsidR="005467E0" w:rsidRPr="00A77BD7">
        <w:rPr>
          <w:rFonts w:cs="Arial"/>
          <w:color w:val="000000"/>
          <w:spacing w:val="-2"/>
          <w:sz w:val="24"/>
          <w:szCs w:val="24"/>
        </w:rPr>
        <w:t xml:space="preserve"> oszczędności.</w:t>
      </w:r>
      <w:r w:rsidR="005467E0" w:rsidRPr="00DF1608">
        <w:rPr>
          <w:rFonts w:cs="Arial"/>
          <w:color w:val="000000"/>
          <w:sz w:val="24"/>
          <w:szCs w:val="24"/>
        </w:rPr>
        <w:t xml:space="preserve"> W przypadku braku możliwości</w:t>
      </w:r>
      <w:r w:rsidR="000F0895" w:rsidRPr="00C56D24">
        <w:rPr>
          <w:rFonts w:cs="Arial"/>
          <w:color w:val="000000"/>
          <w:sz w:val="24"/>
          <w:szCs w:val="24"/>
        </w:rPr>
        <w:t xml:space="preserve"> </w:t>
      </w:r>
      <w:r w:rsidR="005467E0" w:rsidRPr="00053FBF">
        <w:rPr>
          <w:rFonts w:cs="Arial"/>
          <w:color w:val="000000"/>
          <w:sz w:val="24"/>
          <w:szCs w:val="24"/>
        </w:rPr>
        <w:t xml:space="preserve">pokrycia wydatków związanych z MRU z bieżącego budżetu projektu, </w:t>
      </w:r>
      <w:r w:rsidR="000F0895" w:rsidRPr="00053FBF">
        <w:rPr>
          <w:rFonts w:cs="Arial"/>
          <w:color w:val="000000"/>
          <w:sz w:val="24"/>
          <w:szCs w:val="24"/>
        </w:rPr>
        <w:t xml:space="preserve">istnieje możliwość </w:t>
      </w:r>
      <w:r w:rsidR="005467E0" w:rsidRPr="00BC77BF">
        <w:rPr>
          <w:rFonts w:cs="Arial"/>
          <w:color w:val="000000"/>
          <w:sz w:val="24"/>
          <w:szCs w:val="24"/>
        </w:rPr>
        <w:t>zwiększeni</w:t>
      </w:r>
      <w:r w:rsidR="000F0895" w:rsidRPr="00BC77BF">
        <w:rPr>
          <w:rFonts w:cs="Arial"/>
          <w:color w:val="000000"/>
          <w:sz w:val="24"/>
          <w:szCs w:val="24"/>
        </w:rPr>
        <w:t>a</w:t>
      </w:r>
      <w:r w:rsidR="005467E0" w:rsidRPr="00A55DE8">
        <w:rPr>
          <w:rFonts w:cs="Arial"/>
          <w:color w:val="000000"/>
          <w:sz w:val="24"/>
          <w:szCs w:val="24"/>
        </w:rPr>
        <w:t xml:space="preserve"> wartości projektu o niezbędne</w:t>
      </w:r>
      <w:r w:rsidR="000F0895" w:rsidRPr="00221A22">
        <w:rPr>
          <w:rFonts w:cs="Arial"/>
          <w:color w:val="000000"/>
          <w:sz w:val="24"/>
          <w:szCs w:val="24"/>
        </w:rPr>
        <w:t xml:space="preserve"> </w:t>
      </w:r>
      <w:r w:rsidR="005467E0" w:rsidRPr="00553D6E">
        <w:rPr>
          <w:rFonts w:cs="Arial"/>
          <w:color w:val="000000"/>
          <w:sz w:val="24"/>
          <w:szCs w:val="24"/>
        </w:rPr>
        <w:t xml:space="preserve">koszty MRU – pod warunkiem zachowania zgodności z wymogami </w:t>
      </w:r>
      <w:r w:rsidR="000F0895" w:rsidRPr="00FC2127">
        <w:rPr>
          <w:rFonts w:cs="Arial"/>
          <w:color w:val="000000"/>
          <w:sz w:val="24"/>
          <w:szCs w:val="24"/>
        </w:rPr>
        <w:t>R</w:t>
      </w:r>
      <w:r w:rsidR="005467E0" w:rsidRPr="00FC2127">
        <w:rPr>
          <w:rFonts w:cs="Arial"/>
          <w:color w:val="000000"/>
          <w:sz w:val="24"/>
          <w:szCs w:val="24"/>
        </w:rPr>
        <w:t>egulaminu</w:t>
      </w:r>
      <w:r w:rsidR="000F0895" w:rsidRPr="00FC2127">
        <w:rPr>
          <w:rFonts w:cs="Arial"/>
          <w:color w:val="000000"/>
          <w:sz w:val="24"/>
          <w:szCs w:val="24"/>
        </w:rPr>
        <w:t xml:space="preserve"> </w:t>
      </w:r>
      <w:r w:rsidR="005467E0" w:rsidRPr="00FC2127">
        <w:rPr>
          <w:rFonts w:cs="Arial"/>
          <w:color w:val="000000"/>
          <w:sz w:val="24"/>
          <w:szCs w:val="24"/>
        </w:rPr>
        <w:t>oraz dostępności środków</w:t>
      </w:r>
      <w:r w:rsidRPr="00A77BD7">
        <w:rPr>
          <w:rFonts w:cs="Arial"/>
          <w:color w:val="000000"/>
          <w:sz w:val="24"/>
          <w:szCs w:val="24"/>
        </w:rPr>
        <w:t>.</w:t>
      </w:r>
    </w:p>
    <w:p w14:paraId="0BAF7EA6" w14:textId="77777777" w:rsidR="00D37F10" w:rsidRPr="00FC67C5" w:rsidRDefault="00B70809" w:rsidP="00A77BD7">
      <w:pPr>
        <w:spacing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4"/>
          <w:sz w:val="24"/>
          <w:szCs w:val="24"/>
        </w:rPr>
        <w:t xml:space="preserve">W </w:t>
      </w:r>
      <w:r w:rsidR="00D37F10" w:rsidRPr="00D37F10">
        <w:rPr>
          <w:rFonts w:cs="Arial"/>
          <w:color w:val="000000"/>
          <w:spacing w:val="-4"/>
          <w:sz w:val="24"/>
          <w:szCs w:val="24"/>
        </w:rPr>
        <w:t xml:space="preserve">sytuacji, gdy w trakcie realizacji </w:t>
      </w:r>
      <w:r w:rsidRPr="00A77BD7">
        <w:rPr>
          <w:rFonts w:cs="Arial"/>
          <w:color w:val="000000"/>
          <w:spacing w:val="-4"/>
          <w:sz w:val="24"/>
          <w:szCs w:val="24"/>
        </w:rPr>
        <w:t>projekt</w:t>
      </w:r>
      <w:r w:rsidR="00D37F10">
        <w:rPr>
          <w:rFonts w:cs="Arial"/>
          <w:color w:val="000000"/>
          <w:spacing w:val="-4"/>
          <w:sz w:val="24"/>
          <w:szCs w:val="24"/>
        </w:rPr>
        <w:t>u</w:t>
      </w:r>
      <w:r w:rsidRPr="00A77BD7">
        <w:rPr>
          <w:rFonts w:cs="Arial"/>
          <w:color w:val="000000"/>
          <w:spacing w:val="-4"/>
          <w:sz w:val="24"/>
          <w:szCs w:val="24"/>
        </w:rPr>
        <w:t xml:space="preserve"> ogólnodostępn</w:t>
      </w:r>
      <w:r w:rsidR="00D37F10">
        <w:rPr>
          <w:rFonts w:cs="Arial"/>
          <w:color w:val="000000"/>
          <w:spacing w:val="-4"/>
          <w:sz w:val="24"/>
          <w:szCs w:val="24"/>
        </w:rPr>
        <w:t>ego</w:t>
      </w:r>
      <w:r w:rsidRPr="00A77BD7">
        <w:rPr>
          <w:rFonts w:cs="Arial"/>
          <w:color w:val="000000"/>
          <w:spacing w:val="-4"/>
          <w:sz w:val="24"/>
          <w:szCs w:val="24"/>
        </w:rPr>
        <w:t xml:space="preserve"> </w:t>
      </w:r>
      <w:r w:rsidR="00D37F10" w:rsidRPr="00D37F10">
        <w:rPr>
          <w:rFonts w:cs="Arial"/>
          <w:color w:val="000000"/>
          <w:spacing w:val="-4"/>
          <w:sz w:val="24"/>
          <w:szCs w:val="24"/>
        </w:rPr>
        <w:t>pojawi się</w:t>
      </w:r>
      <w:r w:rsidR="00D37F10">
        <w:rPr>
          <w:rFonts w:cs="Arial"/>
          <w:color w:val="000000"/>
          <w:spacing w:val="-4"/>
          <w:sz w:val="24"/>
          <w:szCs w:val="24"/>
        </w:rPr>
        <w:t>,</w:t>
      </w:r>
      <w:r w:rsidR="00D37F10" w:rsidRPr="00D37F10">
        <w:rPr>
          <w:rFonts w:cs="Arial"/>
          <w:color w:val="000000"/>
          <w:spacing w:val="-4"/>
          <w:sz w:val="24"/>
          <w:szCs w:val="24"/>
        </w:rPr>
        <w:t xml:space="preserve"> w charakterze </w:t>
      </w:r>
      <w:r w:rsidR="00D37F10" w:rsidRPr="00791A70">
        <w:rPr>
          <w:rFonts w:cs="Arial"/>
          <w:color w:val="000000"/>
          <w:sz w:val="24"/>
          <w:szCs w:val="24"/>
        </w:rPr>
        <w:t>np. uczestnika projektu, osoba z niepełnosprawnością i/lub specjalnymi potrzebami</w:t>
      </w:r>
      <w:r w:rsidR="00D37F10" w:rsidRPr="00D37F10">
        <w:rPr>
          <w:rFonts w:cs="Arial"/>
          <w:color w:val="000000"/>
          <w:spacing w:val="-4"/>
          <w:sz w:val="24"/>
          <w:szCs w:val="24"/>
        </w:rPr>
        <w:t xml:space="preserve"> </w:t>
      </w:r>
      <w:r w:rsidR="00D37F10" w:rsidRPr="00791A70">
        <w:rPr>
          <w:rFonts w:cs="Arial"/>
          <w:color w:val="000000"/>
          <w:sz w:val="24"/>
          <w:szCs w:val="24"/>
        </w:rPr>
        <w:t>edukacyjnymi (tj. posiadająca dysfunkcję, która nie została przewidziana na etapie</w:t>
      </w:r>
      <w:r w:rsidR="00D37F10" w:rsidRPr="00D37F10">
        <w:rPr>
          <w:rFonts w:cs="Arial"/>
          <w:color w:val="000000"/>
          <w:spacing w:val="-4"/>
          <w:sz w:val="24"/>
          <w:szCs w:val="24"/>
        </w:rPr>
        <w:t xml:space="preserve"> </w:t>
      </w:r>
      <w:r w:rsidR="00D37F10" w:rsidRPr="00791A70">
        <w:rPr>
          <w:rFonts w:cs="Arial"/>
          <w:color w:val="000000"/>
          <w:sz w:val="24"/>
          <w:szCs w:val="24"/>
        </w:rPr>
        <w:t>planowania projektu),</w:t>
      </w:r>
      <w:r w:rsidRPr="00791A70">
        <w:rPr>
          <w:rFonts w:cs="Arial"/>
          <w:color w:val="000000"/>
          <w:sz w:val="24"/>
          <w:szCs w:val="24"/>
        </w:rPr>
        <w:t xml:space="preserve"> powinni Państwo </w:t>
      </w:r>
      <w:r w:rsidR="00FC67C5" w:rsidRPr="00791A70">
        <w:rPr>
          <w:rFonts w:cs="Arial"/>
          <w:color w:val="000000"/>
          <w:sz w:val="24"/>
          <w:szCs w:val="24"/>
        </w:rPr>
        <w:t>zastosować</w:t>
      </w:r>
      <w:r w:rsidRPr="00791A70">
        <w:rPr>
          <w:rFonts w:cs="Arial"/>
          <w:color w:val="000000"/>
          <w:sz w:val="24"/>
          <w:szCs w:val="24"/>
        </w:rPr>
        <w:t xml:space="preserve"> MRU, </w:t>
      </w:r>
      <w:r w:rsidR="00FC67C5" w:rsidRPr="00791A70">
        <w:rPr>
          <w:rFonts w:cs="Arial"/>
          <w:color w:val="000000"/>
          <w:sz w:val="24"/>
          <w:szCs w:val="24"/>
        </w:rPr>
        <w:t>poprzez dostosowanie miejsca do indywidualnych potrzeb uczestnika, tak by mógł w pełni i na równych zasadach uczestniczyć w projekcie</w:t>
      </w:r>
      <w:r w:rsidRPr="00791A70">
        <w:rPr>
          <w:rFonts w:cs="Arial"/>
          <w:color w:val="000000"/>
          <w:sz w:val="24"/>
          <w:szCs w:val="24"/>
        </w:rPr>
        <w:t>.</w:t>
      </w:r>
    </w:p>
    <w:p w14:paraId="669A4F97" w14:textId="77777777" w:rsidR="00FD7784" w:rsidRPr="00FD7784" w:rsidRDefault="001B7132" w:rsidP="00CA1E18">
      <w:pPr>
        <w:shd w:val="clear" w:color="auto" w:fill="FFFFFF"/>
        <w:spacing w:before="0" w:after="60" w:line="360" w:lineRule="auto"/>
        <w:textAlignment w:val="baseline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  <w:bookmarkStart w:id="121" w:name="_Hlk134191576"/>
      <w:r w:rsidR="00FD7784" w:rsidRPr="00FD7784">
        <w:rPr>
          <w:rFonts w:cs="Arial"/>
          <w:color w:val="000000"/>
          <w:sz w:val="24"/>
          <w:szCs w:val="24"/>
        </w:rPr>
        <w:t>Przedstawiamy kilka przykładów mechanizmu racjonalnych usprawnień, które mogą pojawić się w Państwa projekcie:</w:t>
      </w:r>
    </w:p>
    <w:p w14:paraId="48EC30EB" w14:textId="77777777" w:rsidR="00FD7784" w:rsidRPr="00FD7784" w:rsidRDefault="00FD7784" w:rsidP="00065C13">
      <w:pPr>
        <w:numPr>
          <w:ilvl w:val="0"/>
          <w:numId w:val="51"/>
        </w:numPr>
        <w:shd w:val="clear" w:color="auto" w:fill="FFFFFF"/>
        <w:tabs>
          <w:tab w:val="clear" w:pos="720"/>
          <w:tab w:val="left" w:pos="709"/>
        </w:tabs>
        <w:spacing w:before="0" w:after="60" w:line="360" w:lineRule="auto"/>
        <w:ind w:left="709" w:hanging="283"/>
        <w:textAlignment w:val="baseline"/>
        <w:rPr>
          <w:rFonts w:cs="Arial"/>
          <w:color w:val="000000"/>
          <w:sz w:val="24"/>
          <w:szCs w:val="24"/>
        </w:rPr>
      </w:pPr>
      <w:r w:rsidRPr="00FD7784">
        <w:rPr>
          <w:rFonts w:cs="Arial"/>
          <w:color w:val="000000"/>
          <w:sz w:val="24"/>
          <w:szCs w:val="24"/>
        </w:rPr>
        <w:t>wynajęcie transportu dla osoby z niepełnosprawnością,</w:t>
      </w:r>
    </w:p>
    <w:p w14:paraId="281D71C7" w14:textId="77777777" w:rsidR="00FD7784" w:rsidRPr="00FD7784" w:rsidRDefault="00FD7784" w:rsidP="00065C13">
      <w:pPr>
        <w:numPr>
          <w:ilvl w:val="0"/>
          <w:numId w:val="51"/>
        </w:numPr>
        <w:shd w:val="clear" w:color="auto" w:fill="FFFFFF"/>
        <w:tabs>
          <w:tab w:val="clear" w:pos="720"/>
          <w:tab w:val="left" w:pos="709"/>
        </w:tabs>
        <w:spacing w:before="0" w:after="60" w:line="360" w:lineRule="auto"/>
        <w:ind w:left="709" w:hanging="283"/>
        <w:textAlignment w:val="baseline"/>
        <w:rPr>
          <w:rFonts w:cs="Arial"/>
          <w:color w:val="000000"/>
          <w:spacing w:val="-4"/>
          <w:sz w:val="24"/>
          <w:szCs w:val="24"/>
        </w:rPr>
      </w:pPr>
      <w:r w:rsidRPr="00FD7784">
        <w:rPr>
          <w:rFonts w:cs="Arial"/>
          <w:color w:val="000000"/>
          <w:spacing w:val="-4"/>
          <w:sz w:val="24"/>
          <w:szCs w:val="24"/>
        </w:rPr>
        <w:t>dostosowanie infrastruktury komputerowej dla osoby ze specjalnymi potrzebami,</w:t>
      </w:r>
    </w:p>
    <w:p w14:paraId="0CA2A0EF" w14:textId="77777777" w:rsidR="00FD7784" w:rsidRPr="00FD7784" w:rsidRDefault="00FD7784" w:rsidP="00065C13">
      <w:pPr>
        <w:numPr>
          <w:ilvl w:val="0"/>
          <w:numId w:val="51"/>
        </w:numPr>
        <w:shd w:val="clear" w:color="auto" w:fill="FFFFFF"/>
        <w:tabs>
          <w:tab w:val="clear" w:pos="720"/>
          <w:tab w:val="left" w:pos="709"/>
        </w:tabs>
        <w:spacing w:before="0" w:after="60" w:line="360" w:lineRule="auto"/>
        <w:ind w:left="709" w:hanging="283"/>
        <w:textAlignment w:val="baseline"/>
        <w:rPr>
          <w:rFonts w:cs="Arial"/>
          <w:color w:val="000000"/>
          <w:sz w:val="24"/>
          <w:szCs w:val="24"/>
        </w:rPr>
      </w:pPr>
      <w:r w:rsidRPr="00FD7784">
        <w:rPr>
          <w:rFonts w:cs="Arial"/>
          <w:color w:val="000000"/>
          <w:sz w:val="24"/>
          <w:szCs w:val="24"/>
        </w:rPr>
        <w:t>sfinansowanie usługi asystenta dla osoby z trudnościami w poruszaniu się,</w:t>
      </w:r>
    </w:p>
    <w:p w14:paraId="5604A8CB" w14:textId="77777777" w:rsidR="00A16A76" w:rsidRDefault="00FD7784" w:rsidP="00065C13">
      <w:pPr>
        <w:numPr>
          <w:ilvl w:val="0"/>
          <w:numId w:val="51"/>
        </w:numPr>
        <w:shd w:val="clear" w:color="auto" w:fill="FFFFFF"/>
        <w:tabs>
          <w:tab w:val="clear" w:pos="720"/>
          <w:tab w:val="left" w:pos="709"/>
        </w:tabs>
        <w:spacing w:before="0" w:after="60" w:line="360" w:lineRule="auto"/>
        <w:ind w:left="709" w:hanging="283"/>
        <w:textAlignment w:val="baseline"/>
        <w:rPr>
          <w:rFonts w:cs="Arial"/>
          <w:color w:val="000000"/>
          <w:sz w:val="24"/>
          <w:szCs w:val="24"/>
        </w:rPr>
      </w:pPr>
      <w:r w:rsidRPr="00FD7784">
        <w:rPr>
          <w:rFonts w:cs="Arial"/>
          <w:color w:val="000000"/>
          <w:sz w:val="24"/>
          <w:szCs w:val="24"/>
        </w:rPr>
        <w:t>sfinansowanie usługi asystenta tłumaczącego na język migowy</w:t>
      </w:r>
      <w:r w:rsidR="00A16A76">
        <w:rPr>
          <w:rFonts w:cs="Arial"/>
          <w:color w:val="000000"/>
          <w:sz w:val="24"/>
          <w:szCs w:val="24"/>
        </w:rPr>
        <w:t>,</w:t>
      </w:r>
    </w:p>
    <w:p w14:paraId="0BCC67E3" w14:textId="77777777" w:rsidR="00FD7784" w:rsidRPr="00FD7784" w:rsidRDefault="00A16A76" w:rsidP="00065C13">
      <w:pPr>
        <w:numPr>
          <w:ilvl w:val="0"/>
          <w:numId w:val="51"/>
        </w:numPr>
        <w:shd w:val="clear" w:color="auto" w:fill="FFFFFF"/>
        <w:spacing w:before="0" w:after="60" w:line="360" w:lineRule="auto"/>
        <w:ind w:left="714" w:hanging="357"/>
        <w:textAlignment w:val="baseline"/>
        <w:rPr>
          <w:rFonts w:cs="Arial"/>
          <w:color w:val="000000"/>
          <w:sz w:val="24"/>
          <w:szCs w:val="24"/>
        </w:rPr>
      </w:pPr>
      <w:r w:rsidRPr="00A16A76">
        <w:rPr>
          <w:rFonts w:cs="Arial"/>
          <w:color w:val="000000"/>
          <w:sz w:val="24"/>
          <w:szCs w:val="24"/>
        </w:rPr>
        <w:t>montaż pętli indukcyjnej</w:t>
      </w:r>
      <w:r w:rsidR="00FD7784" w:rsidRPr="00FD7784">
        <w:rPr>
          <w:rFonts w:cs="Arial"/>
          <w:color w:val="000000"/>
          <w:sz w:val="24"/>
          <w:szCs w:val="24"/>
        </w:rPr>
        <w:t>.</w:t>
      </w:r>
    </w:p>
    <w:p w14:paraId="3BBA37C5" w14:textId="77777777" w:rsidR="008350CB" w:rsidRPr="00D51CEC" w:rsidRDefault="008350CB" w:rsidP="001A44DF">
      <w:pPr>
        <w:spacing w:before="360" w:after="60" w:line="360" w:lineRule="auto"/>
        <w:rPr>
          <w:rFonts w:cs="Arial"/>
          <w:b/>
          <w:bCs/>
          <w:color w:val="000000"/>
          <w:sz w:val="24"/>
          <w:szCs w:val="24"/>
        </w:rPr>
      </w:pPr>
      <w:r w:rsidRPr="00D51CEC">
        <w:rPr>
          <w:rFonts w:cs="Arial"/>
          <w:b/>
          <w:bCs/>
          <w:color w:val="000000"/>
          <w:sz w:val="24"/>
          <w:szCs w:val="24"/>
        </w:rPr>
        <w:lastRenderedPageBreak/>
        <w:t>Karta Praw Podstawowych Unii Europejskiej z dnia 26 października 2012 r.</w:t>
      </w:r>
    </w:p>
    <w:p w14:paraId="71FA6544" w14:textId="77777777" w:rsidR="00FD7784" w:rsidRDefault="00FD7784" w:rsidP="00CA1E18">
      <w:pPr>
        <w:spacing w:before="120" w:after="120" w:line="360" w:lineRule="auto"/>
        <w:rPr>
          <w:rFonts w:cs="Arial"/>
          <w:color w:val="000000"/>
          <w:sz w:val="24"/>
          <w:szCs w:val="24"/>
        </w:rPr>
      </w:pPr>
      <w:r w:rsidRPr="00FD7784">
        <w:rPr>
          <w:rFonts w:cs="Arial"/>
          <w:color w:val="000000"/>
          <w:sz w:val="24"/>
          <w:szCs w:val="24"/>
        </w:rPr>
        <w:t>Projekt musi być zgodny z Kartą Praw Podstawowych Unii Europejskiej zwłaszcza z zapisami z części dotyczącej realizacji zasad horyzontalnych. Żaden aspekt projektu, jego zakres oraz sposób jego realizacji nie może naruszać zapisów Karty Praw Podstawowych</w:t>
      </w:r>
      <w:r>
        <w:rPr>
          <w:rFonts w:cs="Arial"/>
          <w:color w:val="000000"/>
          <w:sz w:val="24"/>
          <w:szCs w:val="24"/>
        </w:rPr>
        <w:t>.</w:t>
      </w:r>
    </w:p>
    <w:p w14:paraId="2E0BE6B4" w14:textId="77777777" w:rsidR="008350CB" w:rsidRPr="00D51CEC" w:rsidRDefault="008350CB" w:rsidP="00FD7784">
      <w:pPr>
        <w:spacing w:before="0" w:line="360" w:lineRule="auto"/>
        <w:rPr>
          <w:rFonts w:cs="Arial"/>
          <w:color w:val="000000"/>
          <w:sz w:val="24"/>
          <w:szCs w:val="24"/>
        </w:rPr>
      </w:pPr>
      <w:r w:rsidRPr="00D51CEC">
        <w:rPr>
          <w:rFonts w:cs="Arial"/>
          <w:color w:val="000000"/>
          <w:sz w:val="24"/>
          <w:szCs w:val="24"/>
        </w:rPr>
        <w:t xml:space="preserve">Zgodność projektu z Kartą Praw Podstawowych Unii Europejskiej z dnia 26 października 2012 r. (Dz. Urz. UE C 326 z 26.10.2012, str. 391), na etapie oceny wniosku należy rozumieć, jako brak sprzeczności pomiędzy zapisami projektu a wymogami tego dokumentu lub stwierdzenie, że te wymagania są neutralne wobec zakresu i zawartości projektu. </w:t>
      </w:r>
    </w:p>
    <w:p w14:paraId="199E4AC1" w14:textId="77777777" w:rsidR="008350CB" w:rsidRPr="00D51CEC" w:rsidRDefault="008350CB" w:rsidP="00A519D2">
      <w:pPr>
        <w:spacing w:before="120" w:after="120" w:line="360" w:lineRule="auto"/>
        <w:rPr>
          <w:rFonts w:cs="Arial"/>
          <w:color w:val="000000"/>
          <w:sz w:val="24"/>
          <w:szCs w:val="24"/>
        </w:rPr>
      </w:pPr>
      <w:r w:rsidRPr="00D51CEC">
        <w:rPr>
          <w:rFonts w:cs="Arial"/>
          <w:color w:val="000000"/>
          <w:sz w:val="24"/>
          <w:szCs w:val="24"/>
        </w:rPr>
        <w:t>Pomocne mogą być zapisy „</w:t>
      </w:r>
      <w:hyperlink r:id="rId25" w:history="1">
        <w:r w:rsidRPr="00FD7784">
          <w:rPr>
            <w:rStyle w:val="Hipercze"/>
            <w:rFonts w:cs="Arial"/>
            <w:sz w:val="24"/>
            <w:szCs w:val="24"/>
          </w:rPr>
          <w:t xml:space="preserve">Wytycznych Komisji Europejskiej dotyczące zapewnienia poszanowania Karty praw podstawowych Unii Europejskiej przy wdrażaniu </w:t>
        </w:r>
        <w:r w:rsidRPr="00FD7784">
          <w:rPr>
            <w:rStyle w:val="Hipercze"/>
            <w:rFonts w:cs="Arial"/>
            <w:spacing w:val="-4"/>
            <w:sz w:val="24"/>
            <w:szCs w:val="24"/>
          </w:rPr>
          <w:t>europejskich funduszy strukturalnych i inwestycyjnych</w:t>
        </w:r>
      </w:hyperlink>
      <w:r w:rsidRPr="00431CF6">
        <w:rPr>
          <w:rFonts w:cs="Arial"/>
          <w:color w:val="000000"/>
          <w:spacing w:val="-4"/>
          <w:sz w:val="24"/>
          <w:szCs w:val="24"/>
        </w:rPr>
        <w:t>”, w szczególności załącznik nr III</w:t>
      </w:r>
      <w:r w:rsidRPr="00D51CEC">
        <w:rPr>
          <w:rFonts w:cs="Arial"/>
          <w:color w:val="000000"/>
          <w:sz w:val="24"/>
          <w:szCs w:val="24"/>
        </w:rPr>
        <w:t>.</w:t>
      </w:r>
    </w:p>
    <w:p w14:paraId="68A68CE7" w14:textId="165BDA7A" w:rsidR="008350CB" w:rsidRPr="00D51CEC" w:rsidRDefault="008350CB" w:rsidP="002D0EC2">
      <w:pPr>
        <w:spacing w:before="240" w:after="120" w:line="360" w:lineRule="auto"/>
        <w:rPr>
          <w:rFonts w:cs="Arial"/>
          <w:b/>
          <w:bCs/>
          <w:color w:val="000000"/>
          <w:sz w:val="24"/>
          <w:szCs w:val="24"/>
        </w:rPr>
      </w:pPr>
      <w:r w:rsidRPr="00D51CEC">
        <w:rPr>
          <w:rFonts w:cs="Arial"/>
          <w:b/>
          <w:bCs/>
          <w:color w:val="000000"/>
          <w:sz w:val="24"/>
          <w:szCs w:val="24"/>
        </w:rPr>
        <w:t xml:space="preserve">Konwencja o Prawach Osób Niepełnosprawnych </w:t>
      </w:r>
      <w:r w:rsidR="008476A8" w:rsidRPr="00D51CEC">
        <w:rPr>
          <w:rFonts w:cs="Arial"/>
          <w:b/>
          <w:bCs/>
          <w:color w:val="000000"/>
          <w:sz w:val="24"/>
          <w:szCs w:val="24"/>
        </w:rPr>
        <w:t>sporządzon</w:t>
      </w:r>
      <w:r w:rsidR="008476A8">
        <w:rPr>
          <w:rFonts w:cs="Arial"/>
          <w:b/>
          <w:bCs/>
          <w:color w:val="000000"/>
          <w:sz w:val="24"/>
          <w:szCs w:val="24"/>
        </w:rPr>
        <w:t>a</w:t>
      </w:r>
      <w:r w:rsidR="008476A8" w:rsidRPr="00D51CEC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D51CEC">
        <w:rPr>
          <w:rFonts w:cs="Arial"/>
          <w:b/>
          <w:bCs/>
          <w:color w:val="000000"/>
          <w:sz w:val="24"/>
          <w:szCs w:val="24"/>
        </w:rPr>
        <w:t xml:space="preserve">w Nowym Jorku dnia 13 grudnia 2006 r. </w:t>
      </w:r>
    </w:p>
    <w:p w14:paraId="58785BFF" w14:textId="15AFDAE7" w:rsidR="00FD7784" w:rsidRDefault="00FD7784" w:rsidP="008350CB">
      <w:pPr>
        <w:spacing w:after="120" w:line="360" w:lineRule="auto"/>
        <w:rPr>
          <w:rFonts w:cs="Arial"/>
          <w:color w:val="000000"/>
          <w:sz w:val="24"/>
          <w:szCs w:val="24"/>
        </w:rPr>
      </w:pPr>
      <w:r w:rsidRPr="00FD7784">
        <w:rPr>
          <w:rFonts w:cs="Arial"/>
          <w:color w:val="000000"/>
          <w:sz w:val="24"/>
          <w:szCs w:val="24"/>
        </w:rPr>
        <w:t>Projekt musi być zgodny z zapisami Konwencji o Prawach Osób Niepełnosprawnych, sporządzon</w:t>
      </w:r>
      <w:r w:rsidR="008476A8">
        <w:rPr>
          <w:rFonts w:cs="Arial"/>
          <w:color w:val="000000"/>
          <w:sz w:val="24"/>
          <w:szCs w:val="24"/>
        </w:rPr>
        <w:t>ej</w:t>
      </w:r>
      <w:r w:rsidRPr="00FD7784">
        <w:rPr>
          <w:rFonts w:cs="Arial"/>
          <w:color w:val="000000"/>
          <w:sz w:val="24"/>
          <w:szCs w:val="24"/>
        </w:rPr>
        <w:t xml:space="preserve"> w Nowym Jorku dnia 13 grudnia 2006 r. (Dz. U. z 2012 r. poz. 1169, z późn. zm.)</w:t>
      </w:r>
      <w:r w:rsidR="00D8579D">
        <w:rPr>
          <w:rFonts w:cs="Arial"/>
          <w:color w:val="000000"/>
          <w:sz w:val="24"/>
          <w:szCs w:val="24"/>
        </w:rPr>
        <w:t>.</w:t>
      </w:r>
    </w:p>
    <w:p w14:paraId="1C6E3CED" w14:textId="77777777" w:rsidR="008350CB" w:rsidRPr="00D51CEC" w:rsidRDefault="008350CB" w:rsidP="008350CB">
      <w:pPr>
        <w:spacing w:after="120" w:line="360" w:lineRule="auto"/>
        <w:rPr>
          <w:rFonts w:cs="Arial"/>
          <w:color w:val="000000"/>
          <w:sz w:val="24"/>
          <w:szCs w:val="24"/>
        </w:rPr>
      </w:pPr>
      <w:r w:rsidRPr="006A2577">
        <w:rPr>
          <w:rFonts w:cs="Arial"/>
          <w:color w:val="000000"/>
          <w:spacing w:val="-4"/>
          <w:sz w:val="24"/>
          <w:szCs w:val="24"/>
        </w:rPr>
        <w:t>Zgodność projektu z Konwencją o Prawach Osób Niepełnosprawnych należy rozumieć</w:t>
      </w:r>
      <w:r w:rsidRPr="00D51CEC">
        <w:rPr>
          <w:rFonts w:cs="Arial"/>
          <w:color w:val="000000"/>
          <w:sz w:val="24"/>
          <w:szCs w:val="24"/>
        </w:rPr>
        <w:t xml:space="preserve">, jako brak sprzeczności pomiędzy zapisami projektu a wymogami tego </w:t>
      </w:r>
      <w:r w:rsidRPr="004173A3">
        <w:rPr>
          <w:rFonts w:cs="Arial"/>
          <w:color w:val="000000"/>
          <w:spacing w:val="-4"/>
          <w:sz w:val="24"/>
          <w:szCs w:val="24"/>
        </w:rPr>
        <w:t>dokumentu lub stwierdzenie, że te wymagania są neutralne wobec zakresu i zawartości</w:t>
      </w:r>
      <w:r w:rsidRPr="00D51CEC">
        <w:rPr>
          <w:rFonts w:cs="Arial"/>
          <w:color w:val="000000"/>
          <w:sz w:val="24"/>
          <w:szCs w:val="24"/>
        </w:rPr>
        <w:t xml:space="preserve"> projektu.</w:t>
      </w:r>
    </w:p>
    <w:bookmarkEnd w:id="121"/>
    <w:p w14:paraId="4C240A2B" w14:textId="325042A4" w:rsidR="000F0895" w:rsidRPr="00053FBF" w:rsidRDefault="00863743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6"/>
          <w:sz w:val="24"/>
          <w:szCs w:val="24"/>
        </w:rPr>
        <w:t xml:space="preserve">Państwa obowiązkiem jest </w:t>
      </w:r>
      <w:r w:rsidR="0029291C" w:rsidRPr="00A77BD7">
        <w:rPr>
          <w:rFonts w:cs="Arial"/>
          <w:color w:val="000000"/>
          <w:spacing w:val="-6"/>
          <w:sz w:val="24"/>
          <w:szCs w:val="24"/>
        </w:rPr>
        <w:t>informowani</w:t>
      </w:r>
      <w:r w:rsidRPr="00A77BD7">
        <w:rPr>
          <w:rFonts w:cs="Arial"/>
          <w:color w:val="000000"/>
          <w:spacing w:val="-6"/>
          <w:sz w:val="24"/>
          <w:szCs w:val="24"/>
        </w:rPr>
        <w:t>e</w:t>
      </w:r>
      <w:r w:rsidR="0029291C" w:rsidRPr="00A77BD7">
        <w:rPr>
          <w:rFonts w:cs="Arial"/>
          <w:color w:val="000000"/>
          <w:spacing w:val="-6"/>
          <w:sz w:val="24"/>
          <w:szCs w:val="24"/>
        </w:rPr>
        <w:t xml:space="preserve"> uczestników projektów o możliwości zgłaszania</w:t>
      </w:r>
      <w:r w:rsidR="00C24879" w:rsidRPr="00DF1608">
        <w:rPr>
          <w:rFonts w:cs="Arial"/>
          <w:color w:val="000000"/>
          <w:sz w:val="24"/>
          <w:szCs w:val="24"/>
        </w:rPr>
        <w:t xml:space="preserve"> do </w:t>
      </w:r>
      <w:r w:rsidR="000F0895" w:rsidRPr="00C56D24">
        <w:rPr>
          <w:rFonts w:cs="Arial"/>
          <w:color w:val="000000"/>
          <w:sz w:val="24"/>
          <w:szCs w:val="24"/>
        </w:rPr>
        <w:t>nas</w:t>
      </w:r>
      <w:r w:rsidR="0029291C" w:rsidRPr="00053FBF">
        <w:rPr>
          <w:rFonts w:cs="Arial"/>
          <w:color w:val="000000"/>
          <w:sz w:val="24"/>
          <w:szCs w:val="24"/>
        </w:rPr>
        <w:t xml:space="preserve"> podejrzenia o niezgodności projektów (operacji) lub realizowanych </w:t>
      </w:r>
      <w:r w:rsidRPr="00053FBF">
        <w:rPr>
          <w:rFonts w:cs="Arial"/>
          <w:color w:val="000000"/>
          <w:sz w:val="24"/>
          <w:szCs w:val="24"/>
        </w:rPr>
        <w:t xml:space="preserve">działań </w:t>
      </w:r>
      <w:r w:rsidR="00AA3A4A">
        <w:rPr>
          <w:rFonts w:cs="Arial"/>
          <w:color w:val="000000"/>
          <w:sz w:val="24"/>
          <w:szCs w:val="24"/>
        </w:rPr>
        <w:br/>
      </w:r>
      <w:r w:rsidR="0029291C" w:rsidRPr="00DF1608">
        <w:rPr>
          <w:rFonts w:cs="Arial"/>
          <w:color w:val="000000"/>
          <w:sz w:val="24"/>
          <w:szCs w:val="24"/>
        </w:rPr>
        <w:t>z KPON (</w:t>
      </w:r>
      <w:r w:rsidR="009F4B99" w:rsidRPr="00C56D24">
        <w:rPr>
          <w:rFonts w:cs="Arial"/>
          <w:color w:val="000000"/>
          <w:sz w:val="24"/>
          <w:szCs w:val="24"/>
        </w:rPr>
        <w:t>Z</w:t>
      </w:r>
      <w:r w:rsidR="009F4B99" w:rsidRPr="00053FBF">
        <w:rPr>
          <w:rFonts w:cs="Arial"/>
          <w:color w:val="000000"/>
          <w:sz w:val="24"/>
          <w:szCs w:val="24"/>
        </w:rPr>
        <w:t xml:space="preserve">godnie z procedurą służącą do włączania zapisów KPON do </w:t>
      </w:r>
      <w:r w:rsidR="00BC0747" w:rsidRPr="00053FBF">
        <w:rPr>
          <w:rFonts w:cs="Arial"/>
          <w:color w:val="000000"/>
          <w:sz w:val="24"/>
          <w:szCs w:val="24"/>
        </w:rPr>
        <w:t>p</w:t>
      </w:r>
      <w:r w:rsidR="009F4B99" w:rsidRPr="00053FBF">
        <w:rPr>
          <w:rFonts w:cs="Arial"/>
          <w:color w:val="000000"/>
          <w:sz w:val="24"/>
          <w:szCs w:val="24"/>
        </w:rPr>
        <w:t xml:space="preserve">raktyki wdrażania programów </w:t>
      </w:r>
      <w:r w:rsidR="000F0895" w:rsidRPr="00053FBF">
        <w:rPr>
          <w:rFonts w:cs="Arial"/>
          <w:color w:val="000000"/>
          <w:sz w:val="24"/>
          <w:szCs w:val="24"/>
        </w:rPr>
        <w:t xml:space="preserve">zamieszczoną na </w:t>
      </w:r>
      <w:hyperlink r:id="rId26" w:history="1">
        <w:r w:rsidR="000F0895" w:rsidRPr="00FD7784">
          <w:rPr>
            <w:rStyle w:val="Hipercze"/>
            <w:rFonts w:cs="Arial"/>
            <w:sz w:val="24"/>
            <w:szCs w:val="24"/>
          </w:rPr>
          <w:t>stronie internetowej</w:t>
        </w:r>
        <w:r w:rsidR="00FD7784" w:rsidRPr="00FD7784">
          <w:rPr>
            <w:rStyle w:val="Hipercze"/>
            <w:rFonts w:cs="Arial"/>
            <w:sz w:val="24"/>
            <w:szCs w:val="24"/>
          </w:rPr>
          <w:t xml:space="preserve"> z informacjami na temat</w:t>
        </w:r>
        <w:r w:rsidR="001B7132" w:rsidRPr="00FD7784">
          <w:rPr>
            <w:rStyle w:val="Hipercze"/>
            <w:rFonts w:cs="Arial"/>
            <w:sz w:val="24"/>
            <w:szCs w:val="24"/>
          </w:rPr>
          <w:t xml:space="preserve"> </w:t>
        </w:r>
        <w:r w:rsidR="00FD7784" w:rsidRPr="00FD7784">
          <w:rPr>
            <w:rStyle w:val="Hipercze"/>
            <w:rFonts w:cs="Arial"/>
            <w:sz w:val="24"/>
            <w:szCs w:val="24"/>
          </w:rPr>
          <w:t>r</w:t>
        </w:r>
        <w:r w:rsidR="008350CB" w:rsidRPr="00FD7784">
          <w:rPr>
            <w:rStyle w:val="Hipercze"/>
            <w:rFonts w:cs="Arial"/>
            <w:sz w:val="24"/>
            <w:szCs w:val="24"/>
          </w:rPr>
          <w:t>ealizacj</w:t>
        </w:r>
        <w:r w:rsidR="00FD7784" w:rsidRPr="00FD7784">
          <w:rPr>
            <w:rStyle w:val="Hipercze"/>
            <w:rFonts w:cs="Arial"/>
            <w:sz w:val="24"/>
            <w:szCs w:val="24"/>
          </w:rPr>
          <w:t>i</w:t>
        </w:r>
        <w:r w:rsidR="008350CB" w:rsidRPr="00FD7784">
          <w:rPr>
            <w:rStyle w:val="Hipercze"/>
            <w:rFonts w:cs="Arial"/>
            <w:sz w:val="24"/>
            <w:szCs w:val="24"/>
          </w:rPr>
          <w:t xml:space="preserve"> zasad równościowych</w:t>
        </w:r>
      </w:hyperlink>
      <w:r w:rsidR="00473E08" w:rsidRPr="00DF1608">
        <w:rPr>
          <w:rFonts w:cs="Arial"/>
          <w:color w:val="000000"/>
          <w:sz w:val="24"/>
          <w:szCs w:val="24"/>
        </w:rPr>
        <w:t>)</w:t>
      </w:r>
      <w:r w:rsidR="004307F9" w:rsidRPr="00A77BD7">
        <w:rPr>
          <w:rFonts w:cs="Arial"/>
          <w:sz w:val="24"/>
          <w:szCs w:val="24"/>
        </w:rPr>
        <w:t xml:space="preserve"> </w:t>
      </w:r>
      <w:r w:rsidR="004307F9" w:rsidRPr="00DF1608">
        <w:rPr>
          <w:rFonts w:cs="Arial"/>
          <w:color w:val="000000"/>
          <w:sz w:val="24"/>
          <w:szCs w:val="24"/>
        </w:rPr>
        <w:t xml:space="preserve">poprzez zamieszczenie stosownej informacji na własnej stronie internetowej, a w przypadku </w:t>
      </w:r>
      <w:r w:rsidR="004307F9" w:rsidRPr="00A77BD7">
        <w:rPr>
          <w:rFonts w:cs="Arial"/>
          <w:color w:val="000000"/>
          <w:spacing w:val="-4"/>
          <w:sz w:val="24"/>
          <w:szCs w:val="24"/>
        </w:rPr>
        <w:t>jej braku w widocznym i ogólnodostępnym dla społeczeństwa miejscu (np. w</w:t>
      </w:r>
      <w:r w:rsidR="00CD2DA5" w:rsidRPr="00A77BD7">
        <w:rPr>
          <w:rFonts w:cs="Arial"/>
          <w:color w:val="000000"/>
          <w:spacing w:val="-4"/>
          <w:sz w:val="24"/>
          <w:szCs w:val="24"/>
        </w:rPr>
        <w:t> </w:t>
      </w:r>
      <w:r w:rsidR="004307F9" w:rsidRPr="00A77BD7">
        <w:rPr>
          <w:rFonts w:cs="Arial"/>
          <w:color w:val="000000"/>
          <w:spacing w:val="-4"/>
          <w:sz w:val="24"/>
          <w:szCs w:val="24"/>
        </w:rPr>
        <w:t>siedzibie,</w:t>
      </w:r>
      <w:r w:rsidR="004307F9" w:rsidRPr="00DF1608">
        <w:rPr>
          <w:rFonts w:cs="Arial"/>
          <w:color w:val="000000"/>
          <w:sz w:val="24"/>
          <w:szCs w:val="24"/>
        </w:rPr>
        <w:t xml:space="preserve"> w miejscu realizacji </w:t>
      </w:r>
      <w:r w:rsidR="00125D01" w:rsidRPr="00C56D24">
        <w:rPr>
          <w:rFonts w:cs="Arial"/>
          <w:color w:val="000000"/>
          <w:sz w:val="24"/>
          <w:szCs w:val="24"/>
        </w:rPr>
        <w:t>p</w:t>
      </w:r>
      <w:r w:rsidR="004307F9" w:rsidRPr="00053FBF">
        <w:rPr>
          <w:rFonts w:cs="Arial"/>
          <w:color w:val="000000"/>
          <w:sz w:val="24"/>
          <w:szCs w:val="24"/>
        </w:rPr>
        <w:t>rojektu).</w:t>
      </w:r>
    </w:p>
    <w:p w14:paraId="1DA6E4B2" w14:textId="77777777" w:rsidR="0029291C" w:rsidRPr="00DF1608" w:rsidRDefault="0029291C" w:rsidP="00A77BD7">
      <w:pPr>
        <w:spacing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4"/>
          <w:sz w:val="24"/>
          <w:szCs w:val="24"/>
        </w:rPr>
        <w:lastRenderedPageBreak/>
        <w:t>Więcej istotnych i praktycznych informacji w zakresie stosowania zasad równościowych</w:t>
      </w:r>
      <w:r w:rsidR="001B7132">
        <w:rPr>
          <w:rFonts w:cs="Arial"/>
          <w:color w:val="000000"/>
          <w:sz w:val="24"/>
          <w:szCs w:val="24"/>
        </w:rPr>
        <w:t xml:space="preserve"> </w:t>
      </w:r>
      <w:r w:rsidRPr="00DF1608">
        <w:rPr>
          <w:rFonts w:cs="Arial"/>
          <w:color w:val="000000"/>
          <w:sz w:val="24"/>
          <w:szCs w:val="24"/>
        </w:rPr>
        <w:t>znajd</w:t>
      </w:r>
      <w:r w:rsidR="00D7123D">
        <w:rPr>
          <w:rFonts w:cs="Arial"/>
          <w:color w:val="000000"/>
          <w:sz w:val="24"/>
          <w:szCs w:val="24"/>
        </w:rPr>
        <w:t>ą Państwo</w:t>
      </w:r>
      <w:r w:rsidR="00FD7784" w:rsidRPr="00FD7784">
        <w:t xml:space="preserve"> </w:t>
      </w:r>
      <w:r w:rsidR="00FD7784" w:rsidRPr="00FD7784">
        <w:rPr>
          <w:rFonts w:cs="Arial"/>
          <w:color w:val="000000"/>
          <w:sz w:val="24"/>
          <w:szCs w:val="24"/>
        </w:rPr>
        <w:t>na stronie internetowej z informacjami na temat realizacji zasad równościowych</w:t>
      </w:r>
      <w:r w:rsidRPr="00C56D24">
        <w:rPr>
          <w:rFonts w:cs="Arial"/>
          <w:color w:val="000000"/>
          <w:sz w:val="24"/>
          <w:szCs w:val="24"/>
        </w:rPr>
        <w:t xml:space="preserve"> </w:t>
      </w:r>
      <w:r w:rsidR="00B97282">
        <w:rPr>
          <w:rFonts w:cs="Arial"/>
          <w:color w:val="000000"/>
          <w:sz w:val="24"/>
          <w:szCs w:val="24"/>
        </w:rPr>
        <w:t xml:space="preserve">m.in. </w:t>
      </w:r>
      <w:r w:rsidRPr="00DF1608">
        <w:rPr>
          <w:rFonts w:cs="Arial"/>
          <w:color w:val="000000"/>
          <w:sz w:val="24"/>
          <w:szCs w:val="24"/>
        </w:rPr>
        <w:t>w:</w:t>
      </w:r>
    </w:p>
    <w:p w14:paraId="26A048AC" w14:textId="77777777" w:rsidR="0029291C" w:rsidRPr="00BC77BF" w:rsidRDefault="00EF5925" w:rsidP="00173FFA">
      <w:pPr>
        <w:numPr>
          <w:ilvl w:val="0"/>
          <w:numId w:val="6"/>
        </w:numPr>
        <w:spacing w:before="60" w:after="60" w:line="360" w:lineRule="auto"/>
        <w:rPr>
          <w:rFonts w:cs="Arial"/>
          <w:color w:val="000000"/>
          <w:sz w:val="24"/>
          <w:szCs w:val="24"/>
        </w:rPr>
      </w:pPr>
      <w:bookmarkStart w:id="122" w:name="_Hlk125096338"/>
      <w:r w:rsidRPr="00C56D24">
        <w:rPr>
          <w:rFonts w:cs="Arial"/>
          <w:color w:val="000000"/>
          <w:sz w:val="24"/>
          <w:szCs w:val="24"/>
        </w:rPr>
        <w:t>„</w:t>
      </w:r>
      <w:r w:rsidR="0029291C" w:rsidRPr="00053FBF">
        <w:rPr>
          <w:rFonts w:cs="Arial"/>
          <w:color w:val="000000"/>
          <w:sz w:val="24"/>
          <w:szCs w:val="24"/>
        </w:rPr>
        <w:t>Wytycznych dotyczących realizacji zasad równościowych w ramach funduszy unijnych na lata 2021-2027</w:t>
      </w:r>
      <w:bookmarkEnd w:id="122"/>
      <w:r w:rsidRPr="00053FBF">
        <w:rPr>
          <w:rFonts w:cs="Arial"/>
          <w:color w:val="000000"/>
          <w:sz w:val="24"/>
          <w:szCs w:val="24"/>
        </w:rPr>
        <w:t>”</w:t>
      </w:r>
      <w:r w:rsidR="0029291C" w:rsidRPr="00BC77BF">
        <w:rPr>
          <w:rFonts w:cs="Arial"/>
          <w:color w:val="000000"/>
          <w:sz w:val="24"/>
          <w:szCs w:val="24"/>
        </w:rPr>
        <w:t xml:space="preserve"> wraz z załącznikami:</w:t>
      </w:r>
    </w:p>
    <w:p w14:paraId="6E10B750" w14:textId="77777777" w:rsidR="0029291C" w:rsidRPr="00FC2127" w:rsidRDefault="00E907E8" w:rsidP="00173FFA">
      <w:pPr>
        <w:numPr>
          <w:ilvl w:val="0"/>
          <w:numId w:val="9"/>
        </w:numPr>
        <w:spacing w:before="60" w:after="60" w:line="360" w:lineRule="auto"/>
        <w:ind w:left="993" w:hanging="284"/>
        <w:rPr>
          <w:rFonts w:cs="Arial"/>
          <w:color w:val="000000"/>
          <w:sz w:val="24"/>
          <w:szCs w:val="24"/>
        </w:rPr>
      </w:pPr>
      <w:r w:rsidRPr="00BC77BF">
        <w:rPr>
          <w:rFonts w:cs="Arial"/>
          <w:color w:val="000000"/>
          <w:sz w:val="24"/>
          <w:szCs w:val="24"/>
        </w:rPr>
        <w:t xml:space="preserve">załącznik nr 1 : </w:t>
      </w:r>
      <w:r w:rsidR="0029291C" w:rsidRPr="00A55DE8">
        <w:rPr>
          <w:rFonts w:cs="Arial"/>
          <w:color w:val="000000"/>
          <w:sz w:val="24"/>
          <w:szCs w:val="24"/>
        </w:rPr>
        <w:t>standard</w:t>
      </w:r>
      <w:r w:rsidR="0029291C" w:rsidRPr="00221A22">
        <w:rPr>
          <w:rFonts w:cs="Arial"/>
          <w:color w:val="000000"/>
          <w:sz w:val="24"/>
          <w:szCs w:val="24"/>
        </w:rPr>
        <w:t xml:space="preserve"> minimum realizacji zasady równości kobiet i</w:t>
      </w:r>
      <w:r w:rsidR="00CC5B99" w:rsidRPr="00553D6E">
        <w:rPr>
          <w:rFonts w:cs="Arial"/>
          <w:color w:val="000000"/>
          <w:sz w:val="24"/>
          <w:szCs w:val="24"/>
        </w:rPr>
        <w:t> </w:t>
      </w:r>
      <w:r w:rsidR="0029291C" w:rsidRPr="00FC2127">
        <w:rPr>
          <w:rFonts w:cs="Arial"/>
          <w:color w:val="000000"/>
          <w:sz w:val="24"/>
          <w:szCs w:val="24"/>
        </w:rPr>
        <w:t>mężczyzn w ramach projektów współfinansowanych z EFS+;</w:t>
      </w:r>
    </w:p>
    <w:p w14:paraId="1255672F" w14:textId="77777777" w:rsidR="0029291C" w:rsidRPr="00FC2127" w:rsidRDefault="00E907E8" w:rsidP="00173FFA">
      <w:pPr>
        <w:numPr>
          <w:ilvl w:val="0"/>
          <w:numId w:val="9"/>
        </w:numPr>
        <w:spacing w:before="60" w:after="60" w:line="360" w:lineRule="auto"/>
        <w:ind w:left="993" w:hanging="284"/>
        <w:rPr>
          <w:rFonts w:cs="Arial"/>
          <w:color w:val="000000"/>
          <w:sz w:val="24"/>
          <w:szCs w:val="24"/>
        </w:rPr>
      </w:pPr>
      <w:r w:rsidRPr="00FC2127">
        <w:rPr>
          <w:rFonts w:cs="Arial"/>
          <w:color w:val="000000"/>
          <w:sz w:val="24"/>
          <w:szCs w:val="24"/>
        </w:rPr>
        <w:t xml:space="preserve">załącznik nr 2 : </w:t>
      </w:r>
      <w:r w:rsidR="0029291C" w:rsidRPr="00FC2127">
        <w:rPr>
          <w:rFonts w:cs="Arial"/>
          <w:color w:val="000000"/>
          <w:sz w:val="24"/>
          <w:szCs w:val="24"/>
        </w:rPr>
        <w:t>standardy dostępności dla polityki spójności 2021-2027;</w:t>
      </w:r>
    </w:p>
    <w:p w14:paraId="716437EF" w14:textId="77777777" w:rsidR="0029291C" w:rsidRPr="00A77BD7" w:rsidRDefault="00E907E8" w:rsidP="00173FFA">
      <w:pPr>
        <w:numPr>
          <w:ilvl w:val="0"/>
          <w:numId w:val="9"/>
        </w:numPr>
        <w:spacing w:before="60" w:after="60" w:line="360" w:lineRule="auto"/>
        <w:ind w:left="993" w:hanging="284"/>
        <w:rPr>
          <w:rFonts w:cs="Arial"/>
          <w:color w:val="000000"/>
          <w:sz w:val="24"/>
          <w:szCs w:val="24"/>
        </w:rPr>
      </w:pPr>
      <w:bookmarkStart w:id="123" w:name="_Hlk123738047"/>
      <w:r w:rsidRPr="008368C1">
        <w:rPr>
          <w:rFonts w:cs="Arial"/>
          <w:color w:val="000000"/>
          <w:sz w:val="24"/>
          <w:szCs w:val="24"/>
        </w:rPr>
        <w:t xml:space="preserve">załącznik nr 3 : </w:t>
      </w:r>
      <w:bookmarkEnd w:id="123"/>
      <w:r w:rsidR="009B0602" w:rsidRPr="008368C1">
        <w:rPr>
          <w:rFonts w:cs="Arial"/>
          <w:color w:val="000000"/>
          <w:sz w:val="24"/>
          <w:szCs w:val="24"/>
        </w:rPr>
        <w:t>p</w:t>
      </w:r>
      <w:r w:rsidR="0029291C" w:rsidRPr="008368C1">
        <w:rPr>
          <w:rFonts w:cs="Arial"/>
          <w:color w:val="000000"/>
          <w:sz w:val="24"/>
          <w:szCs w:val="24"/>
        </w:rPr>
        <w:t>rocedur</w:t>
      </w:r>
      <w:r w:rsidR="004C05DE" w:rsidRPr="00A77BD7">
        <w:rPr>
          <w:rFonts w:cs="Arial"/>
          <w:color w:val="000000"/>
          <w:sz w:val="24"/>
          <w:szCs w:val="24"/>
        </w:rPr>
        <w:t>a</w:t>
      </w:r>
      <w:r w:rsidR="0029291C" w:rsidRPr="00A77BD7">
        <w:rPr>
          <w:rFonts w:cs="Arial"/>
          <w:color w:val="000000"/>
          <w:sz w:val="24"/>
          <w:szCs w:val="24"/>
        </w:rPr>
        <w:t xml:space="preserve"> służąc</w:t>
      </w:r>
      <w:r w:rsidR="004C05DE" w:rsidRPr="00A77BD7">
        <w:rPr>
          <w:rFonts w:cs="Arial"/>
          <w:color w:val="000000"/>
          <w:sz w:val="24"/>
          <w:szCs w:val="24"/>
        </w:rPr>
        <w:t>a</w:t>
      </w:r>
      <w:r w:rsidR="0029291C" w:rsidRPr="00A77BD7">
        <w:rPr>
          <w:rFonts w:cs="Arial"/>
          <w:color w:val="000000"/>
          <w:sz w:val="24"/>
          <w:szCs w:val="24"/>
        </w:rPr>
        <w:t xml:space="preserve"> do włączania zapisów</w:t>
      </w:r>
      <w:r w:rsidR="001B7132">
        <w:rPr>
          <w:rFonts w:cs="Arial"/>
          <w:color w:val="000000"/>
          <w:sz w:val="24"/>
          <w:szCs w:val="24"/>
        </w:rPr>
        <w:t xml:space="preserve"> </w:t>
      </w:r>
      <w:r w:rsidR="00023E6A" w:rsidRPr="00A77BD7">
        <w:rPr>
          <w:rFonts w:cs="Arial"/>
          <w:color w:val="000000"/>
          <w:sz w:val="24"/>
          <w:szCs w:val="24"/>
        </w:rPr>
        <w:t>Konwencji o</w:t>
      </w:r>
      <w:r w:rsidR="00CC5B99" w:rsidRPr="00A77BD7">
        <w:rPr>
          <w:rFonts w:cs="Arial"/>
          <w:color w:val="000000"/>
          <w:sz w:val="24"/>
          <w:szCs w:val="24"/>
        </w:rPr>
        <w:t> </w:t>
      </w:r>
      <w:r w:rsidR="00023E6A" w:rsidRPr="00A77BD7">
        <w:rPr>
          <w:rFonts w:cs="Arial"/>
          <w:color w:val="000000"/>
          <w:sz w:val="24"/>
          <w:szCs w:val="24"/>
        </w:rPr>
        <w:t>prawach osób niepełnosprawnych</w:t>
      </w:r>
      <w:r w:rsidR="001B7132">
        <w:rPr>
          <w:rFonts w:cs="Arial"/>
          <w:color w:val="000000"/>
          <w:sz w:val="24"/>
          <w:szCs w:val="24"/>
        </w:rPr>
        <w:t xml:space="preserve"> </w:t>
      </w:r>
      <w:r w:rsidR="004C05DE" w:rsidRPr="00A77BD7">
        <w:rPr>
          <w:rFonts w:cs="Arial"/>
          <w:color w:val="000000"/>
          <w:sz w:val="24"/>
          <w:szCs w:val="24"/>
        </w:rPr>
        <w:t>(KPON)</w:t>
      </w:r>
      <w:r w:rsidR="0029291C" w:rsidRPr="00A77BD7">
        <w:rPr>
          <w:rFonts w:cs="Arial"/>
          <w:color w:val="000000"/>
          <w:sz w:val="24"/>
          <w:szCs w:val="24"/>
        </w:rPr>
        <w:t xml:space="preserve"> do praktyki wdrażania programów</w:t>
      </w:r>
      <w:r w:rsidR="00020784" w:rsidRPr="00A77BD7">
        <w:rPr>
          <w:rFonts w:cs="Arial"/>
          <w:color w:val="000000"/>
          <w:sz w:val="24"/>
          <w:szCs w:val="24"/>
        </w:rPr>
        <w:t>;</w:t>
      </w:r>
    </w:p>
    <w:p w14:paraId="2CC2BF11" w14:textId="77777777" w:rsidR="0029291C" w:rsidRPr="00053FBF" w:rsidRDefault="00C27423" w:rsidP="00173FFA">
      <w:pPr>
        <w:numPr>
          <w:ilvl w:val="0"/>
          <w:numId w:val="6"/>
        </w:numPr>
        <w:spacing w:before="60" w:after="60" w:line="360" w:lineRule="auto"/>
        <w:rPr>
          <w:rFonts w:cs="Arial"/>
          <w:color w:val="000000"/>
          <w:sz w:val="24"/>
          <w:szCs w:val="24"/>
        </w:rPr>
      </w:pPr>
      <w:hyperlink r:id="rId27" w:history="1">
        <w:r w:rsidR="00473E08" w:rsidRPr="006A2577">
          <w:rPr>
            <w:rStyle w:val="Hipercze"/>
            <w:rFonts w:cs="Arial"/>
            <w:spacing w:val="-4"/>
            <w:sz w:val="24"/>
            <w:szCs w:val="24"/>
          </w:rPr>
          <w:t>Wytyczn</w:t>
        </w:r>
        <w:r w:rsidR="007E07E4" w:rsidRPr="006A2577">
          <w:rPr>
            <w:rStyle w:val="Hipercze"/>
            <w:rFonts w:cs="Arial"/>
            <w:spacing w:val="-4"/>
            <w:sz w:val="24"/>
            <w:szCs w:val="24"/>
          </w:rPr>
          <w:t xml:space="preserve">ych </w:t>
        </w:r>
        <w:r w:rsidR="00473E08" w:rsidRPr="006A2577">
          <w:rPr>
            <w:rStyle w:val="Hipercze"/>
            <w:rFonts w:cs="Arial"/>
            <w:spacing w:val="-4"/>
            <w:sz w:val="24"/>
            <w:szCs w:val="24"/>
          </w:rPr>
          <w:t>dotycząc</w:t>
        </w:r>
        <w:r w:rsidR="007E07E4" w:rsidRPr="006A2577">
          <w:rPr>
            <w:rStyle w:val="Hipercze"/>
            <w:rFonts w:cs="Arial"/>
            <w:spacing w:val="-4"/>
            <w:sz w:val="24"/>
            <w:szCs w:val="24"/>
          </w:rPr>
          <w:t>ych</w:t>
        </w:r>
        <w:r w:rsidR="00473E08" w:rsidRPr="006A2577">
          <w:rPr>
            <w:rStyle w:val="Hipercze"/>
            <w:rFonts w:cs="Arial"/>
            <w:spacing w:val="-4"/>
            <w:sz w:val="24"/>
            <w:szCs w:val="24"/>
          </w:rPr>
          <w:t xml:space="preserve"> zapewnienia poszanowania Karty praw podstawowych</w:t>
        </w:r>
        <w:r w:rsidR="00473E08" w:rsidRPr="00FD7784">
          <w:rPr>
            <w:rStyle w:val="Hipercze"/>
            <w:rFonts w:cs="Arial"/>
            <w:sz w:val="24"/>
            <w:szCs w:val="24"/>
          </w:rPr>
          <w:t xml:space="preserve"> Unii Europejskiej przy wdrażaniu europejskich funduszy strukturalnych i inwestycyjnych</w:t>
        </w:r>
      </w:hyperlink>
      <w:r w:rsidR="00020784" w:rsidRPr="00053FBF">
        <w:rPr>
          <w:rFonts w:cs="Arial"/>
          <w:color w:val="000000"/>
          <w:sz w:val="24"/>
          <w:szCs w:val="24"/>
        </w:rPr>
        <w:t>;</w:t>
      </w:r>
    </w:p>
    <w:p w14:paraId="4628B0BD" w14:textId="08C5A159" w:rsidR="00473E08" w:rsidRDefault="00C27423" w:rsidP="00481E21">
      <w:pPr>
        <w:numPr>
          <w:ilvl w:val="0"/>
          <w:numId w:val="6"/>
        </w:numPr>
        <w:spacing w:before="60" w:after="360" w:line="360" w:lineRule="auto"/>
        <w:ind w:left="714" w:hanging="357"/>
        <w:rPr>
          <w:rFonts w:cs="Arial"/>
          <w:color w:val="000000"/>
          <w:sz w:val="24"/>
          <w:szCs w:val="24"/>
        </w:rPr>
      </w:pPr>
      <w:hyperlink r:id="rId28" w:history="1">
        <w:r w:rsidR="007E07E4" w:rsidRPr="00FD7784">
          <w:rPr>
            <w:rStyle w:val="Hipercze"/>
            <w:rFonts w:cs="Arial"/>
            <w:sz w:val="24"/>
            <w:szCs w:val="24"/>
          </w:rPr>
          <w:t xml:space="preserve">Konwencji </w:t>
        </w:r>
        <w:r w:rsidR="00473E08" w:rsidRPr="00FD7784">
          <w:rPr>
            <w:rStyle w:val="Hipercze"/>
            <w:rFonts w:cs="Arial"/>
            <w:sz w:val="24"/>
            <w:szCs w:val="24"/>
          </w:rPr>
          <w:t>o prawach osób niepełnosprawnych</w:t>
        </w:r>
      </w:hyperlink>
      <w:r w:rsidR="00020784">
        <w:rPr>
          <w:rFonts w:cs="Arial"/>
          <w:color w:val="000000"/>
          <w:sz w:val="24"/>
          <w:szCs w:val="24"/>
        </w:rPr>
        <w:t>.</w:t>
      </w:r>
    </w:p>
    <w:p w14:paraId="22111A07" w14:textId="77777777" w:rsidR="00702AF7" w:rsidRPr="00023E6A" w:rsidRDefault="00702AF7" w:rsidP="00481E21">
      <w:pPr>
        <w:pStyle w:val="Nagwek1"/>
        <w:numPr>
          <w:ilvl w:val="0"/>
          <w:numId w:val="3"/>
        </w:numPr>
        <w:spacing w:before="360"/>
        <w:ind w:left="850" w:hanging="425"/>
        <w:rPr>
          <w:rFonts w:ascii="Arial" w:hAnsi="Arial"/>
        </w:rPr>
      </w:pPr>
      <w:bookmarkStart w:id="124" w:name="_Toc132701856"/>
      <w:bookmarkStart w:id="125" w:name="_Toc132791246"/>
      <w:bookmarkStart w:id="126" w:name="_Toc122342105"/>
      <w:bookmarkStart w:id="127" w:name="_Toc162255053"/>
      <w:bookmarkEnd w:id="124"/>
      <w:bookmarkEnd w:id="125"/>
      <w:r w:rsidRPr="00023E6A">
        <w:rPr>
          <w:rFonts w:ascii="Arial" w:hAnsi="Arial"/>
        </w:rPr>
        <w:t>Wskaźniki produktu i rezultatu</w:t>
      </w:r>
      <w:bookmarkEnd w:id="126"/>
      <w:bookmarkEnd w:id="127"/>
    </w:p>
    <w:p w14:paraId="05205072" w14:textId="77777777" w:rsidR="00443B0E" w:rsidRPr="00023E6A" w:rsidRDefault="00702AF7" w:rsidP="00A77BD7">
      <w:pPr>
        <w:spacing w:before="0" w:after="120" w:line="360" w:lineRule="auto"/>
        <w:rPr>
          <w:color w:val="000000"/>
          <w:sz w:val="24"/>
        </w:rPr>
      </w:pPr>
      <w:r w:rsidRPr="00023E6A">
        <w:rPr>
          <w:color w:val="000000"/>
          <w:sz w:val="24"/>
        </w:rPr>
        <w:t>W ramach wniosku</w:t>
      </w:r>
      <w:r w:rsidR="001B7132">
        <w:rPr>
          <w:color w:val="000000"/>
          <w:sz w:val="24"/>
        </w:rPr>
        <w:t xml:space="preserve"> </w:t>
      </w:r>
      <w:r w:rsidR="00863743" w:rsidRPr="00023E6A">
        <w:rPr>
          <w:color w:val="000000"/>
          <w:sz w:val="24"/>
        </w:rPr>
        <w:t>określają Państwo</w:t>
      </w:r>
      <w:r w:rsidRPr="00023E6A">
        <w:rPr>
          <w:color w:val="000000"/>
          <w:sz w:val="24"/>
        </w:rPr>
        <w:t xml:space="preserve"> wskaźniki służące pomiarowi celów i działań założonych w projekcie. </w:t>
      </w:r>
    </w:p>
    <w:p w14:paraId="43BAC6FB" w14:textId="70B9497C" w:rsidR="00702AF7" w:rsidRPr="00023E6A" w:rsidRDefault="00FB11CD" w:rsidP="00A77BD7">
      <w:pPr>
        <w:spacing w:before="0" w:after="120" w:line="360" w:lineRule="auto"/>
        <w:rPr>
          <w:color w:val="000000"/>
          <w:sz w:val="24"/>
        </w:rPr>
      </w:pPr>
      <w:r w:rsidRPr="00673D0E">
        <w:rPr>
          <w:color w:val="000000"/>
          <w:sz w:val="24"/>
        </w:rPr>
        <w:t>I</w:t>
      </w:r>
      <w:r w:rsidR="00C90C0A" w:rsidRPr="00673D0E">
        <w:rPr>
          <w:color w:val="000000"/>
          <w:sz w:val="24"/>
        </w:rPr>
        <w:t xml:space="preserve">nformacje w tym zakresie </w:t>
      </w:r>
      <w:r w:rsidR="00C543FA" w:rsidRPr="00673D0E">
        <w:rPr>
          <w:color w:val="000000"/>
          <w:sz w:val="24"/>
        </w:rPr>
        <w:t xml:space="preserve">znajdą Państwo </w:t>
      </w:r>
      <w:r w:rsidR="00C90C0A" w:rsidRPr="00A72813">
        <w:rPr>
          <w:color w:val="000000"/>
          <w:sz w:val="24"/>
        </w:rPr>
        <w:t>w</w:t>
      </w:r>
      <w:r w:rsidR="00702AF7" w:rsidRPr="00A72813">
        <w:rPr>
          <w:color w:val="000000"/>
          <w:sz w:val="24"/>
        </w:rPr>
        <w:t xml:space="preserve"> </w:t>
      </w:r>
      <w:r w:rsidR="00702AF7" w:rsidRPr="00E14CDA">
        <w:rPr>
          <w:color w:val="000000"/>
          <w:sz w:val="24"/>
        </w:rPr>
        <w:t>Załącznik</w:t>
      </w:r>
      <w:r w:rsidR="00C90C0A" w:rsidRPr="00E14CDA">
        <w:rPr>
          <w:color w:val="000000"/>
          <w:sz w:val="24"/>
        </w:rPr>
        <w:t>u</w:t>
      </w:r>
      <w:r w:rsidR="00702AF7" w:rsidRPr="00E14CDA">
        <w:rPr>
          <w:color w:val="000000"/>
          <w:sz w:val="24"/>
        </w:rPr>
        <w:t xml:space="preserve"> nr </w:t>
      </w:r>
      <w:r w:rsidR="008B1582">
        <w:rPr>
          <w:color w:val="000000"/>
          <w:sz w:val="24"/>
        </w:rPr>
        <w:t>2</w:t>
      </w:r>
      <w:r w:rsidR="008B1582" w:rsidRPr="00A72813">
        <w:rPr>
          <w:color w:val="000000"/>
          <w:sz w:val="24"/>
        </w:rPr>
        <w:t xml:space="preserve"> </w:t>
      </w:r>
      <w:r w:rsidR="00702AF7" w:rsidRPr="00A72813">
        <w:rPr>
          <w:color w:val="000000"/>
          <w:sz w:val="24"/>
        </w:rPr>
        <w:t>do Regulaminu</w:t>
      </w:r>
      <w:r w:rsidR="00702AF7" w:rsidRPr="00023E6A">
        <w:rPr>
          <w:color w:val="000000"/>
          <w:sz w:val="24"/>
        </w:rPr>
        <w:t xml:space="preserve">. </w:t>
      </w:r>
    </w:p>
    <w:p w14:paraId="6F707368" w14:textId="77777777" w:rsidR="00702AF7" w:rsidRPr="00023E6A" w:rsidRDefault="00702AF7" w:rsidP="00702AF7">
      <w:pPr>
        <w:spacing w:before="0" w:line="360" w:lineRule="auto"/>
        <w:rPr>
          <w:color w:val="000000"/>
          <w:sz w:val="24"/>
        </w:rPr>
      </w:pPr>
      <w:r w:rsidRPr="00023E6A">
        <w:rPr>
          <w:color w:val="000000"/>
          <w:sz w:val="24"/>
        </w:rPr>
        <w:t>Zasady realizacji wskaźników na etapie wdrażania projektu oraz w okresie trwałości projektu regulują zapisy umowy o dofinansowanie projektu.</w:t>
      </w:r>
    </w:p>
    <w:p w14:paraId="48085005" w14:textId="77777777" w:rsidR="00702AF7" w:rsidRPr="00023E6A" w:rsidRDefault="00702AF7" w:rsidP="00165139">
      <w:pPr>
        <w:pStyle w:val="Nagwek1"/>
        <w:numPr>
          <w:ilvl w:val="0"/>
          <w:numId w:val="3"/>
        </w:numPr>
        <w:tabs>
          <w:tab w:val="left" w:pos="851"/>
        </w:tabs>
        <w:spacing w:before="360"/>
        <w:ind w:left="709" w:hanging="284"/>
        <w:rPr>
          <w:rFonts w:ascii="Arial" w:hAnsi="Arial"/>
        </w:rPr>
      </w:pPr>
      <w:bookmarkStart w:id="128" w:name="_Toc122342106"/>
      <w:bookmarkStart w:id="129" w:name="_Toc162255054"/>
      <w:r w:rsidRPr="00023E6A">
        <w:rPr>
          <w:rFonts w:ascii="Arial" w:hAnsi="Arial"/>
        </w:rPr>
        <w:t>Kryteria wyboru projektów wraz z podaniem ich znaczenia</w:t>
      </w:r>
      <w:bookmarkEnd w:id="128"/>
      <w:bookmarkEnd w:id="129"/>
    </w:p>
    <w:p w14:paraId="01F2B7BF" w14:textId="3097C7E1" w:rsidR="00702AF7" w:rsidRPr="00023E6A" w:rsidRDefault="00702AF7" w:rsidP="001E1676">
      <w:pPr>
        <w:spacing w:before="0" w:after="120" w:line="360" w:lineRule="auto"/>
        <w:rPr>
          <w:color w:val="000000"/>
          <w:sz w:val="24"/>
        </w:rPr>
      </w:pPr>
      <w:r w:rsidRPr="000708E3">
        <w:rPr>
          <w:color w:val="000000"/>
          <w:sz w:val="24"/>
        </w:rPr>
        <w:t>Kryteria wyboru pro</w:t>
      </w:r>
      <w:r w:rsidRPr="00720A5C">
        <w:rPr>
          <w:color w:val="000000"/>
          <w:sz w:val="24"/>
        </w:rPr>
        <w:t xml:space="preserve">jektów zostały zatwierdzone Uchwałą </w:t>
      </w:r>
      <w:r w:rsidR="00885223" w:rsidRPr="00720A5C">
        <w:rPr>
          <w:color w:val="000000"/>
          <w:sz w:val="24"/>
        </w:rPr>
        <w:t xml:space="preserve">Nr </w:t>
      </w:r>
      <w:r w:rsidR="00273C8E" w:rsidRPr="00720A5C">
        <w:rPr>
          <w:color w:val="000000"/>
          <w:sz w:val="24"/>
        </w:rPr>
        <w:t>8</w:t>
      </w:r>
      <w:r w:rsidR="00AC385C" w:rsidRPr="00720A5C">
        <w:rPr>
          <w:color w:val="000000"/>
          <w:sz w:val="24"/>
        </w:rPr>
        <w:t>4</w:t>
      </w:r>
      <w:r w:rsidR="00273C8E" w:rsidRPr="00720A5C">
        <w:rPr>
          <w:color w:val="000000"/>
          <w:sz w:val="24"/>
        </w:rPr>
        <w:t>/</w:t>
      </w:r>
      <w:r w:rsidR="002D2A56" w:rsidRPr="00720A5C">
        <w:rPr>
          <w:color w:val="000000"/>
          <w:sz w:val="24"/>
        </w:rPr>
        <w:t>2</w:t>
      </w:r>
      <w:r w:rsidR="0099126C" w:rsidRPr="00720A5C">
        <w:rPr>
          <w:color w:val="000000"/>
          <w:sz w:val="24"/>
        </w:rPr>
        <w:t>4</w:t>
      </w:r>
      <w:r w:rsidR="002D2A56" w:rsidRPr="00720A5C">
        <w:rPr>
          <w:color w:val="000000"/>
          <w:sz w:val="24"/>
        </w:rPr>
        <w:t xml:space="preserve"> </w:t>
      </w:r>
      <w:r w:rsidR="005F1A6D" w:rsidRPr="00720A5C">
        <w:rPr>
          <w:color w:val="000000"/>
          <w:sz w:val="24"/>
        </w:rPr>
        <w:t>K</w:t>
      </w:r>
      <w:r w:rsidR="002D0EC2" w:rsidRPr="00720A5C">
        <w:rPr>
          <w:color w:val="000000"/>
          <w:sz w:val="24"/>
        </w:rPr>
        <w:t>omitetu</w:t>
      </w:r>
      <w:r w:rsidR="002D0EC2" w:rsidRPr="00720A5C">
        <w:rPr>
          <w:color w:val="000000"/>
          <w:spacing w:val="-4"/>
          <w:sz w:val="24"/>
        </w:rPr>
        <w:t xml:space="preserve"> </w:t>
      </w:r>
      <w:r w:rsidR="005F1A6D" w:rsidRPr="00720A5C">
        <w:rPr>
          <w:color w:val="000000"/>
          <w:spacing w:val="-4"/>
          <w:sz w:val="24"/>
        </w:rPr>
        <w:t>M</w:t>
      </w:r>
      <w:r w:rsidR="002D0EC2" w:rsidRPr="00720A5C">
        <w:rPr>
          <w:color w:val="000000"/>
          <w:spacing w:val="-4"/>
          <w:sz w:val="24"/>
        </w:rPr>
        <w:t>onitorującego</w:t>
      </w:r>
      <w:r w:rsidRPr="00720A5C">
        <w:rPr>
          <w:color w:val="000000"/>
          <w:spacing w:val="-4"/>
          <w:sz w:val="24"/>
        </w:rPr>
        <w:t xml:space="preserve"> </w:t>
      </w:r>
      <w:r w:rsidR="002D0EC2" w:rsidRPr="00720A5C">
        <w:rPr>
          <w:color w:val="000000"/>
          <w:spacing w:val="-4"/>
          <w:sz w:val="24"/>
        </w:rPr>
        <w:t xml:space="preserve">Program </w:t>
      </w:r>
      <w:r w:rsidRPr="00720A5C">
        <w:rPr>
          <w:color w:val="000000"/>
          <w:spacing w:val="-4"/>
          <w:sz w:val="24"/>
        </w:rPr>
        <w:t>F</w:t>
      </w:r>
      <w:r w:rsidR="002D0EC2" w:rsidRPr="00720A5C">
        <w:rPr>
          <w:color w:val="000000"/>
          <w:spacing w:val="-4"/>
          <w:sz w:val="24"/>
        </w:rPr>
        <w:t xml:space="preserve">undusze </w:t>
      </w:r>
      <w:r w:rsidRPr="00720A5C">
        <w:rPr>
          <w:color w:val="000000"/>
          <w:spacing w:val="-4"/>
          <w:sz w:val="24"/>
        </w:rPr>
        <w:t>E</w:t>
      </w:r>
      <w:r w:rsidR="002D0EC2" w:rsidRPr="00720A5C">
        <w:rPr>
          <w:color w:val="000000"/>
          <w:spacing w:val="-4"/>
          <w:sz w:val="24"/>
        </w:rPr>
        <w:t xml:space="preserve">uropejskie dla </w:t>
      </w:r>
      <w:r w:rsidRPr="00720A5C">
        <w:rPr>
          <w:color w:val="000000"/>
          <w:spacing w:val="-4"/>
          <w:sz w:val="24"/>
        </w:rPr>
        <w:t>D</w:t>
      </w:r>
      <w:r w:rsidR="002D0EC2" w:rsidRPr="00720A5C">
        <w:rPr>
          <w:color w:val="000000"/>
          <w:spacing w:val="-4"/>
          <w:sz w:val="24"/>
        </w:rPr>
        <w:t>olnego Śląska 2021-2027</w:t>
      </w:r>
      <w:r w:rsidRPr="00720A5C">
        <w:rPr>
          <w:color w:val="000000"/>
          <w:sz w:val="24"/>
        </w:rPr>
        <w:t xml:space="preserve"> </w:t>
      </w:r>
      <w:r w:rsidR="002D0EC2" w:rsidRPr="00720A5C">
        <w:rPr>
          <w:color w:val="000000"/>
          <w:sz w:val="24"/>
        </w:rPr>
        <w:t xml:space="preserve">z dnia </w:t>
      </w:r>
      <w:r w:rsidR="00D70845" w:rsidRPr="00720A5C">
        <w:rPr>
          <w:color w:val="000000"/>
          <w:sz w:val="24"/>
        </w:rPr>
        <w:br/>
      </w:r>
      <w:r w:rsidR="00273C8E" w:rsidRPr="00720A5C">
        <w:rPr>
          <w:color w:val="000000"/>
          <w:sz w:val="24"/>
        </w:rPr>
        <w:t xml:space="preserve">26 marca </w:t>
      </w:r>
      <w:r w:rsidR="002D0EC2" w:rsidRPr="00720A5C">
        <w:rPr>
          <w:color w:val="000000"/>
          <w:sz w:val="24"/>
        </w:rPr>
        <w:t>202</w:t>
      </w:r>
      <w:r w:rsidR="0099126C" w:rsidRPr="00720A5C">
        <w:rPr>
          <w:color w:val="000000"/>
          <w:sz w:val="24"/>
        </w:rPr>
        <w:t>4</w:t>
      </w:r>
      <w:r w:rsidR="002D0EC2" w:rsidRPr="00720A5C">
        <w:rPr>
          <w:color w:val="000000"/>
          <w:sz w:val="24"/>
        </w:rPr>
        <w:t xml:space="preserve"> r.</w:t>
      </w:r>
      <w:r w:rsidR="002D0EC2">
        <w:rPr>
          <w:color w:val="000000"/>
          <w:sz w:val="24"/>
        </w:rPr>
        <w:t xml:space="preserve"> </w:t>
      </w:r>
      <w:r w:rsidRPr="00872EF0">
        <w:rPr>
          <w:color w:val="000000"/>
          <w:spacing w:val="-4"/>
          <w:sz w:val="24"/>
        </w:rPr>
        <w:t xml:space="preserve">w sprawie </w:t>
      </w:r>
      <w:r w:rsidR="001E1676" w:rsidRPr="00872EF0">
        <w:rPr>
          <w:color w:val="000000"/>
          <w:spacing w:val="-4"/>
          <w:sz w:val="24"/>
        </w:rPr>
        <w:t>zatwierdzenia kryteri</w:t>
      </w:r>
      <w:r w:rsidR="00A24C3C">
        <w:rPr>
          <w:color w:val="000000"/>
          <w:spacing w:val="-4"/>
          <w:sz w:val="24"/>
        </w:rPr>
        <w:t>ów</w:t>
      </w:r>
      <w:r w:rsidR="001E1676" w:rsidRPr="00872EF0">
        <w:rPr>
          <w:color w:val="000000"/>
          <w:spacing w:val="-4"/>
          <w:sz w:val="24"/>
        </w:rPr>
        <w:t xml:space="preserve"> wyboru projektów </w:t>
      </w:r>
      <w:r w:rsidR="004011F3" w:rsidRPr="004011F3">
        <w:rPr>
          <w:color w:val="000000"/>
          <w:sz w:val="24"/>
        </w:rPr>
        <w:t>dla Działania 7.</w:t>
      </w:r>
      <w:r w:rsidR="00245165">
        <w:rPr>
          <w:color w:val="000000"/>
          <w:sz w:val="24"/>
        </w:rPr>
        <w:t>7</w:t>
      </w:r>
      <w:r w:rsidR="004011F3" w:rsidRPr="004011F3">
        <w:rPr>
          <w:color w:val="000000"/>
          <w:sz w:val="24"/>
        </w:rPr>
        <w:t xml:space="preserve"> </w:t>
      </w:r>
      <w:r w:rsidR="00245165">
        <w:rPr>
          <w:color w:val="000000"/>
          <w:sz w:val="24"/>
        </w:rPr>
        <w:t>Rozwój usług społecznych i zdrowotnych</w:t>
      </w:r>
      <w:r w:rsidR="00107D3E">
        <w:rPr>
          <w:color w:val="000000"/>
          <w:sz w:val="24"/>
        </w:rPr>
        <w:t xml:space="preserve"> </w:t>
      </w:r>
      <w:r w:rsidR="004011F3" w:rsidRPr="004011F3">
        <w:rPr>
          <w:color w:val="000000"/>
          <w:sz w:val="24"/>
        </w:rPr>
        <w:t>(nab</w:t>
      </w:r>
      <w:r w:rsidR="00A24C3C">
        <w:rPr>
          <w:color w:val="000000"/>
          <w:sz w:val="24"/>
        </w:rPr>
        <w:t>ór</w:t>
      </w:r>
      <w:r w:rsidR="004011F3" w:rsidRPr="004011F3">
        <w:rPr>
          <w:color w:val="000000"/>
          <w:sz w:val="24"/>
        </w:rPr>
        <w:t xml:space="preserve"> </w:t>
      </w:r>
      <w:r w:rsidR="00A24C3C" w:rsidRPr="004011F3">
        <w:rPr>
          <w:color w:val="000000"/>
          <w:sz w:val="24"/>
        </w:rPr>
        <w:t>konkurencyjn</w:t>
      </w:r>
      <w:r w:rsidR="00A24C3C">
        <w:rPr>
          <w:color w:val="000000"/>
          <w:sz w:val="24"/>
        </w:rPr>
        <w:t>y</w:t>
      </w:r>
      <w:r w:rsidR="00A24C3C" w:rsidRPr="004011F3">
        <w:rPr>
          <w:color w:val="000000"/>
          <w:sz w:val="24"/>
        </w:rPr>
        <w:t xml:space="preserve"> </w:t>
      </w:r>
      <w:r w:rsidR="004011F3" w:rsidRPr="004011F3">
        <w:rPr>
          <w:color w:val="000000"/>
          <w:sz w:val="24"/>
        </w:rPr>
        <w:t xml:space="preserve">w ramach typu </w:t>
      </w:r>
      <w:r w:rsidR="004011F3" w:rsidRPr="00720A5C">
        <w:rPr>
          <w:color w:val="000000"/>
          <w:spacing w:val="-6"/>
          <w:sz w:val="24"/>
        </w:rPr>
        <w:t>operacji 7.</w:t>
      </w:r>
      <w:r w:rsidR="00245165" w:rsidRPr="00720A5C">
        <w:rPr>
          <w:color w:val="000000"/>
          <w:spacing w:val="-6"/>
          <w:sz w:val="24"/>
        </w:rPr>
        <w:t>7</w:t>
      </w:r>
      <w:r w:rsidR="004011F3" w:rsidRPr="00720A5C">
        <w:rPr>
          <w:color w:val="000000"/>
          <w:spacing w:val="-6"/>
          <w:sz w:val="24"/>
        </w:rPr>
        <w:t xml:space="preserve"> </w:t>
      </w:r>
      <w:r w:rsidR="00245165" w:rsidRPr="00720A5C">
        <w:rPr>
          <w:color w:val="000000"/>
          <w:spacing w:val="-6"/>
          <w:sz w:val="24"/>
        </w:rPr>
        <w:t>G</w:t>
      </w:r>
      <w:r w:rsidR="004011F3" w:rsidRPr="00720A5C">
        <w:rPr>
          <w:color w:val="000000"/>
          <w:spacing w:val="-6"/>
          <w:sz w:val="24"/>
        </w:rPr>
        <w:t>)</w:t>
      </w:r>
      <w:r w:rsidRPr="00720A5C">
        <w:rPr>
          <w:color w:val="000000"/>
          <w:spacing w:val="-6"/>
          <w:sz w:val="24"/>
        </w:rPr>
        <w:t xml:space="preserve"> i są zamieszczone na stronie </w:t>
      </w:r>
      <w:r w:rsidR="001E1676" w:rsidRPr="00720A5C">
        <w:rPr>
          <w:color w:val="000000"/>
          <w:spacing w:val="-6"/>
          <w:sz w:val="24"/>
        </w:rPr>
        <w:t>internetowej:</w:t>
      </w:r>
      <w:r w:rsidR="001B7132" w:rsidRPr="00720A5C">
        <w:rPr>
          <w:color w:val="000000"/>
          <w:spacing w:val="-6"/>
          <w:sz w:val="24"/>
        </w:rPr>
        <w:t xml:space="preserve"> </w:t>
      </w:r>
      <w:hyperlink r:id="rId29" w:history="1">
        <w:r w:rsidR="001E1676" w:rsidRPr="00720A5C">
          <w:rPr>
            <w:rStyle w:val="Hipercze"/>
            <w:spacing w:val="-6"/>
            <w:sz w:val="24"/>
          </w:rPr>
          <w:t>Kryteria KM FEDS 2021-2027</w:t>
        </w:r>
      </w:hyperlink>
      <w:r w:rsidR="001E1676" w:rsidRPr="00720A5C">
        <w:rPr>
          <w:color w:val="000000"/>
          <w:spacing w:val="-6"/>
          <w:sz w:val="24"/>
        </w:rPr>
        <w:t>.</w:t>
      </w:r>
    </w:p>
    <w:p w14:paraId="577FCB64" w14:textId="5EB058FB" w:rsidR="00702AF7" w:rsidRPr="009267D4" w:rsidRDefault="00702AF7" w:rsidP="00DF1608">
      <w:pPr>
        <w:spacing w:before="0" w:line="360" w:lineRule="auto"/>
        <w:rPr>
          <w:color w:val="000000"/>
          <w:sz w:val="24"/>
        </w:rPr>
      </w:pPr>
      <w:r w:rsidRPr="009267D4">
        <w:rPr>
          <w:color w:val="000000"/>
          <w:spacing w:val="-2"/>
          <w:sz w:val="24"/>
        </w:rPr>
        <w:t xml:space="preserve">Kryteria wyboru projektów obowiązujące w naborze zostały opisane w </w:t>
      </w:r>
      <w:r w:rsidRPr="00A72813">
        <w:rPr>
          <w:color w:val="000000"/>
          <w:spacing w:val="-2"/>
          <w:sz w:val="24"/>
        </w:rPr>
        <w:t xml:space="preserve">Załączniku nr </w:t>
      </w:r>
      <w:r w:rsidR="008B1582">
        <w:rPr>
          <w:color w:val="000000"/>
          <w:spacing w:val="-2"/>
          <w:sz w:val="24"/>
        </w:rPr>
        <w:t>1</w:t>
      </w:r>
      <w:r w:rsidR="008B1582" w:rsidRPr="009267D4">
        <w:rPr>
          <w:color w:val="000000"/>
          <w:sz w:val="24"/>
        </w:rPr>
        <w:t xml:space="preserve"> </w:t>
      </w:r>
      <w:r w:rsidRPr="009267D4">
        <w:rPr>
          <w:color w:val="000000"/>
          <w:sz w:val="24"/>
        </w:rPr>
        <w:t xml:space="preserve">do </w:t>
      </w:r>
      <w:r w:rsidR="00440CDB" w:rsidRPr="009267D4">
        <w:rPr>
          <w:color w:val="000000"/>
          <w:sz w:val="24"/>
        </w:rPr>
        <w:t>Regulaminu</w:t>
      </w:r>
      <w:r w:rsidRPr="009267D4">
        <w:rPr>
          <w:color w:val="000000"/>
          <w:sz w:val="24"/>
        </w:rPr>
        <w:t>.</w:t>
      </w:r>
    </w:p>
    <w:p w14:paraId="5CAA8D3A" w14:textId="1CA0E958" w:rsidR="0081505F" w:rsidRPr="00023E6A" w:rsidRDefault="000850F8" w:rsidP="00165139">
      <w:pPr>
        <w:pStyle w:val="Nagwek1"/>
        <w:numPr>
          <w:ilvl w:val="0"/>
          <w:numId w:val="3"/>
        </w:numPr>
        <w:tabs>
          <w:tab w:val="left" w:pos="851"/>
        </w:tabs>
        <w:spacing w:before="360"/>
        <w:ind w:left="709" w:hanging="284"/>
        <w:rPr>
          <w:rFonts w:ascii="Arial" w:hAnsi="Arial"/>
        </w:rPr>
      </w:pPr>
      <w:bookmarkStart w:id="130" w:name="_Toc122342107"/>
      <w:bookmarkStart w:id="131" w:name="_Toc162255055"/>
      <w:r>
        <w:rPr>
          <w:rFonts w:ascii="Arial" w:hAnsi="Arial"/>
        </w:rPr>
        <w:lastRenderedPageBreak/>
        <w:t>W</w:t>
      </w:r>
      <w:r w:rsidR="0081505F" w:rsidRPr="00023E6A">
        <w:rPr>
          <w:rFonts w:ascii="Arial" w:hAnsi="Arial"/>
        </w:rPr>
        <w:t>nios</w:t>
      </w:r>
      <w:r>
        <w:rPr>
          <w:rFonts w:ascii="Arial" w:hAnsi="Arial"/>
        </w:rPr>
        <w:t>ek</w:t>
      </w:r>
      <w:r w:rsidR="0081505F" w:rsidRPr="00023E6A">
        <w:rPr>
          <w:rFonts w:ascii="Arial" w:hAnsi="Arial"/>
        </w:rPr>
        <w:t xml:space="preserve"> o dofinansowanie projektu</w:t>
      </w:r>
      <w:bookmarkEnd w:id="130"/>
      <w:r w:rsidR="00EC731E">
        <w:rPr>
          <w:rFonts w:ascii="Arial" w:hAnsi="Arial"/>
        </w:rPr>
        <w:t xml:space="preserve"> wraz z załącznikami</w:t>
      </w:r>
      <w:bookmarkEnd w:id="131"/>
    </w:p>
    <w:p w14:paraId="15F8C902" w14:textId="30D93BB4" w:rsidR="0081505F" w:rsidRPr="00E56B24" w:rsidRDefault="000850F8" w:rsidP="00DF1608">
      <w:pPr>
        <w:pStyle w:val="Nagwek"/>
        <w:spacing w:before="120" w:after="120" w:line="360" w:lineRule="auto"/>
        <w:rPr>
          <w:rFonts w:eastAsia="Calibri"/>
        </w:rPr>
      </w:pPr>
      <w:bookmarkStart w:id="132" w:name="_Hlk104383194"/>
      <w:r>
        <w:rPr>
          <w:rFonts w:eastAsia="Calibri"/>
          <w:color w:val="000000"/>
          <w:sz w:val="24"/>
        </w:rPr>
        <w:t>Wniosek o dofinansowanie wypełnia</w:t>
      </w:r>
      <w:r w:rsidR="0088075F">
        <w:rPr>
          <w:rFonts w:eastAsia="Calibri"/>
          <w:color w:val="000000"/>
          <w:sz w:val="24"/>
        </w:rPr>
        <w:t>ją</w:t>
      </w:r>
      <w:r>
        <w:rPr>
          <w:rFonts w:eastAsia="Calibri"/>
          <w:color w:val="000000"/>
          <w:sz w:val="24"/>
        </w:rPr>
        <w:t xml:space="preserve"> Państwo zgodnie z </w:t>
      </w:r>
      <w:r w:rsidR="00A9452D" w:rsidRPr="00E56B24">
        <w:rPr>
          <w:rFonts w:eastAsia="Calibri"/>
          <w:color w:val="000000"/>
          <w:sz w:val="24"/>
        </w:rPr>
        <w:t>Instrukcj</w:t>
      </w:r>
      <w:r>
        <w:rPr>
          <w:rFonts w:eastAsia="Calibri"/>
          <w:color w:val="000000"/>
          <w:sz w:val="24"/>
        </w:rPr>
        <w:t>ą</w:t>
      </w:r>
      <w:r w:rsidR="00A9452D" w:rsidRPr="00E56B24">
        <w:rPr>
          <w:rFonts w:eastAsia="Calibri"/>
          <w:color w:val="000000"/>
          <w:sz w:val="24"/>
        </w:rPr>
        <w:t xml:space="preserve"> wypełniania wniosku o dofinansowanie projektu </w:t>
      </w:r>
      <w:r w:rsidR="002D0EC2">
        <w:rPr>
          <w:rFonts w:eastAsia="Calibri"/>
          <w:color w:val="000000"/>
          <w:sz w:val="24"/>
        </w:rPr>
        <w:t xml:space="preserve">w systemie SOWA EFS </w:t>
      </w:r>
      <w:r w:rsidR="00A9452D" w:rsidRPr="00E56B24">
        <w:rPr>
          <w:rFonts w:eastAsia="Calibri"/>
          <w:color w:val="000000"/>
          <w:sz w:val="24"/>
        </w:rPr>
        <w:t>w ramach</w:t>
      </w:r>
      <w:r w:rsidR="002D0EC2">
        <w:rPr>
          <w:rFonts w:eastAsia="Calibri"/>
          <w:color w:val="000000"/>
          <w:sz w:val="24"/>
        </w:rPr>
        <w:t xml:space="preserve"> programu</w:t>
      </w:r>
      <w:r w:rsidR="00A9452D" w:rsidRPr="00E56B24">
        <w:rPr>
          <w:rFonts w:eastAsia="Calibri"/>
          <w:color w:val="000000"/>
          <w:sz w:val="24"/>
        </w:rPr>
        <w:t xml:space="preserve"> FEDS 2021-2027</w:t>
      </w:r>
      <w:r>
        <w:rPr>
          <w:rFonts w:eastAsia="Calibri"/>
          <w:color w:val="000000"/>
          <w:sz w:val="24"/>
        </w:rPr>
        <w:t xml:space="preserve">, </w:t>
      </w:r>
      <w:r w:rsidR="00FC67C5">
        <w:rPr>
          <w:rFonts w:eastAsia="Calibri"/>
          <w:color w:val="000000"/>
          <w:sz w:val="24"/>
        </w:rPr>
        <w:t>dostępn</w:t>
      </w:r>
      <w:r w:rsidR="00312C65">
        <w:rPr>
          <w:rFonts w:eastAsia="Calibri"/>
          <w:color w:val="000000"/>
          <w:sz w:val="24"/>
        </w:rPr>
        <w:t>ą</w:t>
      </w:r>
      <w:r w:rsidR="0081505F" w:rsidRPr="00E56B24">
        <w:rPr>
          <w:rFonts w:eastAsia="Calibri"/>
          <w:color w:val="000000"/>
          <w:sz w:val="24"/>
        </w:rPr>
        <w:t xml:space="preserve"> </w:t>
      </w:r>
      <w:r w:rsidR="00420567">
        <w:rPr>
          <w:rFonts w:eastAsia="Calibri"/>
          <w:color w:val="000000"/>
          <w:sz w:val="24"/>
        </w:rPr>
        <w:t xml:space="preserve">wraz z Regulaminem </w:t>
      </w:r>
      <w:r w:rsidR="0081505F" w:rsidRPr="00E56B24">
        <w:rPr>
          <w:rFonts w:eastAsia="Calibri"/>
          <w:color w:val="000000"/>
          <w:sz w:val="24"/>
        </w:rPr>
        <w:t>na</w:t>
      </w:r>
      <w:r w:rsidR="00482532">
        <w:rPr>
          <w:rFonts w:eastAsia="Calibri"/>
          <w:color w:val="000000"/>
          <w:sz w:val="24"/>
        </w:rPr>
        <w:t xml:space="preserve"> </w:t>
      </w:r>
      <w:hyperlink r:id="rId30" w:history="1">
        <w:r w:rsidR="008F7064">
          <w:rPr>
            <w:rStyle w:val="Hipercze"/>
            <w:rFonts w:eastAsia="Calibri"/>
            <w:sz w:val="24"/>
          </w:rPr>
          <w:t>stronie internetowej Programu FEDS</w:t>
        </w:r>
      </w:hyperlink>
      <w:r w:rsidR="008F7064">
        <w:rPr>
          <w:rFonts w:eastAsia="Calibri"/>
          <w:color w:val="000000"/>
          <w:sz w:val="24"/>
        </w:rPr>
        <w:t>, w sekcji „Nabory”</w:t>
      </w:r>
      <w:r w:rsidR="003809F8" w:rsidRPr="00DF1608">
        <w:rPr>
          <w:rFonts w:eastAsia="Calibri"/>
          <w:color w:val="000000"/>
          <w:sz w:val="24"/>
        </w:rPr>
        <w:t>.</w:t>
      </w:r>
    </w:p>
    <w:p w14:paraId="04440A87" w14:textId="48BA98FE" w:rsidR="001F50CD" w:rsidRPr="00023E6A" w:rsidRDefault="00EC731E" w:rsidP="00481E21">
      <w:pPr>
        <w:spacing w:before="0" w:after="360" w:line="360" w:lineRule="auto"/>
        <w:rPr>
          <w:rFonts w:eastAsia="Calibri"/>
          <w:color w:val="000000"/>
          <w:sz w:val="24"/>
        </w:rPr>
      </w:pPr>
      <w:bookmarkStart w:id="133" w:name="_Wykaz_załączników_"/>
      <w:bookmarkEnd w:id="132"/>
      <w:bookmarkEnd w:id="133"/>
      <w:r w:rsidRPr="00EC731E">
        <w:rPr>
          <w:rFonts w:eastAsia="Calibri" w:cs="Arial"/>
          <w:color w:val="000000"/>
          <w:spacing w:val="2"/>
          <w:sz w:val="24"/>
          <w:szCs w:val="24"/>
        </w:rPr>
        <w:t>Do wniosku dołącz</w:t>
      </w:r>
      <w:r w:rsidR="00D2679A">
        <w:rPr>
          <w:rFonts w:eastAsia="Calibri" w:cs="Arial"/>
          <w:color w:val="000000"/>
          <w:spacing w:val="2"/>
          <w:sz w:val="24"/>
          <w:szCs w:val="24"/>
        </w:rPr>
        <w:t>ają Państwo</w:t>
      </w:r>
      <w:r w:rsidRPr="00EC731E">
        <w:rPr>
          <w:rFonts w:eastAsia="Calibri" w:cs="Arial"/>
          <w:color w:val="000000"/>
          <w:spacing w:val="2"/>
          <w:sz w:val="24"/>
          <w:szCs w:val="24"/>
        </w:rPr>
        <w:t xml:space="preserve"> statut </w:t>
      </w:r>
      <w:r>
        <w:rPr>
          <w:rFonts w:eastAsia="Calibri" w:cs="Arial"/>
          <w:color w:val="000000"/>
          <w:spacing w:val="2"/>
          <w:sz w:val="24"/>
          <w:szCs w:val="24"/>
        </w:rPr>
        <w:t>W</w:t>
      </w:r>
      <w:r w:rsidRPr="00EC731E">
        <w:rPr>
          <w:rFonts w:eastAsia="Calibri" w:cs="Arial"/>
          <w:color w:val="000000"/>
          <w:spacing w:val="2"/>
          <w:sz w:val="24"/>
          <w:szCs w:val="24"/>
        </w:rPr>
        <w:t>nioskodawcy oraz inne załączniki wymienione w kryteriach wyboru projektu, o ile konieczność ich dołączenia wynika  z zapisu danego kryterium</w:t>
      </w:r>
      <w:r w:rsidR="009267D4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1548461" w14:textId="6321B95F" w:rsidR="00D913F1" w:rsidRPr="00023E6A" w:rsidRDefault="00111B5A" w:rsidP="00A519D2">
      <w:pPr>
        <w:pStyle w:val="Nagwek1"/>
        <w:numPr>
          <w:ilvl w:val="0"/>
          <w:numId w:val="3"/>
        </w:numPr>
        <w:spacing w:before="360"/>
        <w:ind w:left="709" w:hanging="357"/>
        <w:rPr>
          <w:rFonts w:ascii="Arial" w:hAnsi="Arial"/>
        </w:rPr>
      </w:pPr>
      <w:bookmarkStart w:id="134" w:name="_Toc132701860"/>
      <w:bookmarkStart w:id="135" w:name="_Toc132791250"/>
      <w:bookmarkStart w:id="136" w:name="_Toc122342108"/>
      <w:bookmarkEnd w:id="134"/>
      <w:bookmarkEnd w:id="135"/>
      <w:r>
        <w:rPr>
          <w:rFonts w:ascii="Arial" w:hAnsi="Arial"/>
        </w:rPr>
        <w:t xml:space="preserve"> </w:t>
      </w:r>
      <w:bookmarkStart w:id="137" w:name="_Toc162255056"/>
      <w:r w:rsidR="00D913F1" w:rsidRPr="00023E6A">
        <w:rPr>
          <w:rFonts w:ascii="Arial" w:hAnsi="Arial"/>
        </w:rPr>
        <w:t xml:space="preserve">Forma i sposób komunikacji pomiędzy </w:t>
      </w:r>
      <w:r w:rsidR="003A031B">
        <w:rPr>
          <w:rFonts w:ascii="Arial" w:hAnsi="Arial"/>
        </w:rPr>
        <w:t>ION</w:t>
      </w:r>
      <w:r w:rsidR="00D913F1" w:rsidRPr="00023E6A">
        <w:rPr>
          <w:rFonts w:ascii="Arial" w:hAnsi="Arial"/>
        </w:rPr>
        <w:t xml:space="preserve"> </w:t>
      </w:r>
      <w:r w:rsidR="001D4BC1">
        <w:rPr>
          <w:rFonts w:ascii="Arial" w:hAnsi="Arial"/>
        </w:rPr>
        <w:t xml:space="preserve">a </w:t>
      </w:r>
      <w:r w:rsidR="003A031B">
        <w:rPr>
          <w:rFonts w:ascii="Arial" w:hAnsi="Arial"/>
        </w:rPr>
        <w:t>Wnioskodawcą</w:t>
      </w:r>
      <w:r w:rsidR="001D4BC1">
        <w:rPr>
          <w:rFonts w:ascii="Arial" w:hAnsi="Arial"/>
        </w:rPr>
        <w:t xml:space="preserve"> </w:t>
      </w:r>
      <w:r w:rsidR="00D913F1" w:rsidRPr="00023E6A">
        <w:rPr>
          <w:rFonts w:ascii="Arial" w:hAnsi="Arial"/>
        </w:rPr>
        <w:t xml:space="preserve">na </w:t>
      </w:r>
      <w:r w:rsidR="00D93A1C" w:rsidRPr="00023E6A">
        <w:rPr>
          <w:rFonts w:ascii="Arial" w:hAnsi="Arial"/>
        </w:rPr>
        <w:t xml:space="preserve">etapie </w:t>
      </w:r>
      <w:r w:rsidR="00D913F1" w:rsidRPr="00023E6A">
        <w:rPr>
          <w:rFonts w:ascii="Arial" w:hAnsi="Arial"/>
        </w:rPr>
        <w:t>oceny projektów</w:t>
      </w:r>
      <w:bookmarkEnd w:id="136"/>
      <w:bookmarkEnd w:id="137"/>
    </w:p>
    <w:p w14:paraId="626764F0" w14:textId="77777777" w:rsidR="005D123B" w:rsidRPr="00023E6A" w:rsidRDefault="0079492E" w:rsidP="00A77BD7">
      <w:pPr>
        <w:spacing w:before="0" w:after="120" w:line="360" w:lineRule="auto"/>
        <w:rPr>
          <w:rFonts w:eastAsia="Calibri"/>
          <w:color w:val="000000"/>
          <w:sz w:val="24"/>
        </w:rPr>
      </w:pPr>
      <w:r w:rsidRPr="00023E6A">
        <w:rPr>
          <w:rFonts w:eastAsia="Calibri"/>
          <w:color w:val="000000"/>
          <w:sz w:val="24"/>
        </w:rPr>
        <w:t>K</w:t>
      </w:r>
      <w:r w:rsidR="003129D9" w:rsidRPr="00023E6A">
        <w:rPr>
          <w:rFonts w:eastAsia="Calibri"/>
          <w:color w:val="000000"/>
          <w:sz w:val="24"/>
        </w:rPr>
        <w:t>omunikacja między</w:t>
      </w:r>
      <w:r w:rsidR="00D57BA1" w:rsidRPr="00023E6A">
        <w:rPr>
          <w:rFonts w:eastAsia="Calibri"/>
          <w:color w:val="000000"/>
          <w:sz w:val="24"/>
        </w:rPr>
        <w:t xml:space="preserve"> nami</w:t>
      </w:r>
      <w:r w:rsidR="002A7D56">
        <w:rPr>
          <w:rFonts w:eastAsia="Calibri"/>
          <w:color w:val="000000"/>
          <w:sz w:val="24"/>
        </w:rPr>
        <w:t>,</w:t>
      </w:r>
      <w:r w:rsidR="00D57BA1" w:rsidRPr="00023E6A">
        <w:rPr>
          <w:rFonts w:eastAsia="Calibri"/>
          <w:color w:val="000000"/>
          <w:sz w:val="24"/>
        </w:rPr>
        <w:t xml:space="preserve"> </w:t>
      </w:r>
      <w:r w:rsidR="003129D9" w:rsidRPr="00023E6A">
        <w:rPr>
          <w:rFonts w:eastAsia="Calibri"/>
          <w:color w:val="000000"/>
          <w:sz w:val="24"/>
        </w:rPr>
        <w:t xml:space="preserve">a </w:t>
      </w:r>
      <w:r w:rsidRPr="00023E6A">
        <w:rPr>
          <w:rFonts w:eastAsia="Calibri"/>
          <w:color w:val="000000"/>
          <w:sz w:val="24"/>
        </w:rPr>
        <w:t xml:space="preserve">Państwem </w:t>
      </w:r>
      <w:r w:rsidR="003129D9" w:rsidRPr="00023E6A">
        <w:rPr>
          <w:rFonts w:eastAsia="Calibri"/>
          <w:color w:val="000000"/>
          <w:sz w:val="24"/>
        </w:rPr>
        <w:t xml:space="preserve">odbywa się w formie elektronicznej. Głównym narzędziem komunikacji na etapie oceny jest </w:t>
      </w:r>
      <w:r w:rsidR="00620AB3" w:rsidRPr="00023E6A">
        <w:rPr>
          <w:rFonts w:eastAsia="Calibri"/>
          <w:color w:val="000000"/>
          <w:sz w:val="24"/>
        </w:rPr>
        <w:t>funkcja</w:t>
      </w:r>
      <w:r w:rsidR="003129D9" w:rsidRPr="00023E6A">
        <w:rPr>
          <w:rFonts w:eastAsia="Calibri"/>
          <w:color w:val="000000"/>
          <w:sz w:val="24"/>
        </w:rPr>
        <w:t xml:space="preserve"> </w:t>
      </w:r>
      <w:r w:rsidR="00F93BBF" w:rsidRPr="00F93BBF">
        <w:rPr>
          <w:rFonts w:eastAsia="Calibri"/>
          <w:color w:val="000000"/>
          <w:sz w:val="24"/>
        </w:rPr>
        <w:t>„</w:t>
      </w:r>
      <w:r w:rsidR="003129D9" w:rsidRPr="00F93BBF">
        <w:rPr>
          <w:rFonts w:eastAsia="Calibri"/>
          <w:color w:val="000000"/>
          <w:sz w:val="24"/>
        </w:rPr>
        <w:t>Korespondencja</w:t>
      </w:r>
      <w:r w:rsidR="00F93BBF" w:rsidRPr="00F93BBF">
        <w:rPr>
          <w:rFonts w:eastAsia="Calibri"/>
          <w:color w:val="000000"/>
          <w:sz w:val="24"/>
        </w:rPr>
        <w:t>”</w:t>
      </w:r>
      <w:r w:rsidR="003129D9" w:rsidRPr="00F93BBF">
        <w:rPr>
          <w:rFonts w:eastAsia="Calibri"/>
          <w:color w:val="000000"/>
          <w:sz w:val="24"/>
        </w:rPr>
        <w:t xml:space="preserve"> w</w:t>
      </w:r>
      <w:r w:rsidR="00493245">
        <w:rPr>
          <w:rFonts w:eastAsia="Calibri"/>
          <w:color w:val="000000"/>
          <w:sz w:val="24"/>
        </w:rPr>
        <w:t> </w:t>
      </w:r>
      <w:r w:rsidR="003129D9" w:rsidRPr="00023E6A">
        <w:rPr>
          <w:rFonts w:eastAsia="Calibri"/>
          <w:color w:val="000000"/>
          <w:sz w:val="24"/>
        </w:rPr>
        <w:t>systemie SOWA EFS.</w:t>
      </w:r>
    </w:p>
    <w:p w14:paraId="33983403" w14:textId="77777777" w:rsidR="00A274DE" w:rsidRDefault="00FA2B58" w:rsidP="00A77BD7">
      <w:pPr>
        <w:spacing w:before="0" w:after="120" w:line="360" w:lineRule="auto"/>
        <w:rPr>
          <w:rFonts w:eastAsia="Calibri"/>
          <w:color w:val="000000"/>
          <w:sz w:val="24"/>
        </w:rPr>
      </w:pPr>
      <w:r w:rsidRPr="00A77BD7">
        <w:rPr>
          <w:rFonts w:eastAsia="Calibri"/>
          <w:color w:val="000000"/>
          <w:spacing w:val="-6"/>
          <w:sz w:val="24"/>
        </w:rPr>
        <w:t>Jeśli projekt będzie wymagał korekty lub uzupełnienia w zakresie oceny, to każdorazowo</w:t>
      </w:r>
      <w:r w:rsidRPr="002841B0">
        <w:rPr>
          <w:rFonts w:eastAsia="Calibri"/>
          <w:color w:val="000000"/>
          <w:sz w:val="24"/>
        </w:rPr>
        <w:t xml:space="preserve"> </w:t>
      </w:r>
      <w:r w:rsidRPr="00A77BD7">
        <w:rPr>
          <w:rFonts w:eastAsia="Calibri"/>
          <w:color w:val="000000"/>
          <w:spacing w:val="-6"/>
          <w:sz w:val="24"/>
        </w:rPr>
        <w:t>w</w:t>
      </w:r>
      <w:r w:rsidR="00FA7818" w:rsidRPr="00A77BD7">
        <w:rPr>
          <w:rFonts w:eastAsia="Calibri"/>
          <w:color w:val="000000"/>
          <w:spacing w:val="-6"/>
          <w:sz w:val="24"/>
        </w:rPr>
        <w:t xml:space="preserve">ezwanie </w:t>
      </w:r>
      <w:r w:rsidRPr="00A77BD7">
        <w:rPr>
          <w:rFonts w:eastAsia="Calibri"/>
          <w:color w:val="000000"/>
          <w:spacing w:val="-6"/>
          <w:sz w:val="24"/>
        </w:rPr>
        <w:t>w tym zakresie przekażemy Państwu</w:t>
      </w:r>
      <w:r w:rsidR="00EA6F8D" w:rsidRPr="00A77BD7">
        <w:rPr>
          <w:rFonts w:eastAsia="Calibri"/>
          <w:color w:val="000000"/>
          <w:spacing w:val="-6"/>
          <w:sz w:val="24"/>
        </w:rPr>
        <w:t xml:space="preserve"> </w:t>
      </w:r>
      <w:r w:rsidRPr="00A77BD7">
        <w:rPr>
          <w:rFonts w:eastAsia="Calibri"/>
          <w:color w:val="000000"/>
          <w:spacing w:val="-6"/>
          <w:sz w:val="24"/>
        </w:rPr>
        <w:t>w</w:t>
      </w:r>
      <w:r w:rsidR="00EF3079" w:rsidRPr="00A77BD7">
        <w:rPr>
          <w:rFonts w:eastAsia="Calibri"/>
          <w:color w:val="000000"/>
          <w:spacing w:val="-6"/>
          <w:sz w:val="24"/>
        </w:rPr>
        <w:t>yżej wskazaną</w:t>
      </w:r>
      <w:r w:rsidRPr="00A77BD7">
        <w:rPr>
          <w:rFonts w:eastAsia="Calibri"/>
          <w:color w:val="000000"/>
          <w:spacing w:val="-6"/>
          <w:sz w:val="24"/>
        </w:rPr>
        <w:t xml:space="preserve"> </w:t>
      </w:r>
      <w:r w:rsidR="00EA6F8D" w:rsidRPr="00A77BD7">
        <w:rPr>
          <w:rFonts w:eastAsia="Calibri"/>
          <w:color w:val="000000"/>
          <w:spacing w:val="-6"/>
          <w:sz w:val="24"/>
        </w:rPr>
        <w:t>drogą elektroniczną.</w:t>
      </w:r>
      <w:r w:rsidR="00B178B4" w:rsidRPr="002841B0">
        <w:rPr>
          <w:rFonts w:eastAsia="Calibri"/>
          <w:color w:val="000000"/>
          <w:sz w:val="24"/>
        </w:rPr>
        <w:t xml:space="preserve"> Termin na poprawę/uzupełnienie wniosku w zakresie spełnienia kryteriów wyboru </w:t>
      </w:r>
      <w:r w:rsidR="00B178B4" w:rsidRPr="00A77BD7">
        <w:rPr>
          <w:rFonts w:eastAsia="Calibri"/>
          <w:color w:val="000000"/>
          <w:spacing w:val="-6"/>
          <w:sz w:val="24"/>
        </w:rPr>
        <w:t>projektów określony w wezwaniu liczy się od dnia następującego po dniu przekazania</w:t>
      </w:r>
      <w:r w:rsidR="00B178B4" w:rsidRPr="002841B0">
        <w:rPr>
          <w:rFonts w:eastAsia="Calibri"/>
          <w:color w:val="000000"/>
          <w:sz w:val="24"/>
        </w:rPr>
        <w:t xml:space="preserve"> wezwania poprzez </w:t>
      </w:r>
      <w:r w:rsidR="00BD1E18">
        <w:rPr>
          <w:rFonts w:eastAsia="Calibri"/>
          <w:color w:val="000000"/>
          <w:sz w:val="24"/>
        </w:rPr>
        <w:t xml:space="preserve">wskazaną </w:t>
      </w:r>
      <w:r w:rsidR="00B178B4" w:rsidRPr="002841B0">
        <w:rPr>
          <w:rFonts w:eastAsia="Calibri"/>
          <w:color w:val="000000"/>
          <w:sz w:val="24"/>
        </w:rPr>
        <w:t xml:space="preserve">funkcję </w:t>
      </w:r>
      <w:r w:rsidR="00BD1E18">
        <w:rPr>
          <w:rFonts w:eastAsia="Calibri"/>
          <w:color w:val="000000"/>
          <w:sz w:val="24"/>
        </w:rPr>
        <w:t>„</w:t>
      </w:r>
      <w:r w:rsidR="00B178B4" w:rsidRPr="002841B0">
        <w:rPr>
          <w:rFonts w:eastAsia="Calibri"/>
          <w:color w:val="000000"/>
          <w:sz w:val="24"/>
        </w:rPr>
        <w:t>Korespondencja</w:t>
      </w:r>
      <w:r w:rsidR="00BD1E18">
        <w:rPr>
          <w:rFonts w:eastAsia="Calibri"/>
          <w:color w:val="000000"/>
          <w:sz w:val="24"/>
        </w:rPr>
        <w:t>”</w:t>
      </w:r>
      <w:r w:rsidR="00B178B4" w:rsidRPr="002841B0">
        <w:rPr>
          <w:rFonts w:eastAsia="Calibri"/>
          <w:color w:val="000000"/>
          <w:sz w:val="24"/>
        </w:rPr>
        <w:t>.</w:t>
      </w:r>
      <w:r w:rsidR="002841B0" w:rsidRPr="002841B0">
        <w:rPr>
          <w:rFonts w:eastAsia="Calibri"/>
          <w:color w:val="000000"/>
          <w:sz w:val="24"/>
        </w:rPr>
        <w:t xml:space="preserve"> </w:t>
      </w:r>
    </w:p>
    <w:p w14:paraId="71103559" w14:textId="77777777" w:rsidR="00B15A46" w:rsidRPr="002841B0" w:rsidRDefault="00B15A46" w:rsidP="00A77BD7">
      <w:pPr>
        <w:spacing w:before="0" w:after="120" w:line="360" w:lineRule="auto"/>
        <w:rPr>
          <w:rFonts w:eastAsia="Calibri"/>
          <w:color w:val="000000"/>
          <w:sz w:val="24"/>
        </w:rPr>
      </w:pPr>
      <w:r w:rsidRPr="002841B0">
        <w:rPr>
          <w:rFonts w:eastAsia="Calibri"/>
          <w:color w:val="000000"/>
          <w:sz w:val="24"/>
        </w:rPr>
        <w:t xml:space="preserve">Do postępowania w zakresie wyboru projektów do dofinansowania nie stosuje się </w:t>
      </w:r>
      <w:r w:rsidRPr="00A77BD7">
        <w:rPr>
          <w:rFonts w:eastAsia="Calibri"/>
          <w:color w:val="000000"/>
          <w:spacing w:val="-4"/>
          <w:sz w:val="24"/>
        </w:rPr>
        <w:t>przepisów ustawy z dnia 14 czerwca 1960 r. – Kodeks postępowania administracyjnego,</w:t>
      </w:r>
      <w:r w:rsidRPr="002841B0">
        <w:rPr>
          <w:rFonts w:eastAsia="Calibri"/>
          <w:color w:val="000000"/>
          <w:sz w:val="24"/>
        </w:rPr>
        <w:t xml:space="preserve"> </w:t>
      </w:r>
      <w:r w:rsidRPr="000B04D3">
        <w:rPr>
          <w:rFonts w:eastAsia="Calibri"/>
          <w:color w:val="000000"/>
          <w:spacing w:val="-6"/>
          <w:sz w:val="24"/>
        </w:rPr>
        <w:t>z wyjątkiem przepisów dotyczących wyłączenia pracowników organu, sposobu obliczania</w:t>
      </w:r>
      <w:r w:rsidRPr="002841B0">
        <w:rPr>
          <w:rFonts w:eastAsia="Calibri"/>
          <w:color w:val="000000"/>
          <w:sz w:val="24"/>
        </w:rPr>
        <w:t xml:space="preserve"> terminów, doręczenia pisemnej informacji do </w:t>
      </w:r>
      <w:r w:rsidR="0079492E" w:rsidRPr="002841B0">
        <w:rPr>
          <w:rFonts w:eastAsia="Calibri"/>
          <w:color w:val="000000"/>
          <w:sz w:val="24"/>
        </w:rPr>
        <w:t xml:space="preserve">Państwa </w:t>
      </w:r>
      <w:r w:rsidRPr="002841B0">
        <w:rPr>
          <w:rFonts w:eastAsia="Calibri"/>
          <w:color w:val="000000"/>
          <w:sz w:val="24"/>
        </w:rPr>
        <w:t>o</w:t>
      </w:r>
      <w:r w:rsidR="00BD1E18">
        <w:rPr>
          <w:rFonts w:eastAsia="Calibri"/>
          <w:color w:val="000000"/>
          <w:sz w:val="24"/>
        </w:rPr>
        <w:t> </w:t>
      </w:r>
      <w:r w:rsidRPr="002841B0">
        <w:rPr>
          <w:rFonts w:eastAsia="Calibri"/>
          <w:color w:val="000000"/>
          <w:sz w:val="24"/>
        </w:rPr>
        <w:t xml:space="preserve">zakończeniu oceny projektu i jej wyniku. W tych przypadkach </w:t>
      </w:r>
      <w:r w:rsidR="0079492E" w:rsidRPr="002841B0">
        <w:rPr>
          <w:rFonts w:eastAsia="Calibri"/>
          <w:color w:val="000000"/>
          <w:sz w:val="24"/>
        </w:rPr>
        <w:t>zostaną</w:t>
      </w:r>
      <w:r w:rsidRPr="002841B0">
        <w:rPr>
          <w:rFonts w:eastAsia="Calibri"/>
          <w:color w:val="000000"/>
          <w:sz w:val="24"/>
        </w:rPr>
        <w:t xml:space="preserve"> ustal</w:t>
      </w:r>
      <w:r w:rsidR="0079492E" w:rsidRPr="002841B0">
        <w:rPr>
          <w:rFonts w:eastAsia="Calibri"/>
          <w:color w:val="000000"/>
          <w:sz w:val="24"/>
        </w:rPr>
        <w:t>one</w:t>
      </w:r>
      <w:r w:rsidRPr="002841B0">
        <w:rPr>
          <w:rFonts w:eastAsia="Calibri"/>
          <w:color w:val="000000"/>
          <w:sz w:val="24"/>
        </w:rPr>
        <w:t xml:space="preserve"> zasady zachowywania terminów w postępowaniu</w:t>
      </w:r>
      <w:r w:rsidR="00FA7818" w:rsidRPr="002841B0">
        <w:rPr>
          <w:rFonts w:eastAsia="Calibri"/>
          <w:color w:val="000000"/>
          <w:sz w:val="24"/>
        </w:rPr>
        <w:t>.</w:t>
      </w:r>
      <w:r w:rsidR="00812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5DB8481" w14:textId="77777777" w:rsidR="00997811" w:rsidRPr="00023E6A" w:rsidRDefault="003129D9" w:rsidP="0081130B">
      <w:pPr>
        <w:spacing w:before="240" w:line="360" w:lineRule="auto"/>
        <w:rPr>
          <w:rFonts w:eastAsia="Calibri"/>
          <w:b/>
          <w:color w:val="000000"/>
          <w:sz w:val="24"/>
        </w:rPr>
      </w:pPr>
      <w:r w:rsidRPr="00023E6A">
        <w:rPr>
          <w:rFonts w:eastAsia="Calibri"/>
          <w:b/>
          <w:color w:val="000000"/>
          <w:sz w:val="24"/>
        </w:rPr>
        <w:t>Sposób poprawiania oczywistych omyłek</w:t>
      </w:r>
    </w:p>
    <w:p w14:paraId="2177155E" w14:textId="77777777" w:rsidR="003129D9" w:rsidRPr="0069369E" w:rsidRDefault="0069369E" w:rsidP="00A77BD7">
      <w:pPr>
        <w:spacing w:before="0" w:after="120" w:line="360" w:lineRule="auto"/>
        <w:rPr>
          <w:rFonts w:eastAsia="Calibri"/>
          <w:color w:val="000000"/>
          <w:sz w:val="24"/>
        </w:rPr>
      </w:pPr>
      <w:r w:rsidRPr="00A77BD7">
        <w:rPr>
          <w:rFonts w:eastAsia="Calibri"/>
          <w:color w:val="000000"/>
          <w:spacing w:val="-4"/>
          <w:sz w:val="24"/>
        </w:rPr>
        <w:t>W</w:t>
      </w:r>
      <w:r w:rsidR="003129D9" w:rsidRPr="00A77BD7">
        <w:rPr>
          <w:rFonts w:eastAsia="Calibri"/>
          <w:color w:val="000000"/>
          <w:spacing w:val="-4"/>
          <w:sz w:val="24"/>
        </w:rPr>
        <w:t xml:space="preserve"> razie stwierdzenia we wniosku oczywistej omyłki pisarskiej lub rachunkowej</w:t>
      </w:r>
      <w:r w:rsidR="00F87691" w:rsidRPr="00A77BD7">
        <w:rPr>
          <w:rFonts w:eastAsia="Calibri"/>
          <w:color w:val="000000"/>
          <w:spacing w:val="-4"/>
          <w:sz w:val="24"/>
        </w:rPr>
        <w:t>, możemy</w:t>
      </w:r>
      <w:r w:rsidR="00F87691" w:rsidRPr="0069369E">
        <w:rPr>
          <w:rFonts w:eastAsia="Calibri"/>
          <w:color w:val="000000"/>
          <w:sz w:val="24"/>
        </w:rPr>
        <w:t xml:space="preserve"> ją</w:t>
      </w:r>
      <w:r w:rsidR="00BB5CCF" w:rsidRPr="0069369E">
        <w:rPr>
          <w:rFonts w:eastAsia="Calibri"/>
          <w:color w:val="000000"/>
          <w:sz w:val="24"/>
        </w:rPr>
        <w:t xml:space="preserve"> sami</w:t>
      </w:r>
      <w:r w:rsidR="00F87691" w:rsidRPr="0069369E">
        <w:rPr>
          <w:rFonts w:eastAsia="Calibri"/>
          <w:color w:val="000000"/>
          <w:sz w:val="24"/>
        </w:rPr>
        <w:t xml:space="preserve"> skorygować</w:t>
      </w:r>
      <w:r w:rsidR="00C02F1D">
        <w:rPr>
          <w:rFonts w:eastAsia="Calibri"/>
          <w:color w:val="000000"/>
          <w:sz w:val="24"/>
        </w:rPr>
        <w:t xml:space="preserve"> (</w:t>
      </w:r>
      <w:r w:rsidR="003129D9" w:rsidRPr="0069369E">
        <w:rPr>
          <w:rFonts w:eastAsia="Calibri"/>
          <w:color w:val="000000"/>
          <w:sz w:val="24"/>
        </w:rPr>
        <w:t>ION</w:t>
      </w:r>
      <w:r w:rsidR="00C02F1D">
        <w:rPr>
          <w:rFonts w:eastAsia="Calibri"/>
          <w:color w:val="000000"/>
          <w:sz w:val="24"/>
        </w:rPr>
        <w:t xml:space="preserve">). </w:t>
      </w:r>
      <w:r w:rsidR="00F87691" w:rsidRPr="0069369E">
        <w:rPr>
          <w:rFonts w:eastAsia="Calibri"/>
          <w:color w:val="000000"/>
          <w:sz w:val="24"/>
        </w:rPr>
        <w:t xml:space="preserve">W takiej sytuacji, o zakresie wprowadzonych zmian </w:t>
      </w:r>
      <w:r w:rsidR="00BB5CCF" w:rsidRPr="0069369E">
        <w:rPr>
          <w:rFonts w:eastAsia="Calibri"/>
          <w:color w:val="000000"/>
          <w:sz w:val="24"/>
        </w:rPr>
        <w:t>poinformujemy Państwa</w:t>
      </w:r>
      <w:r w:rsidR="001B7132">
        <w:rPr>
          <w:rFonts w:eastAsia="Calibri"/>
          <w:color w:val="000000"/>
          <w:sz w:val="24"/>
        </w:rPr>
        <w:t xml:space="preserve"> </w:t>
      </w:r>
      <w:r w:rsidR="00F87691" w:rsidRPr="0069369E">
        <w:rPr>
          <w:rFonts w:eastAsia="Calibri"/>
          <w:color w:val="000000"/>
          <w:sz w:val="24"/>
        </w:rPr>
        <w:t>w korespondencji przesłanej w systemie SOWA EFS.</w:t>
      </w:r>
      <w:r w:rsidR="003129D9" w:rsidRPr="0069369E">
        <w:rPr>
          <w:rFonts w:eastAsia="Calibri"/>
          <w:color w:val="000000"/>
          <w:sz w:val="24"/>
        </w:rPr>
        <w:t xml:space="preserve"> </w:t>
      </w:r>
      <w:r w:rsidR="00157D50" w:rsidRPr="0069369E">
        <w:rPr>
          <w:rFonts w:eastAsia="Calibri"/>
          <w:color w:val="000000"/>
          <w:sz w:val="24"/>
        </w:rPr>
        <w:t>Nie jest to jednak nasz obowiązek</w:t>
      </w:r>
      <w:r w:rsidR="006B52A6" w:rsidRPr="0069369E">
        <w:rPr>
          <w:rFonts w:eastAsia="Calibri"/>
          <w:color w:val="000000"/>
          <w:sz w:val="24"/>
        </w:rPr>
        <w:t>, możemy</w:t>
      </w:r>
      <w:r w:rsidR="001A2CC7" w:rsidRPr="0069369E">
        <w:rPr>
          <w:rFonts w:eastAsia="Calibri"/>
          <w:color w:val="000000"/>
          <w:sz w:val="24"/>
        </w:rPr>
        <w:t xml:space="preserve"> </w:t>
      </w:r>
      <w:r w:rsidR="006B52A6" w:rsidRPr="0069369E">
        <w:rPr>
          <w:rFonts w:eastAsia="Calibri"/>
          <w:color w:val="000000"/>
          <w:sz w:val="24"/>
        </w:rPr>
        <w:t xml:space="preserve">też wezwać </w:t>
      </w:r>
      <w:r w:rsidR="001A2CC7" w:rsidRPr="0069369E">
        <w:rPr>
          <w:rFonts w:eastAsia="Calibri"/>
          <w:color w:val="000000"/>
          <w:sz w:val="24"/>
        </w:rPr>
        <w:t>Państwa do poprawy</w:t>
      </w:r>
      <w:r w:rsidRPr="0069369E">
        <w:rPr>
          <w:rFonts w:eastAsia="Calibri"/>
          <w:color w:val="000000"/>
          <w:sz w:val="24"/>
        </w:rPr>
        <w:t xml:space="preserve"> </w:t>
      </w:r>
      <w:r w:rsidR="006B52A6" w:rsidRPr="0069369E">
        <w:rPr>
          <w:rFonts w:eastAsia="Calibri"/>
          <w:color w:val="000000"/>
          <w:sz w:val="24"/>
        </w:rPr>
        <w:t>omyłki we wniosku</w:t>
      </w:r>
      <w:r w:rsidRPr="0069369E">
        <w:rPr>
          <w:rFonts w:eastAsia="Calibri"/>
          <w:color w:val="000000"/>
          <w:sz w:val="24"/>
        </w:rPr>
        <w:t xml:space="preserve"> </w:t>
      </w:r>
      <w:r w:rsidR="001A2CC7" w:rsidRPr="0069369E">
        <w:rPr>
          <w:rFonts w:eastAsia="Calibri"/>
          <w:color w:val="000000"/>
          <w:sz w:val="24"/>
        </w:rPr>
        <w:t>na etapie</w:t>
      </w:r>
      <w:r w:rsidR="006B52A6" w:rsidRPr="0069369E">
        <w:rPr>
          <w:rFonts w:eastAsia="Calibri"/>
          <w:color w:val="000000"/>
          <w:sz w:val="24"/>
        </w:rPr>
        <w:t xml:space="preserve"> negocjacji.</w:t>
      </w:r>
      <w:r w:rsidR="00ED063F" w:rsidRPr="0069369E">
        <w:rPr>
          <w:rFonts w:eastAsia="Calibri"/>
          <w:color w:val="000000"/>
          <w:sz w:val="24"/>
        </w:rPr>
        <w:t xml:space="preserve"> </w:t>
      </w:r>
      <w:r w:rsidR="005D477D" w:rsidRPr="005D477D">
        <w:rPr>
          <w:rFonts w:eastAsia="Calibri"/>
          <w:color w:val="000000"/>
          <w:sz w:val="24"/>
        </w:rPr>
        <w:t>Dokonanie wyżej wymienionej poprawy/uzupełnienia może nastąpić na każdym etapie trwania oceny projektu</w:t>
      </w:r>
      <w:r w:rsidR="005D477D">
        <w:rPr>
          <w:rFonts w:eastAsia="Calibri"/>
          <w:color w:val="000000"/>
          <w:sz w:val="24"/>
        </w:rPr>
        <w:t>.</w:t>
      </w:r>
    </w:p>
    <w:p w14:paraId="707B7C14" w14:textId="77777777" w:rsidR="003129D9" w:rsidRDefault="000515B0" w:rsidP="00A77BD7">
      <w:pPr>
        <w:spacing w:before="0" w:after="120" w:line="360" w:lineRule="auto"/>
        <w:rPr>
          <w:rFonts w:eastAsia="Calibri"/>
          <w:color w:val="000000"/>
          <w:sz w:val="24"/>
        </w:rPr>
      </w:pPr>
      <w:r w:rsidRPr="00C02F1D">
        <w:rPr>
          <w:rFonts w:eastAsia="Calibri"/>
          <w:color w:val="000000"/>
          <w:sz w:val="24"/>
        </w:rPr>
        <w:lastRenderedPageBreak/>
        <w:t>Ponadto, na każdym etapie oceny oraz przed podpisaniem umowy</w:t>
      </w:r>
      <w:r w:rsidR="000E726C">
        <w:rPr>
          <w:rFonts w:eastAsia="Calibri"/>
          <w:color w:val="000000"/>
          <w:sz w:val="24"/>
        </w:rPr>
        <w:t xml:space="preserve"> o dofinansowanie projektu</w:t>
      </w:r>
      <w:r w:rsidRPr="00C02F1D">
        <w:rPr>
          <w:rFonts w:eastAsia="Calibri"/>
          <w:color w:val="000000"/>
          <w:sz w:val="24"/>
        </w:rPr>
        <w:t xml:space="preserve"> możemy poprosić Państwa o wprowadzenie do wniosku </w:t>
      </w:r>
      <w:r w:rsidR="00D7145E" w:rsidRPr="00C02F1D">
        <w:rPr>
          <w:rFonts w:eastAsia="Calibri"/>
          <w:color w:val="000000"/>
          <w:sz w:val="24"/>
        </w:rPr>
        <w:t xml:space="preserve">innych </w:t>
      </w:r>
      <w:r w:rsidRPr="00C02F1D">
        <w:rPr>
          <w:rFonts w:eastAsia="Calibri"/>
          <w:color w:val="000000"/>
          <w:sz w:val="24"/>
        </w:rPr>
        <w:t xml:space="preserve">niezbędnych </w:t>
      </w:r>
      <w:r w:rsidRPr="00DF1608">
        <w:rPr>
          <w:rFonts w:eastAsia="Calibri"/>
          <w:color w:val="000000"/>
          <w:sz w:val="24"/>
        </w:rPr>
        <w:t>korekt</w:t>
      </w:r>
      <w:r w:rsidR="00D7145E" w:rsidRPr="00C56D24">
        <w:rPr>
          <w:rFonts w:eastAsia="Calibri"/>
          <w:color w:val="000000"/>
          <w:sz w:val="24"/>
        </w:rPr>
        <w:t>. Korekty te mogą</w:t>
      </w:r>
      <w:r w:rsidRPr="00053FBF">
        <w:rPr>
          <w:rFonts w:eastAsia="Calibri"/>
          <w:color w:val="000000"/>
          <w:sz w:val="24"/>
        </w:rPr>
        <w:t xml:space="preserve"> wynika</w:t>
      </w:r>
      <w:r w:rsidR="00D7145E" w:rsidRPr="00053FBF">
        <w:rPr>
          <w:rFonts w:eastAsia="Calibri"/>
          <w:color w:val="000000"/>
          <w:sz w:val="24"/>
        </w:rPr>
        <w:t>ć wyłącznie</w:t>
      </w:r>
      <w:r w:rsidRPr="00053FBF">
        <w:rPr>
          <w:rFonts w:eastAsia="Calibri"/>
          <w:color w:val="000000"/>
          <w:sz w:val="24"/>
        </w:rPr>
        <w:t xml:space="preserve"> z wymogów technicznych systemów służących</w:t>
      </w:r>
      <w:r w:rsidRPr="00C02F1D">
        <w:rPr>
          <w:rFonts w:eastAsia="Calibri"/>
          <w:color w:val="000000"/>
          <w:sz w:val="24"/>
        </w:rPr>
        <w:t xml:space="preserve"> do obsługi projektu (SOWA EFS, CST2021).</w:t>
      </w:r>
      <w:r w:rsidR="00264BBB" w:rsidRPr="00C02F1D">
        <w:rPr>
          <w:rFonts w:eastAsia="Calibri"/>
          <w:color w:val="000000"/>
          <w:sz w:val="24"/>
        </w:rPr>
        <w:t xml:space="preserve"> </w:t>
      </w:r>
      <w:r w:rsidR="00BA6A27" w:rsidRPr="00C02F1D">
        <w:rPr>
          <w:rFonts w:eastAsia="Calibri"/>
          <w:color w:val="000000"/>
          <w:sz w:val="24"/>
        </w:rPr>
        <w:t xml:space="preserve">Zmiany wprowadzane przed podpisaniem umowy </w:t>
      </w:r>
      <w:r w:rsidR="000E726C" w:rsidRPr="000E726C">
        <w:rPr>
          <w:rFonts w:eastAsia="Calibri"/>
          <w:color w:val="000000"/>
          <w:sz w:val="24"/>
        </w:rPr>
        <w:t xml:space="preserve">o dofinansowanie projektu </w:t>
      </w:r>
      <w:r w:rsidR="00BA6A27" w:rsidRPr="00C02F1D">
        <w:rPr>
          <w:rFonts w:eastAsia="Calibri"/>
          <w:color w:val="000000"/>
          <w:sz w:val="24"/>
        </w:rPr>
        <w:t>nie będą mieć wpływu na wynik oceny żadnego z kryteriów.</w:t>
      </w:r>
      <w:r w:rsidR="00264BBB" w:rsidRPr="00C02F1D">
        <w:rPr>
          <w:rFonts w:eastAsia="Calibri"/>
          <w:color w:val="000000"/>
          <w:sz w:val="24"/>
        </w:rPr>
        <w:t xml:space="preserve"> </w:t>
      </w:r>
    </w:p>
    <w:p w14:paraId="4C540FAA" w14:textId="77777777" w:rsidR="000515B0" w:rsidRDefault="0069369E" w:rsidP="00A77BD7">
      <w:pPr>
        <w:spacing w:before="0" w:after="120" w:line="360" w:lineRule="auto"/>
        <w:rPr>
          <w:color w:val="000000"/>
          <w:sz w:val="24"/>
        </w:rPr>
      </w:pPr>
      <w:r w:rsidRPr="002D0EC2">
        <w:rPr>
          <w:color w:val="000000"/>
          <w:spacing w:val="-6"/>
          <w:sz w:val="24"/>
        </w:rPr>
        <w:t>Podczas dokonywania poprawy lub uzupełnienia wniosku zapewniamy równe traktowanie</w:t>
      </w:r>
      <w:r w:rsidRPr="00C02F1D">
        <w:rPr>
          <w:color w:val="000000"/>
          <w:sz w:val="24"/>
        </w:rPr>
        <w:t xml:space="preserve"> Wnioskodawców</w:t>
      </w:r>
      <w:r w:rsidR="00C02F1D">
        <w:rPr>
          <w:color w:val="000000"/>
          <w:sz w:val="24"/>
        </w:rPr>
        <w:t>.</w:t>
      </w:r>
    </w:p>
    <w:p w14:paraId="4FE9C519" w14:textId="77777777" w:rsidR="003129D9" w:rsidRPr="00023E6A" w:rsidRDefault="003129D9" w:rsidP="00A77BD7">
      <w:pPr>
        <w:spacing w:before="240" w:line="360" w:lineRule="auto"/>
        <w:rPr>
          <w:rFonts w:eastAsia="Calibri"/>
          <w:b/>
          <w:color w:val="000000"/>
          <w:sz w:val="24"/>
        </w:rPr>
      </w:pPr>
      <w:r w:rsidRPr="00023E6A">
        <w:rPr>
          <w:rFonts w:eastAsia="Calibri"/>
          <w:b/>
          <w:color w:val="000000"/>
          <w:sz w:val="24"/>
        </w:rPr>
        <w:t>Sposób poprawy/uzupełnienia wniosku w zakresie spełniania kryteriów</w:t>
      </w:r>
    </w:p>
    <w:p w14:paraId="563B2FD7" w14:textId="77777777" w:rsidR="00B91B44" w:rsidRPr="00C56D24" w:rsidRDefault="00B91B44" w:rsidP="00A77BD7">
      <w:pPr>
        <w:pStyle w:val="Tekstprzypisudolnego"/>
        <w:spacing w:after="120" w:line="360" w:lineRule="auto"/>
        <w:rPr>
          <w:rFonts w:ascii="Arial" w:hAnsi="Arial" w:cs="Arial"/>
          <w:color w:val="000000"/>
          <w:sz w:val="24"/>
        </w:rPr>
      </w:pPr>
      <w:r w:rsidRPr="00023E6A">
        <w:rPr>
          <w:rFonts w:ascii="Arial" w:hAnsi="Arial"/>
          <w:color w:val="000000"/>
          <w:sz w:val="24"/>
        </w:rPr>
        <w:t xml:space="preserve">W </w:t>
      </w:r>
      <w:r w:rsidRPr="00DF1608">
        <w:rPr>
          <w:rFonts w:ascii="Arial" w:hAnsi="Arial" w:cs="Arial"/>
          <w:color w:val="000000"/>
          <w:sz w:val="24"/>
        </w:rPr>
        <w:t xml:space="preserve">przypadku </w:t>
      </w:r>
      <w:r w:rsidR="00367175" w:rsidRPr="00C56D24">
        <w:rPr>
          <w:rFonts w:ascii="Arial" w:hAnsi="Arial" w:cs="Arial"/>
          <w:color w:val="000000"/>
          <w:sz w:val="24"/>
        </w:rPr>
        <w:t xml:space="preserve">stwierdzenia </w:t>
      </w:r>
      <w:r w:rsidRPr="00053FBF">
        <w:rPr>
          <w:rFonts w:ascii="Arial" w:hAnsi="Arial" w:cs="Arial"/>
          <w:color w:val="000000"/>
          <w:sz w:val="24"/>
        </w:rPr>
        <w:t xml:space="preserve">konieczności poprawy/uzupełnienia wniosku w części dotyczącej spełnienia kryteriów wyboru projektów (o ile dla danego kryterium przewidziano taką możliwość zgodnie z Regulaminem), </w:t>
      </w:r>
      <w:r w:rsidR="00F10ECB" w:rsidRPr="00053FBF">
        <w:rPr>
          <w:rFonts w:ascii="Arial" w:hAnsi="Arial" w:cs="Arial"/>
          <w:color w:val="000000"/>
          <w:sz w:val="24"/>
        </w:rPr>
        <w:t xml:space="preserve">mogą Państwo </w:t>
      </w:r>
      <w:r w:rsidRPr="00053FBF">
        <w:rPr>
          <w:rFonts w:ascii="Arial" w:hAnsi="Arial" w:cs="Arial"/>
          <w:color w:val="000000"/>
          <w:sz w:val="24"/>
        </w:rPr>
        <w:t xml:space="preserve">uzupełnić lub </w:t>
      </w:r>
      <w:r w:rsidRPr="00A77BD7">
        <w:rPr>
          <w:rFonts w:ascii="Arial" w:hAnsi="Arial" w:cs="Arial"/>
          <w:color w:val="000000"/>
          <w:spacing w:val="-4"/>
          <w:sz w:val="24"/>
        </w:rPr>
        <w:t xml:space="preserve">poprawić wniosek na wezwanie, w zakresie i terminie określonym przez </w:t>
      </w:r>
      <w:r w:rsidR="00F10ECB" w:rsidRPr="00A77BD7">
        <w:rPr>
          <w:rFonts w:ascii="Arial" w:hAnsi="Arial" w:cs="Arial"/>
          <w:color w:val="000000"/>
          <w:spacing w:val="-4"/>
          <w:sz w:val="24"/>
        </w:rPr>
        <w:t>nas</w:t>
      </w:r>
      <w:r w:rsidR="00B27ECB" w:rsidRPr="00A77BD7">
        <w:rPr>
          <w:rFonts w:ascii="Arial" w:hAnsi="Arial" w:cs="Arial"/>
          <w:color w:val="000000"/>
          <w:spacing w:val="-4"/>
          <w:sz w:val="24"/>
        </w:rPr>
        <w:t xml:space="preserve"> na etapie</w:t>
      </w:r>
      <w:r w:rsidR="00B27ECB" w:rsidRPr="00DF1608">
        <w:rPr>
          <w:rFonts w:ascii="Arial" w:hAnsi="Arial" w:cs="Arial"/>
          <w:color w:val="000000"/>
          <w:sz w:val="24"/>
        </w:rPr>
        <w:t xml:space="preserve"> negocjacji</w:t>
      </w:r>
      <w:r w:rsidRPr="00C56D24">
        <w:rPr>
          <w:rFonts w:ascii="Arial" w:hAnsi="Arial" w:cs="Arial"/>
          <w:color w:val="000000"/>
          <w:sz w:val="24"/>
        </w:rPr>
        <w:t>.</w:t>
      </w:r>
    </w:p>
    <w:p w14:paraId="37A72A31" w14:textId="77777777" w:rsidR="00417E0A" w:rsidRDefault="00F10ECB" w:rsidP="00156659">
      <w:pPr>
        <w:tabs>
          <w:tab w:val="left" w:pos="426"/>
        </w:tabs>
        <w:suppressAutoHyphens/>
        <w:autoSpaceDE w:val="0"/>
        <w:autoSpaceDN w:val="0"/>
        <w:spacing w:before="0" w:after="120" w:line="360" w:lineRule="auto"/>
        <w:textAlignment w:val="baseline"/>
        <w:rPr>
          <w:sz w:val="24"/>
        </w:rPr>
      </w:pPr>
      <w:bookmarkStart w:id="138" w:name="_Hlk129265708"/>
      <w:r w:rsidRPr="00171806">
        <w:rPr>
          <w:rFonts w:cs="Arial"/>
          <w:color w:val="000000"/>
          <w:sz w:val="24"/>
        </w:rPr>
        <w:t>P</w:t>
      </w:r>
      <w:r w:rsidR="00B91B44" w:rsidRPr="00171806">
        <w:rPr>
          <w:rFonts w:cs="Arial"/>
          <w:color w:val="000000"/>
          <w:sz w:val="24"/>
        </w:rPr>
        <w:t xml:space="preserve">oprzez </w:t>
      </w:r>
      <w:r w:rsidR="00620AB3" w:rsidRPr="00171806">
        <w:rPr>
          <w:rFonts w:cs="Arial"/>
          <w:color w:val="000000"/>
          <w:sz w:val="24"/>
        </w:rPr>
        <w:t>funkcję</w:t>
      </w:r>
      <w:r w:rsidR="00B91B44" w:rsidRPr="00171806">
        <w:rPr>
          <w:rFonts w:cs="Arial"/>
          <w:color w:val="000000"/>
          <w:sz w:val="24"/>
        </w:rPr>
        <w:t xml:space="preserve"> </w:t>
      </w:r>
      <w:r w:rsidR="00BD1E18" w:rsidRPr="00171806">
        <w:rPr>
          <w:rFonts w:cs="Arial"/>
          <w:color w:val="000000"/>
          <w:sz w:val="24"/>
        </w:rPr>
        <w:t>„</w:t>
      </w:r>
      <w:r w:rsidR="00B91B44" w:rsidRPr="00171806">
        <w:rPr>
          <w:rFonts w:cs="Arial"/>
          <w:color w:val="000000"/>
          <w:sz w:val="24"/>
        </w:rPr>
        <w:t>Korespondencja</w:t>
      </w:r>
      <w:r w:rsidR="00BD1E18" w:rsidRPr="00171806">
        <w:rPr>
          <w:rFonts w:cs="Arial"/>
          <w:color w:val="000000"/>
          <w:sz w:val="24"/>
        </w:rPr>
        <w:t>”</w:t>
      </w:r>
      <w:r w:rsidR="00B91B44" w:rsidRPr="00171806">
        <w:rPr>
          <w:rFonts w:cs="Arial"/>
          <w:color w:val="000000"/>
          <w:sz w:val="24"/>
        </w:rPr>
        <w:t xml:space="preserve"> w systemie SOWA </w:t>
      </w:r>
      <w:r w:rsidR="00367175" w:rsidRPr="00171806">
        <w:rPr>
          <w:rFonts w:cs="Arial"/>
          <w:color w:val="000000"/>
          <w:sz w:val="24"/>
        </w:rPr>
        <w:t xml:space="preserve">EFS </w:t>
      </w:r>
      <w:r w:rsidR="002E6527" w:rsidRPr="00171806">
        <w:rPr>
          <w:rFonts w:cs="Arial"/>
          <w:color w:val="000000"/>
          <w:sz w:val="24"/>
        </w:rPr>
        <w:t>wyślemy</w:t>
      </w:r>
      <w:r w:rsidRPr="00171806">
        <w:rPr>
          <w:rFonts w:cs="Arial"/>
          <w:color w:val="000000"/>
          <w:sz w:val="24"/>
        </w:rPr>
        <w:t xml:space="preserve"> do Państwa </w:t>
      </w:r>
      <w:r w:rsidR="00B91B44" w:rsidRPr="00171806">
        <w:rPr>
          <w:rFonts w:cs="Arial"/>
          <w:color w:val="000000"/>
          <w:sz w:val="24"/>
        </w:rPr>
        <w:t xml:space="preserve">wiadomość wraz z </w:t>
      </w:r>
      <w:bookmarkStart w:id="139" w:name="_Hlk129945224"/>
      <w:r w:rsidR="00B91B44" w:rsidRPr="00171806">
        <w:rPr>
          <w:rFonts w:cs="Arial"/>
          <w:color w:val="000000"/>
          <w:sz w:val="24"/>
        </w:rPr>
        <w:t xml:space="preserve">pismem podpisanym </w:t>
      </w:r>
      <w:r w:rsidR="00367175" w:rsidRPr="00171806">
        <w:rPr>
          <w:rFonts w:cs="Arial"/>
          <w:color w:val="000000"/>
          <w:sz w:val="24"/>
        </w:rPr>
        <w:t>kwalifikowanym</w:t>
      </w:r>
      <w:r w:rsidR="00B91B44" w:rsidRPr="00171806">
        <w:rPr>
          <w:rFonts w:cs="Arial"/>
          <w:color w:val="000000"/>
          <w:sz w:val="24"/>
        </w:rPr>
        <w:t xml:space="preserve"> podpisem </w:t>
      </w:r>
      <w:r w:rsidR="00367175" w:rsidRPr="00171806">
        <w:rPr>
          <w:rFonts w:cs="Arial"/>
          <w:color w:val="000000"/>
          <w:sz w:val="24"/>
        </w:rPr>
        <w:t>elektronicznym</w:t>
      </w:r>
      <w:r w:rsidR="00B91B44" w:rsidRPr="00171806">
        <w:rPr>
          <w:rFonts w:cs="Arial"/>
          <w:color w:val="000000"/>
          <w:sz w:val="24"/>
        </w:rPr>
        <w:t>,</w:t>
      </w:r>
      <w:r w:rsidR="001B7132">
        <w:rPr>
          <w:rFonts w:cs="Arial"/>
          <w:color w:val="000000"/>
          <w:sz w:val="24"/>
        </w:rPr>
        <w:t xml:space="preserve"> </w:t>
      </w:r>
      <w:r w:rsidR="00B91B44" w:rsidRPr="00171806">
        <w:rPr>
          <w:rFonts w:cs="Arial"/>
          <w:color w:val="000000"/>
          <w:sz w:val="24"/>
        </w:rPr>
        <w:t xml:space="preserve">wzywającym do uzupełnienia/poprawy </w:t>
      </w:r>
      <w:bookmarkEnd w:id="139"/>
      <w:r w:rsidR="00B91B44" w:rsidRPr="00171806">
        <w:rPr>
          <w:rFonts w:cs="Arial"/>
          <w:color w:val="000000"/>
          <w:sz w:val="24"/>
        </w:rPr>
        <w:t>wniosku we wskazanym zakresie wraz z kartą oceny, przy zachowaniu zasady anonimowości.</w:t>
      </w:r>
      <w:r w:rsidR="00417E0A" w:rsidRPr="00417E0A">
        <w:rPr>
          <w:color w:val="000000"/>
          <w:sz w:val="24"/>
          <w:szCs w:val="24"/>
        </w:rPr>
        <w:t xml:space="preserve"> </w:t>
      </w:r>
    </w:p>
    <w:p w14:paraId="230A6089" w14:textId="77777777" w:rsidR="00D7415C" w:rsidRPr="00171806" w:rsidRDefault="00D7415C" w:rsidP="00A852D7">
      <w:pPr>
        <w:pStyle w:val="Tekstprzypisudolnego"/>
        <w:spacing w:before="240" w:line="360" w:lineRule="auto"/>
        <w:rPr>
          <w:rFonts w:ascii="Arial" w:eastAsia="Calibri" w:hAnsi="Arial" w:cs="Arial"/>
          <w:b/>
          <w:color w:val="000000"/>
          <w:sz w:val="24"/>
        </w:rPr>
      </w:pPr>
      <w:bookmarkStart w:id="140" w:name="_Hlk129265851"/>
      <w:bookmarkEnd w:id="138"/>
      <w:r w:rsidRPr="00171806">
        <w:rPr>
          <w:rFonts w:ascii="Arial" w:eastAsia="Calibri" w:hAnsi="Arial" w:cs="Arial"/>
          <w:b/>
          <w:color w:val="000000"/>
          <w:sz w:val="24"/>
        </w:rPr>
        <w:t>Przekazanie informacji o zakończeniu oceny i jej wyniku:</w:t>
      </w:r>
    </w:p>
    <w:p w14:paraId="7E601CF8" w14:textId="77777777" w:rsidR="009E6D28" w:rsidRDefault="00AE19F6" w:rsidP="00C42779">
      <w:pPr>
        <w:pStyle w:val="Tekstprzypisudolnego"/>
        <w:spacing w:after="120" w:line="360" w:lineRule="auto"/>
        <w:rPr>
          <w:rFonts w:ascii="Arial" w:hAnsi="Arial"/>
          <w:color w:val="000000"/>
          <w:sz w:val="24"/>
          <w:szCs w:val="20"/>
        </w:rPr>
      </w:pPr>
      <w:r w:rsidRPr="00986D0B">
        <w:rPr>
          <w:rFonts w:ascii="Arial" w:hAnsi="Arial"/>
          <w:color w:val="000000"/>
          <w:sz w:val="24"/>
          <w:szCs w:val="20"/>
        </w:rPr>
        <w:t>Zatwierdzenie wyniku oceny projektu oznacza wybór projektu do dofinansowania</w:t>
      </w:r>
      <w:r w:rsidR="00A103DD">
        <w:rPr>
          <w:rFonts w:ascii="Arial" w:hAnsi="Arial"/>
          <w:color w:val="000000"/>
          <w:sz w:val="24"/>
          <w:szCs w:val="20"/>
        </w:rPr>
        <w:t>,</w:t>
      </w:r>
      <w:r w:rsidR="001B7132">
        <w:rPr>
          <w:rFonts w:ascii="Arial" w:hAnsi="Arial"/>
          <w:color w:val="000000"/>
          <w:sz w:val="24"/>
          <w:szCs w:val="20"/>
        </w:rPr>
        <w:t xml:space="preserve"> </w:t>
      </w:r>
      <w:r w:rsidRPr="00986D0B">
        <w:rPr>
          <w:rFonts w:ascii="Arial" w:hAnsi="Arial"/>
          <w:color w:val="000000"/>
          <w:sz w:val="24"/>
          <w:szCs w:val="20"/>
        </w:rPr>
        <w:t xml:space="preserve">albo ocenę negatywną, o której mowa w art. </w:t>
      </w:r>
      <w:r w:rsidR="000047CA" w:rsidRPr="00986D0B">
        <w:rPr>
          <w:rFonts w:ascii="Arial" w:hAnsi="Arial"/>
          <w:color w:val="000000"/>
          <w:sz w:val="24"/>
          <w:szCs w:val="20"/>
        </w:rPr>
        <w:t xml:space="preserve">56 ust. </w:t>
      </w:r>
      <w:r w:rsidR="0035532F" w:rsidRPr="00986D0B">
        <w:rPr>
          <w:rFonts w:ascii="Arial" w:hAnsi="Arial"/>
          <w:color w:val="000000"/>
          <w:sz w:val="24"/>
          <w:szCs w:val="20"/>
        </w:rPr>
        <w:t>5 i 6 ustawy wdrożeniowej.</w:t>
      </w:r>
      <w:r w:rsidRPr="00986D0B">
        <w:rPr>
          <w:rFonts w:ascii="Arial" w:hAnsi="Arial"/>
          <w:color w:val="000000"/>
          <w:sz w:val="24"/>
          <w:szCs w:val="20"/>
        </w:rPr>
        <w:t xml:space="preserve"> </w:t>
      </w:r>
    </w:p>
    <w:p w14:paraId="7E343002" w14:textId="68CA169B" w:rsidR="009E6D28" w:rsidRPr="00986D0B" w:rsidRDefault="00A92073" w:rsidP="00C42779">
      <w:pPr>
        <w:pStyle w:val="Tekstprzypisudolnego"/>
        <w:spacing w:after="120" w:line="360" w:lineRule="auto"/>
        <w:rPr>
          <w:rFonts w:ascii="Arial" w:hAnsi="Arial"/>
          <w:color w:val="000000"/>
          <w:sz w:val="24"/>
          <w:szCs w:val="20"/>
        </w:rPr>
      </w:pPr>
      <w:r w:rsidRPr="00986D0B">
        <w:rPr>
          <w:rFonts w:ascii="Arial" w:hAnsi="Arial"/>
          <w:color w:val="000000"/>
          <w:sz w:val="24"/>
          <w:szCs w:val="20"/>
        </w:rPr>
        <w:t>Informacj</w:t>
      </w:r>
      <w:r w:rsidR="005E4C7F" w:rsidRPr="00986D0B">
        <w:rPr>
          <w:rFonts w:ascii="Arial" w:hAnsi="Arial"/>
          <w:color w:val="000000"/>
          <w:sz w:val="24"/>
          <w:szCs w:val="20"/>
        </w:rPr>
        <w:t>ę</w:t>
      </w:r>
      <w:r w:rsidRPr="00986D0B">
        <w:rPr>
          <w:rFonts w:ascii="Arial" w:hAnsi="Arial"/>
          <w:color w:val="000000"/>
          <w:sz w:val="24"/>
          <w:szCs w:val="20"/>
        </w:rPr>
        <w:t xml:space="preserve"> o zakończeniu oceny projektu i jej </w:t>
      </w:r>
      <w:r w:rsidR="00494A84" w:rsidRPr="00986D0B">
        <w:rPr>
          <w:rFonts w:ascii="Arial" w:hAnsi="Arial"/>
          <w:color w:val="000000"/>
          <w:sz w:val="24"/>
          <w:szCs w:val="20"/>
        </w:rPr>
        <w:t xml:space="preserve">zatwierdzonym </w:t>
      </w:r>
      <w:r w:rsidRPr="00986D0B">
        <w:rPr>
          <w:rFonts w:ascii="Arial" w:hAnsi="Arial"/>
          <w:color w:val="000000"/>
          <w:sz w:val="24"/>
          <w:szCs w:val="20"/>
        </w:rPr>
        <w:t xml:space="preserve">wyniku </w:t>
      </w:r>
      <w:r w:rsidR="00494A84" w:rsidRPr="00986D0B">
        <w:rPr>
          <w:rFonts w:ascii="Arial" w:hAnsi="Arial"/>
          <w:color w:val="000000"/>
          <w:sz w:val="24"/>
          <w:szCs w:val="20"/>
        </w:rPr>
        <w:t xml:space="preserve">(tj. negatywnym </w:t>
      </w:r>
      <w:r w:rsidR="00494A84" w:rsidRPr="001225E0">
        <w:rPr>
          <w:rFonts w:ascii="Arial" w:hAnsi="Arial"/>
          <w:color w:val="000000"/>
          <w:spacing w:val="-4"/>
          <w:sz w:val="24"/>
          <w:szCs w:val="20"/>
        </w:rPr>
        <w:t>wyniku oceny formaln</w:t>
      </w:r>
      <w:r w:rsidR="00D72D9E" w:rsidRPr="001225E0">
        <w:rPr>
          <w:rFonts w:ascii="Arial" w:hAnsi="Arial"/>
          <w:color w:val="000000"/>
          <w:spacing w:val="-4"/>
          <w:sz w:val="24"/>
          <w:szCs w:val="20"/>
        </w:rPr>
        <w:t>ej, negatywnym wyniku oceny</w:t>
      </w:r>
      <w:r w:rsidR="00071C67" w:rsidRPr="001225E0">
        <w:rPr>
          <w:rFonts w:ascii="Arial" w:hAnsi="Arial"/>
          <w:color w:val="000000"/>
          <w:spacing w:val="-4"/>
          <w:sz w:val="24"/>
          <w:szCs w:val="20"/>
        </w:rPr>
        <w:t xml:space="preserve"> </w:t>
      </w:r>
      <w:r w:rsidR="00494A84" w:rsidRPr="001225E0">
        <w:rPr>
          <w:rFonts w:ascii="Arial" w:hAnsi="Arial"/>
          <w:color w:val="000000"/>
          <w:spacing w:val="-4"/>
          <w:sz w:val="24"/>
          <w:szCs w:val="20"/>
        </w:rPr>
        <w:t>merytorycznej, negatywnym wyniku</w:t>
      </w:r>
      <w:r w:rsidR="00494A84" w:rsidRPr="00986D0B">
        <w:rPr>
          <w:rFonts w:ascii="Arial" w:hAnsi="Arial"/>
          <w:color w:val="000000"/>
          <w:sz w:val="24"/>
          <w:szCs w:val="20"/>
        </w:rPr>
        <w:t xml:space="preserve"> </w:t>
      </w:r>
      <w:r w:rsidR="00494A84" w:rsidRPr="002D0EC2">
        <w:rPr>
          <w:rFonts w:ascii="Arial" w:hAnsi="Arial"/>
          <w:color w:val="000000"/>
          <w:spacing w:val="-6"/>
          <w:sz w:val="24"/>
          <w:szCs w:val="20"/>
        </w:rPr>
        <w:t xml:space="preserve">negocjacji lub pozytywnym końcowym wyniku oceny) </w:t>
      </w:r>
      <w:r w:rsidR="00AC7559" w:rsidRPr="002D0EC2">
        <w:rPr>
          <w:rFonts w:ascii="Arial" w:hAnsi="Arial"/>
          <w:color w:val="000000"/>
          <w:spacing w:val="-6"/>
          <w:sz w:val="24"/>
          <w:szCs w:val="20"/>
        </w:rPr>
        <w:t>przekażemy Państwu</w:t>
      </w:r>
      <w:r w:rsidR="005E68EA" w:rsidRPr="002D0EC2">
        <w:rPr>
          <w:rFonts w:ascii="Arial" w:hAnsi="Arial"/>
          <w:color w:val="000000"/>
          <w:spacing w:val="-6"/>
          <w:sz w:val="24"/>
          <w:szCs w:val="20"/>
        </w:rPr>
        <w:t xml:space="preserve"> </w:t>
      </w:r>
      <w:r w:rsidR="003F2F67" w:rsidRPr="002D0EC2">
        <w:rPr>
          <w:rFonts w:ascii="Arial" w:hAnsi="Arial"/>
          <w:color w:val="000000"/>
          <w:spacing w:val="-6"/>
          <w:sz w:val="24"/>
          <w:szCs w:val="20"/>
        </w:rPr>
        <w:t>elektronicznie</w:t>
      </w:r>
      <w:r w:rsidR="003F2F67">
        <w:rPr>
          <w:rFonts w:ascii="Arial" w:hAnsi="Arial"/>
          <w:color w:val="000000"/>
          <w:sz w:val="24"/>
          <w:szCs w:val="20"/>
        </w:rPr>
        <w:t xml:space="preserve"> </w:t>
      </w:r>
      <w:r w:rsidR="00494A84" w:rsidRPr="00662D04">
        <w:rPr>
          <w:rFonts w:ascii="Arial" w:hAnsi="Arial"/>
          <w:color w:val="000000"/>
          <w:sz w:val="24"/>
          <w:szCs w:val="20"/>
        </w:rPr>
        <w:t xml:space="preserve">na </w:t>
      </w:r>
      <w:r w:rsidR="004064C9">
        <w:rPr>
          <w:rFonts w:ascii="Arial" w:hAnsi="Arial"/>
          <w:color w:val="000000"/>
          <w:sz w:val="24"/>
          <w:szCs w:val="20"/>
        </w:rPr>
        <w:t xml:space="preserve">podany we wniosku </w:t>
      </w:r>
      <w:r w:rsidR="005E68EA" w:rsidRPr="00662D04">
        <w:rPr>
          <w:rFonts w:ascii="Arial" w:hAnsi="Arial"/>
          <w:color w:val="000000"/>
          <w:sz w:val="24"/>
          <w:szCs w:val="20"/>
        </w:rPr>
        <w:t xml:space="preserve">adres </w:t>
      </w:r>
      <w:r w:rsidR="00885172" w:rsidRPr="00885172">
        <w:rPr>
          <w:rFonts w:ascii="Arial" w:hAnsi="Arial"/>
          <w:color w:val="000000"/>
          <w:sz w:val="24"/>
          <w:szCs w:val="20"/>
        </w:rPr>
        <w:t xml:space="preserve">Państwa skrytki </w:t>
      </w:r>
      <w:proofErr w:type="spellStart"/>
      <w:r w:rsidR="00885172" w:rsidRPr="00885172">
        <w:rPr>
          <w:rFonts w:ascii="Arial" w:hAnsi="Arial"/>
          <w:color w:val="000000"/>
          <w:sz w:val="24"/>
          <w:szCs w:val="20"/>
        </w:rPr>
        <w:t>ePUAP</w:t>
      </w:r>
      <w:proofErr w:type="spellEnd"/>
      <w:r w:rsidR="00885172" w:rsidRPr="00885172">
        <w:rPr>
          <w:rFonts w:ascii="Arial" w:hAnsi="Arial"/>
          <w:color w:val="000000"/>
          <w:sz w:val="24"/>
          <w:szCs w:val="20"/>
        </w:rPr>
        <w:t>/</w:t>
      </w:r>
      <w:r w:rsidR="00FA2FC5">
        <w:rPr>
          <w:rFonts w:ascii="Arial" w:hAnsi="Arial"/>
          <w:color w:val="000000"/>
          <w:sz w:val="24"/>
          <w:szCs w:val="20"/>
        </w:rPr>
        <w:t>e-Doręcze</w:t>
      </w:r>
      <w:r w:rsidR="00885172">
        <w:rPr>
          <w:rFonts w:ascii="Arial" w:hAnsi="Arial"/>
          <w:color w:val="000000"/>
          <w:sz w:val="24"/>
          <w:szCs w:val="20"/>
        </w:rPr>
        <w:t>ń</w:t>
      </w:r>
      <w:r w:rsidR="00FA2FC5">
        <w:rPr>
          <w:rFonts w:ascii="Arial" w:hAnsi="Arial"/>
          <w:color w:val="000000"/>
          <w:sz w:val="24"/>
          <w:szCs w:val="20"/>
        </w:rPr>
        <w:t xml:space="preserve"> </w:t>
      </w:r>
      <w:r w:rsidR="00AC698E" w:rsidRPr="00662D04">
        <w:rPr>
          <w:rFonts w:ascii="Arial" w:hAnsi="Arial"/>
          <w:color w:val="000000"/>
          <w:sz w:val="24"/>
          <w:szCs w:val="20"/>
        </w:rPr>
        <w:t>(z</w:t>
      </w:r>
      <w:r w:rsidR="00C42779" w:rsidRPr="00662D04">
        <w:rPr>
          <w:rFonts w:ascii="Arial" w:hAnsi="Arial"/>
          <w:color w:val="000000"/>
          <w:sz w:val="24"/>
          <w:szCs w:val="20"/>
        </w:rPr>
        <w:t>godnie z art. 4</w:t>
      </w:r>
      <w:r w:rsidR="00413978" w:rsidRPr="00662D04">
        <w:rPr>
          <w:rFonts w:ascii="Arial" w:hAnsi="Arial"/>
          <w:color w:val="000000"/>
          <w:sz w:val="24"/>
          <w:szCs w:val="20"/>
        </w:rPr>
        <w:t xml:space="preserve"> i 147 </w:t>
      </w:r>
      <w:r w:rsidR="00C42779" w:rsidRPr="00662D04">
        <w:rPr>
          <w:rFonts w:ascii="Arial" w:hAnsi="Arial"/>
          <w:color w:val="000000"/>
          <w:sz w:val="24"/>
          <w:szCs w:val="20"/>
        </w:rPr>
        <w:t>ustawy z dnia 18 listopada 2020 r</w:t>
      </w:r>
      <w:r w:rsidR="00276668" w:rsidRPr="00662D04">
        <w:rPr>
          <w:rFonts w:ascii="Arial" w:hAnsi="Arial"/>
          <w:color w:val="000000"/>
          <w:sz w:val="24"/>
          <w:szCs w:val="20"/>
        </w:rPr>
        <w:t>.</w:t>
      </w:r>
      <w:r w:rsidR="00C42779" w:rsidRPr="00662D04">
        <w:rPr>
          <w:rFonts w:ascii="Arial" w:hAnsi="Arial"/>
          <w:color w:val="000000"/>
          <w:sz w:val="24"/>
          <w:szCs w:val="20"/>
        </w:rPr>
        <w:t xml:space="preserve"> o doręczeniach elektronicznych)</w:t>
      </w:r>
      <w:r w:rsidR="008E3EBC">
        <w:rPr>
          <w:rFonts w:ascii="Arial" w:hAnsi="Arial"/>
          <w:color w:val="000000"/>
          <w:sz w:val="24"/>
          <w:szCs w:val="20"/>
        </w:rPr>
        <w:t>.</w:t>
      </w:r>
      <w:r w:rsidR="00FA2FC5">
        <w:rPr>
          <w:rFonts w:ascii="Arial" w:hAnsi="Arial"/>
          <w:color w:val="000000"/>
          <w:sz w:val="24"/>
          <w:szCs w:val="20"/>
        </w:rPr>
        <w:t xml:space="preserve"> </w:t>
      </w:r>
    </w:p>
    <w:bookmarkEnd w:id="140"/>
    <w:p w14:paraId="33A1F285" w14:textId="77777777" w:rsidR="00A92073" w:rsidRPr="00986D0B" w:rsidRDefault="00A92073" w:rsidP="00A77BD7">
      <w:pPr>
        <w:spacing w:before="0" w:after="120" w:line="360" w:lineRule="auto"/>
        <w:rPr>
          <w:color w:val="000000"/>
          <w:sz w:val="24"/>
        </w:rPr>
      </w:pPr>
      <w:r w:rsidRPr="00A77BD7">
        <w:rPr>
          <w:color w:val="000000"/>
          <w:spacing w:val="-4"/>
          <w:sz w:val="24"/>
        </w:rPr>
        <w:t xml:space="preserve">Informacja </w:t>
      </w:r>
      <w:r w:rsidR="00FF3696" w:rsidRPr="00A77BD7">
        <w:rPr>
          <w:color w:val="000000"/>
          <w:spacing w:val="-4"/>
          <w:sz w:val="24"/>
        </w:rPr>
        <w:t xml:space="preserve">ta </w:t>
      </w:r>
      <w:r w:rsidRPr="00A77BD7">
        <w:rPr>
          <w:color w:val="000000"/>
          <w:spacing w:val="-4"/>
          <w:sz w:val="24"/>
        </w:rPr>
        <w:t>zawiera uzasadnienie wyniku oceny oraz</w:t>
      </w:r>
      <w:r w:rsidR="00FF3696" w:rsidRPr="00A77BD7">
        <w:rPr>
          <w:color w:val="000000"/>
          <w:spacing w:val="-4"/>
          <w:sz w:val="24"/>
        </w:rPr>
        <w:t>, w przypadku oceny negatywnej,</w:t>
      </w:r>
      <w:r w:rsidRPr="00986D0B">
        <w:rPr>
          <w:color w:val="000000"/>
          <w:sz w:val="24"/>
        </w:rPr>
        <w:t xml:space="preserve"> pouczenie o możliwości wniesienia protestu</w:t>
      </w:r>
      <w:r w:rsidR="004F7CD9" w:rsidRPr="00986D0B">
        <w:rPr>
          <w:color w:val="000000"/>
          <w:sz w:val="24"/>
        </w:rPr>
        <w:t>.</w:t>
      </w:r>
    </w:p>
    <w:p w14:paraId="66E1BA19" w14:textId="77777777" w:rsidR="00D7415C" w:rsidRPr="00986D0B" w:rsidRDefault="00D7415C" w:rsidP="005D477D">
      <w:pPr>
        <w:spacing w:before="0" w:after="240" w:line="360" w:lineRule="auto"/>
        <w:rPr>
          <w:color w:val="000000"/>
          <w:sz w:val="24"/>
        </w:rPr>
      </w:pPr>
      <w:r w:rsidRPr="00986D0B">
        <w:rPr>
          <w:color w:val="000000"/>
          <w:sz w:val="24"/>
        </w:rPr>
        <w:t>Do doręczenia informacji stosuje się przepisy działu I rozdziału 8 ustawy – Kodeks postępowania administracyjnego.</w:t>
      </w:r>
      <w:r w:rsidRPr="00023E6A">
        <w:rPr>
          <w:color w:val="000000"/>
          <w:sz w:val="24"/>
        </w:rPr>
        <w:t xml:space="preserve"> </w:t>
      </w:r>
    </w:p>
    <w:p w14:paraId="7CAD2C7E" w14:textId="77777777" w:rsidR="00D7415C" w:rsidRPr="00023E6A" w:rsidRDefault="00191E37" w:rsidP="00A77BD7">
      <w:pPr>
        <w:spacing w:before="240" w:line="360" w:lineRule="auto"/>
        <w:rPr>
          <w:rFonts w:eastAsia="Calibri"/>
          <w:b/>
          <w:color w:val="000000"/>
          <w:sz w:val="24"/>
        </w:rPr>
      </w:pPr>
      <w:r w:rsidRPr="00023E6A">
        <w:rPr>
          <w:rFonts w:eastAsia="Calibri"/>
          <w:b/>
          <w:color w:val="000000"/>
          <w:sz w:val="24"/>
        </w:rPr>
        <w:lastRenderedPageBreak/>
        <w:t>Sposób podania do publicznej wiadomości wyników naboru</w:t>
      </w:r>
      <w:r w:rsidR="00FD3F51">
        <w:rPr>
          <w:rFonts w:eastAsia="Calibri"/>
          <w:b/>
          <w:color w:val="000000"/>
          <w:sz w:val="24"/>
        </w:rPr>
        <w:t>:</w:t>
      </w:r>
    </w:p>
    <w:p w14:paraId="1A90CEB1" w14:textId="55B57016" w:rsidR="0081505F" w:rsidRPr="00BC77BF" w:rsidRDefault="00CF66E3" w:rsidP="00A77BD7">
      <w:pPr>
        <w:spacing w:before="0" w:after="120" w:line="360" w:lineRule="auto"/>
        <w:rPr>
          <w:rFonts w:cs="Arial"/>
          <w:color w:val="000000"/>
          <w:sz w:val="24"/>
        </w:rPr>
      </w:pPr>
      <w:r w:rsidRPr="00023E6A">
        <w:rPr>
          <w:color w:val="000000"/>
          <w:sz w:val="24"/>
        </w:rPr>
        <w:t>P</w:t>
      </w:r>
      <w:r w:rsidR="0081505F" w:rsidRPr="00023E6A">
        <w:rPr>
          <w:color w:val="000000"/>
          <w:sz w:val="24"/>
        </w:rPr>
        <w:t xml:space="preserve">o </w:t>
      </w:r>
      <w:r w:rsidR="0081505F" w:rsidRPr="009C6086">
        <w:rPr>
          <w:color w:val="000000"/>
          <w:spacing w:val="-4"/>
          <w:sz w:val="24"/>
        </w:rPr>
        <w:t xml:space="preserve">każdym </w:t>
      </w:r>
      <w:r w:rsidR="0081505F" w:rsidRPr="009C6086">
        <w:rPr>
          <w:rFonts w:cs="Arial"/>
          <w:color w:val="000000"/>
          <w:spacing w:val="-4"/>
          <w:sz w:val="24"/>
        </w:rPr>
        <w:t xml:space="preserve">etapie oceny </w:t>
      </w:r>
      <w:r w:rsidR="005C4A4D" w:rsidRPr="009C6086">
        <w:rPr>
          <w:rFonts w:cs="Arial"/>
          <w:color w:val="000000"/>
          <w:spacing w:val="-4"/>
          <w:sz w:val="24"/>
        </w:rPr>
        <w:t xml:space="preserve">na </w:t>
      </w:r>
      <w:hyperlink r:id="rId31" w:history="1">
        <w:r w:rsidR="008F7064">
          <w:rPr>
            <w:rStyle w:val="Hipercze"/>
            <w:rFonts w:eastAsia="Calibri"/>
            <w:spacing w:val="-4"/>
            <w:sz w:val="24"/>
          </w:rPr>
          <w:t>stronie internetowej Programu FEDS</w:t>
        </w:r>
      </w:hyperlink>
      <w:r w:rsidR="0008796A" w:rsidRPr="009C6086">
        <w:rPr>
          <w:rFonts w:eastAsia="Calibri"/>
          <w:color w:val="000000"/>
          <w:spacing w:val="-4"/>
          <w:sz w:val="24"/>
        </w:rPr>
        <w:t xml:space="preserve"> </w:t>
      </w:r>
      <w:r w:rsidR="005C4A4D" w:rsidRPr="009C6086">
        <w:rPr>
          <w:rFonts w:cs="Arial"/>
          <w:color w:val="000000"/>
          <w:spacing w:val="-4"/>
          <w:sz w:val="24"/>
        </w:rPr>
        <w:t xml:space="preserve">oraz na </w:t>
      </w:r>
      <w:hyperlink r:id="rId32" w:history="1">
        <w:r w:rsidR="005C4A4D" w:rsidRPr="009C6086">
          <w:rPr>
            <w:rStyle w:val="Hipercze"/>
            <w:rFonts w:cs="Arial"/>
            <w:spacing w:val="-4"/>
            <w:sz w:val="24"/>
          </w:rPr>
          <w:t>portalu</w:t>
        </w:r>
      </w:hyperlink>
      <w:r w:rsidR="005C4A4D" w:rsidRPr="009C6086">
        <w:rPr>
          <w:rFonts w:cs="Arial"/>
          <w:color w:val="000000"/>
          <w:spacing w:val="-4"/>
          <w:sz w:val="24"/>
        </w:rPr>
        <w:t xml:space="preserve"> </w:t>
      </w:r>
      <w:r w:rsidR="00094E76" w:rsidRPr="009C6086">
        <w:rPr>
          <w:rFonts w:cs="Arial"/>
          <w:color w:val="000000"/>
          <w:spacing w:val="-4"/>
          <w:sz w:val="24"/>
        </w:rPr>
        <w:t>zamieszczamy</w:t>
      </w:r>
      <w:r w:rsidR="0081505F" w:rsidRPr="00C56D24">
        <w:rPr>
          <w:rFonts w:cs="Arial"/>
          <w:color w:val="000000"/>
          <w:sz w:val="24"/>
        </w:rPr>
        <w:t xml:space="preserve"> informa</w:t>
      </w:r>
      <w:r w:rsidR="0081505F" w:rsidRPr="00053FBF">
        <w:rPr>
          <w:rFonts w:cs="Arial"/>
          <w:color w:val="000000"/>
          <w:sz w:val="24"/>
        </w:rPr>
        <w:t>cj</w:t>
      </w:r>
      <w:r w:rsidR="00094E76" w:rsidRPr="00053FBF">
        <w:rPr>
          <w:rFonts w:cs="Arial"/>
          <w:color w:val="000000"/>
          <w:sz w:val="24"/>
        </w:rPr>
        <w:t>ę</w:t>
      </w:r>
      <w:r w:rsidR="0081505F" w:rsidRPr="00053FBF">
        <w:rPr>
          <w:rFonts w:cs="Arial"/>
          <w:color w:val="000000"/>
          <w:sz w:val="24"/>
        </w:rPr>
        <w:t xml:space="preserve"> o projektach zakwalifikowanych do kolejnego etapu</w:t>
      </w:r>
      <w:r w:rsidR="00ED5F0D" w:rsidRPr="00053FBF">
        <w:rPr>
          <w:rFonts w:cs="Arial"/>
          <w:color w:val="000000"/>
          <w:sz w:val="24"/>
        </w:rPr>
        <w:t>.</w:t>
      </w:r>
      <w:r w:rsidRPr="00053FBF">
        <w:rPr>
          <w:rFonts w:cs="Arial"/>
          <w:color w:val="000000"/>
          <w:sz w:val="24"/>
        </w:rPr>
        <w:t xml:space="preserve"> </w:t>
      </w:r>
    </w:p>
    <w:p w14:paraId="40562BF3" w14:textId="77777777" w:rsidR="0063759F" w:rsidRPr="00A77BD7" w:rsidRDefault="001A2A2D" w:rsidP="00A77BD7">
      <w:pPr>
        <w:spacing w:before="0" w:after="120" w:line="360" w:lineRule="auto"/>
        <w:rPr>
          <w:rFonts w:cs="Arial"/>
          <w:color w:val="000000"/>
          <w:sz w:val="24"/>
        </w:rPr>
      </w:pPr>
      <w:r w:rsidRPr="00BC77BF">
        <w:rPr>
          <w:rFonts w:cs="Arial"/>
          <w:color w:val="000000"/>
          <w:sz w:val="24"/>
        </w:rPr>
        <w:t>D</w:t>
      </w:r>
      <w:r w:rsidR="004D18F4" w:rsidRPr="00A55DE8">
        <w:rPr>
          <w:rFonts w:cs="Arial"/>
          <w:color w:val="000000"/>
          <w:sz w:val="24"/>
        </w:rPr>
        <w:t>o publicznej wiadomości</w:t>
      </w:r>
      <w:r w:rsidR="0034645D" w:rsidRPr="00221A22">
        <w:rPr>
          <w:rFonts w:cs="Arial"/>
          <w:color w:val="000000"/>
          <w:sz w:val="24"/>
        </w:rPr>
        <w:t xml:space="preserve"> na </w:t>
      </w:r>
      <w:r w:rsidR="00D17979" w:rsidRPr="00553D6E">
        <w:rPr>
          <w:rFonts w:cs="Arial"/>
          <w:color w:val="000000"/>
          <w:sz w:val="24"/>
          <w:szCs w:val="24"/>
        </w:rPr>
        <w:t>w</w:t>
      </w:r>
      <w:r w:rsidR="00240A1A" w:rsidRPr="00FC2127">
        <w:rPr>
          <w:rFonts w:cs="Arial"/>
          <w:color w:val="000000"/>
          <w:sz w:val="24"/>
          <w:szCs w:val="24"/>
        </w:rPr>
        <w:t xml:space="preserve">yżej wymienionej </w:t>
      </w:r>
      <w:r w:rsidR="0034645D" w:rsidRPr="00FC2127">
        <w:rPr>
          <w:rFonts w:cs="Arial"/>
          <w:color w:val="000000"/>
          <w:sz w:val="24"/>
        </w:rPr>
        <w:t xml:space="preserve">stronie internetowej </w:t>
      </w:r>
      <w:r w:rsidR="00D17979" w:rsidRPr="00FC2127">
        <w:rPr>
          <w:rFonts w:cs="Arial"/>
          <w:color w:val="000000"/>
          <w:sz w:val="24"/>
          <w:szCs w:val="24"/>
        </w:rPr>
        <w:t>i</w:t>
      </w:r>
      <w:r w:rsidR="0034645D" w:rsidRPr="00FC2127">
        <w:rPr>
          <w:rFonts w:cs="Arial"/>
          <w:color w:val="000000"/>
          <w:sz w:val="24"/>
        </w:rPr>
        <w:t xml:space="preserve"> na </w:t>
      </w:r>
      <w:r w:rsidR="00240A1A" w:rsidRPr="008368C1">
        <w:rPr>
          <w:rFonts w:cs="Arial"/>
          <w:color w:val="000000"/>
          <w:sz w:val="24"/>
          <w:szCs w:val="24"/>
        </w:rPr>
        <w:t>wyżej wymienionym</w:t>
      </w:r>
      <w:r w:rsidR="0034645D" w:rsidRPr="00A77BD7">
        <w:rPr>
          <w:rFonts w:cs="Arial"/>
          <w:color w:val="000000"/>
          <w:sz w:val="24"/>
          <w:szCs w:val="24"/>
        </w:rPr>
        <w:t xml:space="preserve"> </w:t>
      </w:r>
      <w:r w:rsidR="0034645D" w:rsidRPr="00A77BD7">
        <w:rPr>
          <w:rFonts w:cs="Arial"/>
          <w:color w:val="000000"/>
          <w:sz w:val="24"/>
        </w:rPr>
        <w:t>portalu</w:t>
      </w:r>
      <w:r w:rsidR="00776128" w:rsidRPr="00A77BD7">
        <w:rPr>
          <w:rFonts w:cs="Arial"/>
          <w:color w:val="000000"/>
          <w:sz w:val="24"/>
        </w:rPr>
        <w:t xml:space="preserve"> </w:t>
      </w:r>
      <w:r w:rsidR="00FD3F51" w:rsidRPr="00A77BD7">
        <w:rPr>
          <w:rFonts w:cs="Arial"/>
          <w:color w:val="000000"/>
          <w:sz w:val="24"/>
        </w:rPr>
        <w:t xml:space="preserve">podamy </w:t>
      </w:r>
      <w:r w:rsidR="0034645D" w:rsidRPr="00A77BD7">
        <w:rPr>
          <w:rFonts w:cs="Arial"/>
          <w:color w:val="000000"/>
          <w:sz w:val="24"/>
        </w:rPr>
        <w:t>informację o projektach wybranych do dofinansowania oraz o</w:t>
      </w:r>
      <w:r w:rsidR="00240A1A" w:rsidRPr="00A77BD7">
        <w:rPr>
          <w:rFonts w:cs="Arial"/>
          <w:color w:val="000000"/>
          <w:sz w:val="24"/>
        </w:rPr>
        <w:t> </w:t>
      </w:r>
      <w:r w:rsidR="0034645D" w:rsidRPr="00A77BD7">
        <w:rPr>
          <w:rFonts w:cs="Arial"/>
          <w:color w:val="000000"/>
          <w:sz w:val="24"/>
        </w:rPr>
        <w:t>projektach, które otrzymały ocenę negatywną</w:t>
      </w:r>
      <w:r w:rsidR="0031237F" w:rsidRPr="00A77BD7">
        <w:rPr>
          <w:rFonts w:cs="Arial"/>
          <w:color w:val="000000"/>
          <w:sz w:val="24"/>
        </w:rPr>
        <w:t>, o której mowa w art. 56 ust. 5 i</w:t>
      </w:r>
      <w:r w:rsidR="00FD3F51" w:rsidRPr="00A77BD7">
        <w:rPr>
          <w:rFonts w:cs="Arial"/>
          <w:color w:val="000000"/>
          <w:sz w:val="24"/>
        </w:rPr>
        <w:t> </w:t>
      </w:r>
      <w:r w:rsidR="0031237F" w:rsidRPr="00A77BD7">
        <w:rPr>
          <w:rFonts w:cs="Arial"/>
          <w:color w:val="000000"/>
          <w:sz w:val="24"/>
        </w:rPr>
        <w:t>6 ustawy wdrożeniowej</w:t>
      </w:r>
      <w:r w:rsidR="0034645D" w:rsidRPr="00A77BD7">
        <w:rPr>
          <w:rFonts w:cs="Arial"/>
          <w:color w:val="000000"/>
          <w:sz w:val="24"/>
        </w:rPr>
        <w:t>. W przypadku projektów wybranych do dofinansowania w</w:t>
      </w:r>
      <w:r w:rsidR="00240A1A" w:rsidRPr="00A77BD7">
        <w:rPr>
          <w:rFonts w:cs="Arial"/>
          <w:color w:val="000000"/>
          <w:sz w:val="24"/>
        </w:rPr>
        <w:t> </w:t>
      </w:r>
      <w:r w:rsidR="0034645D" w:rsidRPr="00A77BD7">
        <w:rPr>
          <w:rFonts w:cs="Arial"/>
          <w:color w:val="000000"/>
          <w:sz w:val="24"/>
        </w:rPr>
        <w:t xml:space="preserve">informacji </w:t>
      </w:r>
      <w:r w:rsidR="007362CF" w:rsidRPr="00A77BD7">
        <w:rPr>
          <w:rFonts w:cs="Arial"/>
          <w:color w:val="000000"/>
          <w:sz w:val="24"/>
        </w:rPr>
        <w:t xml:space="preserve">zostanie </w:t>
      </w:r>
      <w:r w:rsidR="0034645D" w:rsidRPr="00A77BD7">
        <w:rPr>
          <w:rFonts w:cs="Arial"/>
          <w:color w:val="000000"/>
          <w:sz w:val="24"/>
        </w:rPr>
        <w:t>poda</w:t>
      </w:r>
      <w:r w:rsidR="007362CF" w:rsidRPr="00A77BD7">
        <w:rPr>
          <w:rFonts w:cs="Arial"/>
          <w:color w:val="000000"/>
          <w:sz w:val="24"/>
        </w:rPr>
        <w:t>na</w:t>
      </w:r>
      <w:r w:rsidR="0034645D" w:rsidRPr="00A77BD7">
        <w:rPr>
          <w:rFonts w:cs="Arial"/>
          <w:color w:val="000000"/>
          <w:sz w:val="24"/>
        </w:rPr>
        <w:t xml:space="preserve"> również wysokość przyznanej kwoty dofinansowania</w:t>
      </w:r>
      <w:r w:rsidR="0031237F" w:rsidRPr="00A77BD7">
        <w:rPr>
          <w:rFonts w:cs="Arial"/>
          <w:color w:val="000000"/>
          <w:sz w:val="24"/>
        </w:rPr>
        <w:t xml:space="preserve"> </w:t>
      </w:r>
      <w:r w:rsidR="0057447B" w:rsidRPr="00A77BD7">
        <w:rPr>
          <w:rFonts w:cs="Arial"/>
          <w:color w:val="000000"/>
          <w:sz w:val="24"/>
          <w:szCs w:val="24"/>
        </w:rPr>
        <w:t xml:space="preserve">wynikająca </w:t>
      </w:r>
      <w:r w:rsidR="0031237F" w:rsidRPr="00A77BD7">
        <w:rPr>
          <w:rFonts w:cs="Arial"/>
          <w:color w:val="000000"/>
          <w:sz w:val="24"/>
        </w:rPr>
        <w:t>z wyboru projektu do dofinansowania.</w:t>
      </w:r>
    </w:p>
    <w:p w14:paraId="44E0E657" w14:textId="5D6D3EE8" w:rsidR="005C4A4D" w:rsidRPr="00053FBF" w:rsidRDefault="0057447B" w:rsidP="00A77BD7">
      <w:pPr>
        <w:spacing w:before="0" w:after="120" w:line="360" w:lineRule="auto"/>
        <w:rPr>
          <w:rFonts w:cs="Arial"/>
          <w:color w:val="000000"/>
          <w:sz w:val="24"/>
        </w:rPr>
      </w:pPr>
      <w:r w:rsidRPr="00A77BD7">
        <w:rPr>
          <w:rFonts w:cs="Arial"/>
          <w:color w:val="000000"/>
          <w:sz w:val="24"/>
          <w:szCs w:val="24"/>
        </w:rPr>
        <w:t>Po</w:t>
      </w:r>
      <w:r w:rsidR="0063759F" w:rsidRPr="00A77BD7">
        <w:rPr>
          <w:rFonts w:cs="Arial"/>
          <w:color w:val="000000"/>
          <w:sz w:val="24"/>
        </w:rPr>
        <w:t xml:space="preserve"> zakończeniu postępowania w zakresie wyboru projektów do dofinansowania </w:t>
      </w:r>
      <w:r w:rsidR="00F579FB" w:rsidRPr="00A77BD7">
        <w:rPr>
          <w:rFonts w:cs="Arial"/>
          <w:color w:val="000000"/>
          <w:sz w:val="24"/>
        </w:rPr>
        <w:t>poda</w:t>
      </w:r>
      <w:r w:rsidRPr="00A77BD7">
        <w:rPr>
          <w:rFonts w:cs="Arial"/>
          <w:color w:val="000000"/>
          <w:sz w:val="24"/>
          <w:szCs w:val="24"/>
        </w:rPr>
        <w:t>my</w:t>
      </w:r>
      <w:r w:rsidR="00F579FB" w:rsidRPr="00A77BD7">
        <w:rPr>
          <w:rFonts w:cs="Arial"/>
          <w:color w:val="000000"/>
          <w:sz w:val="24"/>
        </w:rPr>
        <w:t xml:space="preserve"> do publicznej wiadomo</w:t>
      </w:r>
      <w:r w:rsidR="00CF66E3" w:rsidRPr="00A77BD7">
        <w:rPr>
          <w:rFonts w:cs="Arial"/>
          <w:color w:val="000000"/>
          <w:sz w:val="24"/>
        </w:rPr>
        <w:t>ś</w:t>
      </w:r>
      <w:r w:rsidR="00F579FB" w:rsidRPr="00A77BD7">
        <w:rPr>
          <w:rFonts w:cs="Arial"/>
          <w:color w:val="000000"/>
          <w:sz w:val="24"/>
        </w:rPr>
        <w:t>ci</w:t>
      </w:r>
      <w:r w:rsidR="0063759F" w:rsidRPr="00A77BD7">
        <w:rPr>
          <w:rFonts w:cs="Arial"/>
          <w:color w:val="000000"/>
          <w:sz w:val="24"/>
        </w:rPr>
        <w:t xml:space="preserve"> na </w:t>
      </w:r>
      <w:hyperlink r:id="rId33" w:history="1">
        <w:r w:rsidR="008F7064">
          <w:rPr>
            <w:rStyle w:val="Hipercze"/>
            <w:rFonts w:eastAsia="Calibri"/>
            <w:sz w:val="24"/>
          </w:rPr>
          <w:t>stronie internetowej Programu FEDS</w:t>
        </w:r>
      </w:hyperlink>
      <w:r w:rsidR="0008796A" w:rsidRPr="00DF1608">
        <w:rPr>
          <w:rFonts w:eastAsia="Calibri"/>
          <w:color w:val="000000"/>
          <w:sz w:val="24"/>
        </w:rPr>
        <w:t xml:space="preserve"> </w:t>
      </w:r>
      <w:r w:rsidR="0063759F" w:rsidRPr="00053FBF">
        <w:rPr>
          <w:rFonts w:cs="Arial"/>
          <w:color w:val="000000"/>
          <w:sz w:val="24"/>
        </w:rPr>
        <w:t xml:space="preserve">oraz na </w:t>
      </w:r>
      <w:hyperlink r:id="rId34" w:history="1">
        <w:r w:rsidR="0008796A" w:rsidRPr="0008796A">
          <w:rPr>
            <w:rStyle w:val="Hipercze"/>
            <w:rFonts w:cs="Arial"/>
            <w:sz w:val="24"/>
          </w:rPr>
          <w:t>portalu</w:t>
        </w:r>
      </w:hyperlink>
      <w:r w:rsidR="001B7132">
        <w:rPr>
          <w:rFonts w:cs="Arial"/>
          <w:color w:val="000000"/>
          <w:sz w:val="24"/>
        </w:rPr>
        <w:t xml:space="preserve"> </w:t>
      </w:r>
      <w:r w:rsidRPr="00053FBF">
        <w:rPr>
          <w:rFonts w:cs="Arial"/>
          <w:color w:val="000000"/>
          <w:sz w:val="24"/>
          <w:szCs w:val="24"/>
        </w:rPr>
        <w:t>informację</w:t>
      </w:r>
      <w:r w:rsidR="0063759F" w:rsidRPr="00053FBF">
        <w:rPr>
          <w:rFonts w:cs="Arial"/>
          <w:color w:val="000000"/>
          <w:sz w:val="24"/>
        </w:rPr>
        <w:t xml:space="preserve"> o składzie </w:t>
      </w:r>
      <w:r w:rsidR="0008796A">
        <w:rPr>
          <w:rFonts w:cs="Arial"/>
          <w:color w:val="000000"/>
          <w:sz w:val="24"/>
        </w:rPr>
        <w:t>KOP</w:t>
      </w:r>
      <w:r w:rsidR="0063759F" w:rsidRPr="00DF1608">
        <w:rPr>
          <w:rFonts w:cs="Arial"/>
          <w:color w:val="000000"/>
          <w:sz w:val="24"/>
        </w:rPr>
        <w:t>, ze wskazaniem osób, które uczestniczyły w ocenie projektów w charakterze ekspertów</w:t>
      </w:r>
      <w:r w:rsidR="0008796A">
        <w:rPr>
          <w:rFonts w:cs="Arial"/>
          <w:color w:val="000000"/>
          <w:sz w:val="24"/>
        </w:rPr>
        <w:t xml:space="preserve"> oraz kto pełnił funkcję </w:t>
      </w:r>
      <w:r w:rsidR="00A92304" w:rsidRPr="00053FBF">
        <w:rPr>
          <w:rFonts w:cs="Arial"/>
          <w:color w:val="000000"/>
          <w:sz w:val="24"/>
        </w:rPr>
        <w:t>Przewodniczącego.</w:t>
      </w:r>
    </w:p>
    <w:p w14:paraId="02F16203" w14:textId="77777777" w:rsidR="0081505F" w:rsidRPr="00053FBF" w:rsidRDefault="0081505F" w:rsidP="00A77BD7">
      <w:pPr>
        <w:spacing w:before="0" w:after="120" w:line="360" w:lineRule="auto"/>
        <w:rPr>
          <w:rFonts w:cs="Arial"/>
          <w:color w:val="000000"/>
          <w:sz w:val="24"/>
        </w:rPr>
      </w:pPr>
      <w:r w:rsidRPr="00BC77BF">
        <w:rPr>
          <w:rFonts w:cs="Arial"/>
          <w:color w:val="000000"/>
          <w:sz w:val="24"/>
        </w:rPr>
        <w:t xml:space="preserve">Dokumenty i informacje przedstawiane przez </w:t>
      </w:r>
      <w:r w:rsidR="000B239F" w:rsidRPr="00BC77BF">
        <w:rPr>
          <w:rFonts w:cs="Arial"/>
          <w:color w:val="000000"/>
          <w:sz w:val="24"/>
        </w:rPr>
        <w:t xml:space="preserve">Państwa </w:t>
      </w:r>
      <w:r w:rsidRPr="00A55DE8">
        <w:rPr>
          <w:rFonts w:cs="Arial"/>
          <w:color w:val="000000"/>
          <w:sz w:val="24"/>
        </w:rPr>
        <w:t xml:space="preserve">nie podlegają udostępnieniu przez </w:t>
      </w:r>
      <w:r w:rsidR="000B239F" w:rsidRPr="00221A22">
        <w:rPr>
          <w:rFonts w:cs="Arial"/>
          <w:color w:val="000000"/>
          <w:sz w:val="24"/>
        </w:rPr>
        <w:t>nas</w:t>
      </w:r>
      <w:r w:rsidRPr="00553D6E">
        <w:rPr>
          <w:rFonts w:cs="Arial"/>
          <w:color w:val="000000"/>
          <w:sz w:val="24"/>
        </w:rPr>
        <w:t xml:space="preserve"> w trybie przepisów </w:t>
      </w:r>
      <w:r w:rsidR="00FD3F51" w:rsidRPr="00FC2127">
        <w:rPr>
          <w:rFonts w:cs="Arial"/>
          <w:color w:val="000000"/>
          <w:sz w:val="24"/>
        </w:rPr>
        <w:t>U</w:t>
      </w:r>
      <w:r w:rsidRPr="00FC2127">
        <w:rPr>
          <w:rFonts w:cs="Arial"/>
          <w:color w:val="000000"/>
          <w:sz w:val="24"/>
        </w:rPr>
        <w:t xml:space="preserve">stawy o dostępie do informacji publicznej oraz </w:t>
      </w:r>
      <w:r w:rsidR="00FD3F51" w:rsidRPr="00FC2127">
        <w:rPr>
          <w:rFonts w:cs="Arial"/>
          <w:color w:val="000000"/>
          <w:sz w:val="24"/>
        </w:rPr>
        <w:t>U</w:t>
      </w:r>
      <w:r w:rsidRPr="00FC2127">
        <w:rPr>
          <w:rFonts w:cs="Arial"/>
          <w:color w:val="000000"/>
          <w:sz w:val="24"/>
        </w:rPr>
        <w:t xml:space="preserve">stawy o udostępnianiu informacji o środowisku i jego ochronie, </w:t>
      </w:r>
      <w:r w:rsidRPr="00D27DEF">
        <w:rPr>
          <w:rFonts w:cs="Arial"/>
          <w:color w:val="000000"/>
          <w:sz w:val="24"/>
        </w:rPr>
        <w:t>udziale społeczeństwa w</w:t>
      </w:r>
      <w:r w:rsidR="00FD3F51" w:rsidRPr="00DF1608">
        <w:rPr>
          <w:rFonts w:cs="Arial"/>
          <w:color w:val="000000"/>
          <w:sz w:val="24"/>
        </w:rPr>
        <w:t> </w:t>
      </w:r>
      <w:r w:rsidRPr="00C56D24">
        <w:rPr>
          <w:rFonts w:cs="Arial"/>
          <w:color w:val="000000"/>
          <w:sz w:val="24"/>
        </w:rPr>
        <w:t>ochronie śr</w:t>
      </w:r>
      <w:r w:rsidRPr="00053FBF">
        <w:rPr>
          <w:rFonts w:cs="Arial"/>
          <w:color w:val="000000"/>
          <w:sz w:val="24"/>
        </w:rPr>
        <w:t>odowiska oraz o ocenach oddziaływania na środowisko.</w:t>
      </w:r>
    </w:p>
    <w:p w14:paraId="0149CEBB" w14:textId="77777777" w:rsidR="0081505F" w:rsidRDefault="0081505F" w:rsidP="00A50CA6">
      <w:pPr>
        <w:spacing w:before="0" w:after="240" w:line="360" w:lineRule="auto"/>
        <w:rPr>
          <w:color w:val="000000"/>
          <w:sz w:val="24"/>
        </w:rPr>
      </w:pPr>
      <w:r w:rsidRPr="00053FBF">
        <w:rPr>
          <w:rFonts w:cs="Arial"/>
          <w:color w:val="000000"/>
          <w:sz w:val="24"/>
        </w:rPr>
        <w:t>Dokumenty i informacje wytworzone lub przygotowane przez właściwe instytucje w</w:t>
      </w:r>
      <w:r w:rsidR="00FD3F51" w:rsidRPr="00053FBF">
        <w:rPr>
          <w:rFonts w:cs="Arial"/>
          <w:color w:val="000000"/>
          <w:sz w:val="24"/>
        </w:rPr>
        <w:t> </w:t>
      </w:r>
      <w:r w:rsidRPr="00053FBF">
        <w:rPr>
          <w:rFonts w:cs="Arial"/>
          <w:color w:val="000000"/>
          <w:sz w:val="24"/>
        </w:rPr>
        <w:t xml:space="preserve">związku z oceną dokumentów i informacji przedstawianych przez </w:t>
      </w:r>
      <w:r w:rsidR="000B239F" w:rsidRPr="00053FBF">
        <w:rPr>
          <w:rFonts w:cs="Arial"/>
          <w:color w:val="000000"/>
          <w:sz w:val="24"/>
        </w:rPr>
        <w:t xml:space="preserve">Państwa </w:t>
      </w:r>
      <w:r w:rsidRPr="00BC77BF">
        <w:rPr>
          <w:rFonts w:cs="Arial"/>
          <w:color w:val="000000"/>
          <w:sz w:val="24"/>
        </w:rPr>
        <w:t>nie podlegają, do czasu zakończenia postępowania</w:t>
      </w:r>
      <w:r w:rsidRPr="00CC413B">
        <w:rPr>
          <w:color w:val="000000"/>
          <w:sz w:val="24"/>
        </w:rPr>
        <w:t xml:space="preserve"> w zakresie wyboru projektów do dofinansowania, udostępnieniu w trybie </w:t>
      </w:r>
      <w:r w:rsidR="00FD3F51">
        <w:rPr>
          <w:color w:val="000000"/>
          <w:sz w:val="24"/>
        </w:rPr>
        <w:t xml:space="preserve">wyżej wymienionych </w:t>
      </w:r>
      <w:r w:rsidRPr="00CC413B">
        <w:rPr>
          <w:color w:val="000000"/>
          <w:sz w:val="24"/>
        </w:rPr>
        <w:t>przepisów.</w:t>
      </w:r>
    </w:p>
    <w:p w14:paraId="078C93E9" w14:textId="77777777" w:rsidR="00191E37" w:rsidRPr="00CC413B" w:rsidRDefault="00191E37" w:rsidP="001225E0">
      <w:pPr>
        <w:spacing w:before="120" w:line="360" w:lineRule="auto"/>
        <w:rPr>
          <w:b/>
          <w:color w:val="000000"/>
          <w:sz w:val="24"/>
        </w:rPr>
      </w:pPr>
      <w:r w:rsidRPr="00CC413B">
        <w:rPr>
          <w:b/>
          <w:color w:val="000000"/>
          <w:sz w:val="24"/>
        </w:rPr>
        <w:t>Forma i sposób udzielania Wnioskodawcy wyjaśnień w kwestiach dotyczących nabor</w:t>
      </w:r>
      <w:r w:rsidR="00980C30">
        <w:rPr>
          <w:b/>
          <w:color w:val="000000"/>
          <w:sz w:val="24"/>
        </w:rPr>
        <w:t>u</w:t>
      </w:r>
      <w:r w:rsidR="00FD3F51">
        <w:rPr>
          <w:b/>
          <w:color w:val="000000"/>
          <w:sz w:val="24"/>
        </w:rPr>
        <w:t>:</w:t>
      </w:r>
    </w:p>
    <w:p w14:paraId="3713100E" w14:textId="77777777" w:rsidR="003276E8" w:rsidRPr="00A77BD7" w:rsidRDefault="003276E8" w:rsidP="00A77BD7">
      <w:pPr>
        <w:spacing w:before="120" w:after="120" w:line="360" w:lineRule="auto"/>
        <w:rPr>
          <w:color w:val="000000"/>
          <w:sz w:val="24"/>
          <w:szCs w:val="24"/>
        </w:rPr>
      </w:pPr>
      <w:r w:rsidRPr="00A77BD7">
        <w:rPr>
          <w:b/>
          <w:color w:val="000000"/>
          <w:sz w:val="24"/>
          <w:szCs w:val="24"/>
        </w:rPr>
        <w:t>Wyjaśnień</w:t>
      </w:r>
      <w:r w:rsidRPr="00DF1608">
        <w:rPr>
          <w:color w:val="000000"/>
          <w:sz w:val="24"/>
          <w:szCs w:val="24"/>
        </w:rPr>
        <w:t xml:space="preserve"> w kwestiach dotyczących naboru </w:t>
      </w:r>
      <w:r w:rsidRPr="00A77BD7">
        <w:rPr>
          <w:color w:val="000000"/>
          <w:sz w:val="24"/>
          <w:szCs w:val="24"/>
        </w:rPr>
        <w:t xml:space="preserve">i odpowiedzi na zapytania kierowane indywidualne </w:t>
      </w:r>
      <w:r w:rsidRPr="00A77BD7">
        <w:rPr>
          <w:b/>
          <w:color w:val="000000"/>
          <w:sz w:val="24"/>
          <w:szCs w:val="24"/>
        </w:rPr>
        <w:t>udzielamy</w:t>
      </w:r>
      <w:r>
        <w:rPr>
          <w:b/>
          <w:color w:val="000000"/>
          <w:sz w:val="24"/>
          <w:szCs w:val="24"/>
        </w:rPr>
        <w:t>:</w:t>
      </w:r>
    </w:p>
    <w:p w14:paraId="715BBB90" w14:textId="77777777" w:rsidR="003276E8" w:rsidRPr="00DF1608" w:rsidRDefault="003276E8" w:rsidP="00173FFA">
      <w:pPr>
        <w:pStyle w:val="Akapitzlist"/>
        <w:numPr>
          <w:ilvl w:val="0"/>
          <w:numId w:val="30"/>
        </w:numPr>
        <w:spacing w:before="60" w:after="60" w:line="276" w:lineRule="auto"/>
        <w:ind w:left="567" w:hanging="283"/>
        <w:rPr>
          <w:rFonts w:cs="Calibri"/>
          <w:sz w:val="24"/>
          <w:szCs w:val="24"/>
        </w:rPr>
      </w:pPr>
      <w:r w:rsidRPr="00A77BD7">
        <w:rPr>
          <w:rFonts w:cs="Calibri"/>
          <w:b/>
          <w:spacing w:val="4"/>
          <w:sz w:val="24"/>
          <w:szCs w:val="24"/>
        </w:rPr>
        <w:t>telefonicznie</w:t>
      </w:r>
      <w:r w:rsidRPr="00A77BD7">
        <w:rPr>
          <w:noProof/>
          <w:spacing w:val="4"/>
          <w:sz w:val="24"/>
          <w:szCs w:val="24"/>
        </w:rPr>
        <w:t xml:space="preserve"> - </w:t>
      </w:r>
      <w:r w:rsidRPr="00A77BD7">
        <w:rPr>
          <w:rFonts w:cs="Arial"/>
          <w:noProof/>
          <w:spacing w:val="4"/>
          <w:sz w:val="24"/>
          <w:szCs w:val="24"/>
        </w:rPr>
        <w:t xml:space="preserve">pod nr tel.: </w:t>
      </w:r>
      <w:r w:rsidRPr="00A77BD7">
        <w:rPr>
          <w:rFonts w:cs="Arial"/>
          <w:b/>
          <w:noProof/>
          <w:spacing w:val="4"/>
          <w:sz w:val="24"/>
          <w:szCs w:val="24"/>
        </w:rPr>
        <w:t>71 39 74 110</w:t>
      </w:r>
      <w:r w:rsidRPr="00A77BD7">
        <w:rPr>
          <w:rFonts w:cs="Arial"/>
          <w:noProof/>
          <w:spacing w:val="4"/>
          <w:sz w:val="24"/>
          <w:szCs w:val="24"/>
        </w:rPr>
        <w:t xml:space="preserve"> lub </w:t>
      </w:r>
      <w:r w:rsidRPr="00A77BD7">
        <w:rPr>
          <w:rFonts w:cs="Arial"/>
          <w:b/>
          <w:noProof/>
          <w:spacing w:val="4"/>
          <w:sz w:val="24"/>
          <w:szCs w:val="24"/>
        </w:rPr>
        <w:t xml:space="preserve">71 39 74 111 </w:t>
      </w:r>
      <w:r w:rsidRPr="00A77BD7">
        <w:rPr>
          <w:rFonts w:cs="Arial"/>
          <w:noProof/>
          <w:spacing w:val="4"/>
          <w:sz w:val="24"/>
          <w:szCs w:val="24"/>
        </w:rPr>
        <w:t xml:space="preserve">lub nr infolinii </w:t>
      </w:r>
      <w:r w:rsidR="007C2E90">
        <w:rPr>
          <w:rFonts w:cs="Arial"/>
          <w:noProof/>
          <w:spacing w:val="4"/>
          <w:sz w:val="24"/>
          <w:szCs w:val="24"/>
        </w:rPr>
        <w:br/>
      </w:r>
      <w:r w:rsidRPr="00A77BD7">
        <w:rPr>
          <w:rFonts w:cs="Arial"/>
          <w:b/>
          <w:spacing w:val="4"/>
          <w:sz w:val="24"/>
          <w:szCs w:val="24"/>
        </w:rPr>
        <w:t>800</w:t>
      </w:r>
      <w:r w:rsidRPr="00DF1608">
        <w:rPr>
          <w:rFonts w:cs="Arial"/>
          <w:b/>
          <w:sz w:val="24"/>
          <w:szCs w:val="24"/>
        </w:rPr>
        <w:t xml:space="preserve"> 300 376</w:t>
      </w:r>
    </w:p>
    <w:p w14:paraId="6737647E" w14:textId="77777777" w:rsidR="003276E8" w:rsidRPr="00C56D24" w:rsidRDefault="003276E8" w:rsidP="003276E8">
      <w:pPr>
        <w:spacing w:before="60" w:after="60" w:line="276" w:lineRule="auto"/>
        <w:ind w:left="567" w:hanging="283"/>
        <w:rPr>
          <w:rFonts w:cs="Calibri"/>
          <w:sz w:val="24"/>
          <w:szCs w:val="24"/>
        </w:rPr>
      </w:pPr>
      <w:r w:rsidRPr="00C56D24">
        <w:rPr>
          <w:rFonts w:cs="Calibri"/>
          <w:sz w:val="24"/>
          <w:szCs w:val="24"/>
        </w:rPr>
        <w:t xml:space="preserve">lub </w:t>
      </w:r>
    </w:p>
    <w:p w14:paraId="5317263D" w14:textId="77777777" w:rsidR="003276E8" w:rsidRPr="00A77BD7" w:rsidRDefault="003276E8" w:rsidP="00173FFA">
      <w:pPr>
        <w:pStyle w:val="Akapitzlist"/>
        <w:numPr>
          <w:ilvl w:val="0"/>
          <w:numId w:val="30"/>
        </w:numPr>
        <w:spacing w:before="60" w:after="180" w:line="276" w:lineRule="auto"/>
        <w:ind w:left="567" w:hanging="283"/>
        <w:rPr>
          <w:rFonts w:cs="Calibri"/>
          <w:sz w:val="24"/>
          <w:szCs w:val="24"/>
        </w:rPr>
      </w:pPr>
      <w:r w:rsidRPr="00053FBF">
        <w:rPr>
          <w:rFonts w:cs="Calibri"/>
          <w:b/>
          <w:sz w:val="24"/>
          <w:szCs w:val="24"/>
        </w:rPr>
        <w:t>na adres poczty elektronicznej</w:t>
      </w:r>
      <w:r w:rsidRPr="00053FBF">
        <w:rPr>
          <w:rFonts w:cs="Calibri"/>
          <w:sz w:val="24"/>
          <w:szCs w:val="24"/>
        </w:rPr>
        <w:t xml:space="preserve">: </w:t>
      </w:r>
      <w:hyperlink r:id="rId35" w:history="1">
        <w:r w:rsidRPr="00A77BD7">
          <w:rPr>
            <w:rStyle w:val="Hipercze"/>
            <w:rFonts w:cs="Calibri"/>
            <w:sz w:val="24"/>
            <w:szCs w:val="24"/>
          </w:rPr>
          <w:t>promocja@dwup.pl</w:t>
        </w:r>
      </w:hyperlink>
      <w:r w:rsidRPr="00A77BD7">
        <w:rPr>
          <w:rFonts w:cs="Calibri"/>
          <w:sz w:val="24"/>
          <w:szCs w:val="24"/>
        </w:rPr>
        <w:t xml:space="preserve">. </w:t>
      </w:r>
    </w:p>
    <w:p w14:paraId="3A22E4A7" w14:textId="28FA372B" w:rsidR="000047CA" w:rsidRDefault="000047CA" w:rsidP="003B6A0D">
      <w:pPr>
        <w:spacing w:before="240" w:after="120" w:line="360" w:lineRule="auto"/>
        <w:rPr>
          <w:rFonts w:eastAsia="Calibri"/>
          <w:color w:val="000000"/>
          <w:sz w:val="24"/>
        </w:rPr>
      </w:pPr>
      <w:r w:rsidRPr="00CC413B">
        <w:rPr>
          <w:rFonts w:cs="Arial"/>
          <w:color w:val="000000"/>
          <w:sz w:val="24"/>
        </w:rPr>
        <w:t>Odpowiedzi na najczęściej zadawane</w:t>
      </w:r>
      <w:r w:rsidR="006D5E51" w:rsidRPr="00CC413B">
        <w:rPr>
          <w:rFonts w:cs="Arial"/>
          <w:color w:val="000000"/>
          <w:sz w:val="24"/>
        </w:rPr>
        <w:t xml:space="preserve"> przez Państwa</w:t>
      </w:r>
      <w:r w:rsidRPr="00CC413B">
        <w:rPr>
          <w:rFonts w:cs="Arial"/>
          <w:color w:val="000000"/>
          <w:sz w:val="24"/>
        </w:rPr>
        <w:t xml:space="preserve"> pytania</w:t>
      </w:r>
      <w:r w:rsidR="00950EA6" w:rsidRPr="00CC413B">
        <w:rPr>
          <w:rFonts w:cs="Arial"/>
          <w:bCs/>
          <w:color w:val="000000"/>
          <w:sz w:val="24"/>
          <w:szCs w:val="24"/>
        </w:rPr>
        <w:t xml:space="preserve"> dotyczące procedury wyboru projektów</w:t>
      </w:r>
      <w:r w:rsidRPr="00CC413B">
        <w:rPr>
          <w:rFonts w:cs="Arial"/>
          <w:color w:val="000000"/>
          <w:sz w:val="24"/>
        </w:rPr>
        <w:t xml:space="preserve"> będą zamieszczane na </w:t>
      </w:r>
      <w:hyperlink r:id="rId36" w:history="1">
        <w:r w:rsidR="008F7064">
          <w:rPr>
            <w:rStyle w:val="Hipercze"/>
            <w:rFonts w:eastAsia="Calibri"/>
            <w:sz w:val="24"/>
          </w:rPr>
          <w:t>stronie internetowej Programu FEDS</w:t>
        </w:r>
      </w:hyperlink>
      <w:r w:rsidR="00436CA3" w:rsidRPr="00DF1608">
        <w:rPr>
          <w:rFonts w:eastAsia="Calibri"/>
          <w:color w:val="000000"/>
          <w:sz w:val="24"/>
        </w:rPr>
        <w:t>.</w:t>
      </w:r>
    </w:p>
    <w:p w14:paraId="4A7118EB" w14:textId="470E1F26" w:rsidR="00F375DB" w:rsidRPr="00F375DB" w:rsidRDefault="00AC64C4" w:rsidP="003B6A0D">
      <w:pPr>
        <w:spacing w:before="0" w:after="240" w:line="360" w:lineRule="auto"/>
        <w:rPr>
          <w:rFonts w:cs="Arial"/>
          <w:iCs/>
          <w:color w:val="000000"/>
          <w:sz w:val="24"/>
          <w:szCs w:val="24"/>
        </w:rPr>
      </w:pPr>
      <w:r w:rsidRPr="00156659">
        <w:rPr>
          <w:rFonts w:cs="Arial"/>
          <w:bCs/>
          <w:color w:val="000000"/>
          <w:sz w:val="24"/>
          <w:szCs w:val="24"/>
        </w:rPr>
        <w:lastRenderedPageBreak/>
        <w:t xml:space="preserve">W przypadku organizacji spotkań dla potencjalnych Wnioskodawców w naborze, </w:t>
      </w:r>
      <w:r w:rsidRPr="00156659">
        <w:rPr>
          <w:rFonts w:cs="Arial"/>
          <w:color w:val="000000"/>
          <w:sz w:val="24"/>
          <w:szCs w:val="24"/>
        </w:rPr>
        <w:t>s</w:t>
      </w:r>
      <w:r w:rsidR="00F375DB" w:rsidRPr="00156659">
        <w:rPr>
          <w:rFonts w:cs="Arial"/>
          <w:color w:val="000000"/>
          <w:sz w:val="24"/>
          <w:szCs w:val="24"/>
        </w:rPr>
        <w:t>zczegółowe informacje dotyczące terminu spotkania wraz z formularzem zgłoszeniowym</w:t>
      </w:r>
      <w:r w:rsidR="00F375DB" w:rsidRPr="00DF1608">
        <w:rPr>
          <w:rFonts w:cs="Arial"/>
          <w:color w:val="000000"/>
          <w:sz w:val="24"/>
          <w:szCs w:val="24"/>
        </w:rPr>
        <w:t xml:space="preserve"> będą </w:t>
      </w:r>
      <w:r w:rsidR="00F375DB" w:rsidRPr="00C56D24">
        <w:rPr>
          <w:rFonts w:cs="Arial"/>
          <w:color w:val="000000"/>
          <w:sz w:val="24"/>
          <w:szCs w:val="24"/>
        </w:rPr>
        <w:t xml:space="preserve">zamieszczane </w:t>
      </w:r>
      <w:r w:rsidR="00F375DB" w:rsidRPr="00053FBF">
        <w:rPr>
          <w:rFonts w:cs="Arial"/>
          <w:color w:val="000000"/>
          <w:sz w:val="24"/>
          <w:szCs w:val="24"/>
        </w:rPr>
        <w:t xml:space="preserve">na </w:t>
      </w:r>
      <w:bookmarkStart w:id="141" w:name="_Hlk112411394"/>
      <w:r w:rsidR="008F7064">
        <w:rPr>
          <w:rFonts w:cs="Arial"/>
          <w:color w:val="000000"/>
          <w:sz w:val="24"/>
          <w:szCs w:val="24"/>
        </w:rPr>
        <w:fldChar w:fldCharType="begin"/>
      </w:r>
      <w:r w:rsidR="008F7064">
        <w:rPr>
          <w:rFonts w:cs="Arial"/>
          <w:color w:val="000000"/>
          <w:sz w:val="24"/>
          <w:szCs w:val="24"/>
        </w:rPr>
        <w:instrText xml:space="preserve"> HYPERLINK "https://funduszeuedolnoslaskie.pl/" </w:instrText>
      </w:r>
      <w:r w:rsidR="008F7064">
        <w:rPr>
          <w:rFonts w:cs="Arial"/>
          <w:color w:val="000000"/>
          <w:sz w:val="24"/>
          <w:szCs w:val="24"/>
        </w:rPr>
        <w:fldChar w:fldCharType="separate"/>
      </w:r>
      <w:r w:rsidR="008F7064" w:rsidRPr="008F7064">
        <w:rPr>
          <w:rStyle w:val="Hipercze"/>
          <w:rFonts w:cs="Arial"/>
          <w:sz w:val="24"/>
          <w:szCs w:val="24"/>
        </w:rPr>
        <w:t>stronie internetowej Programu FEDS</w:t>
      </w:r>
      <w:r w:rsidR="008F7064">
        <w:rPr>
          <w:rFonts w:cs="Arial"/>
          <w:color w:val="000000"/>
          <w:sz w:val="24"/>
          <w:szCs w:val="24"/>
        </w:rPr>
        <w:fldChar w:fldCharType="end"/>
      </w:r>
      <w:r w:rsidR="008F7064">
        <w:rPr>
          <w:rFonts w:cs="Arial"/>
          <w:color w:val="000000"/>
          <w:sz w:val="24"/>
          <w:szCs w:val="24"/>
        </w:rPr>
        <w:t>.</w:t>
      </w:r>
      <w:r w:rsidR="00F375DB" w:rsidRPr="00DF1608">
        <w:rPr>
          <w:rFonts w:eastAsia="Calibri"/>
          <w:color w:val="000000"/>
          <w:sz w:val="24"/>
        </w:rPr>
        <w:t xml:space="preserve"> </w:t>
      </w:r>
      <w:bookmarkEnd w:id="141"/>
    </w:p>
    <w:p w14:paraId="094E4A50" w14:textId="1F17AF4E" w:rsidR="000047CA" w:rsidRPr="007F6E78" w:rsidRDefault="000047CA" w:rsidP="003B6A0D">
      <w:pPr>
        <w:pStyle w:val="Nagwek1"/>
        <w:numPr>
          <w:ilvl w:val="0"/>
          <w:numId w:val="3"/>
        </w:numPr>
        <w:spacing w:before="0"/>
        <w:ind w:left="851" w:hanging="425"/>
        <w:rPr>
          <w:rFonts w:ascii="Arial" w:hAnsi="Arial"/>
        </w:rPr>
      </w:pPr>
      <w:bookmarkStart w:id="142" w:name="_Toc122342109"/>
      <w:bookmarkStart w:id="143" w:name="_Toc162255057"/>
      <w:r w:rsidRPr="007F6E78">
        <w:rPr>
          <w:rFonts w:ascii="Arial" w:hAnsi="Arial"/>
        </w:rPr>
        <w:t>Procedura oceny projektów w ramach naboru</w:t>
      </w:r>
      <w:bookmarkEnd w:id="142"/>
      <w:bookmarkEnd w:id="143"/>
    </w:p>
    <w:p w14:paraId="1B85A31A" w14:textId="77777777" w:rsidR="00AF551B" w:rsidRDefault="004246FE" w:rsidP="00A77BD7">
      <w:pPr>
        <w:spacing w:before="0" w:after="120" w:line="360" w:lineRule="auto"/>
        <w:rPr>
          <w:rFonts w:cs="Arial"/>
          <w:color w:val="000000"/>
          <w:sz w:val="24"/>
        </w:rPr>
      </w:pPr>
      <w:r w:rsidRPr="00A77BD7">
        <w:rPr>
          <w:rFonts w:cs="Arial"/>
          <w:bCs/>
          <w:color w:val="000000"/>
          <w:spacing w:val="-6"/>
          <w:sz w:val="24"/>
          <w:szCs w:val="24"/>
        </w:rPr>
        <w:t>Do dokonania o</w:t>
      </w:r>
      <w:r w:rsidR="005A2F31" w:rsidRPr="00A77BD7">
        <w:rPr>
          <w:rFonts w:cs="Arial"/>
          <w:bCs/>
          <w:color w:val="000000"/>
          <w:spacing w:val="-6"/>
          <w:sz w:val="24"/>
          <w:szCs w:val="24"/>
        </w:rPr>
        <w:t xml:space="preserve">ceny </w:t>
      </w:r>
      <w:r w:rsidRPr="00A77BD7">
        <w:rPr>
          <w:rFonts w:cs="Arial"/>
          <w:bCs/>
          <w:color w:val="000000"/>
          <w:spacing w:val="-6"/>
          <w:sz w:val="24"/>
          <w:szCs w:val="24"/>
        </w:rPr>
        <w:t xml:space="preserve">Państwa </w:t>
      </w:r>
      <w:r w:rsidR="005A2F31" w:rsidRPr="00A77BD7">
        <w:rPr>
          <w:rFonts w:cs="Arial"/>
          <w:color w:val="000000"/>
          <w:spacing w:val="-6"/>
          <w:sz w:val="24"/>
        </w:rPr>
        <w:t>projektów</w:t>
      </w:r>
      <w:r w:rsidR="001161EB" w:rsidRPr="00A77BD7">
        <w:rPr>
          <w:rFonts w:cs="Arial"/>
          <w:color w:val="000000"/>
          <w:spacing w:val="-6"/>
          <w:sz w:val="24"/>
        </w:rPr>
        <w:t xml:space="preserve"> w zakresie spełnienia </w:t>
      </w:r>
      <w:r w:rsidR="00271BDA" w:rsidRPr="00A77BD7">
        <w:rPr>
          <w:rFonts w:cs="Arial"/>
          <w:bCs/>
          <w:color w:val="000000"/>
          <w:spacing w:val="-6"/>
          <w:sz w:val="24"/>
          <w:szCs w:val="24"/>
        </w:rPr>
        <w:t xml:space="preserve">przez nie </w:t>
      </w:r>
      <w:r w:rsidR="001161EB" w:rsidRPr="00A77BD7">
        <w:rPr>
          <w:rFonts w:cs="Arial"/>
          <w:color w:val="000000"/>
          <w:spacing w:val="-6"/>
          <w:sz w:val="24"/>
        </w:rPr>
        <w:t>kryteriów wyboru</w:t>
      </w:r>
      <w:r w:rsidR="001161EB" w:rsidRPr="001907F8">
        <w:rPr>
          <w:rFonts w:cs="Arial"/>
          <w:color w:val="000000"/>
          <w:sz w:val="24"/>
        </w:rPr>
        <w:t xml:space="preserve"> projektów</w:t>
      </w:r>
      <w:r w:rsidR="005A2F31" w:rsidRPr="001907F8">
        <w:rPr>
          <w:rFonts w:cs="Arial"/>
          <w:color w:val="000000"/>
          <w:sz w:val="24"/>
        </w:rPr>
        <w:t xml:space="preserve"> </w:t>
      </w:r>
      <w:r w:rsidR="00271BDA" w:rsidRPr="001907F8">
        <w:rPr>
          <w:rFonts w:cs="Arial"/>
          <w:bCs/>
          <w:color w:val="000000"/>
          <w:sz w:val="24"/>
          <w:szCs w:val="24"/>
        </w:rPr>
        <w:t xml:space="preserve">powołujemy </w:t>
      </w:r>
      <w:r w:rsidR="005A2F31" w:rsidRPr="001907F8">
        <w:rPr>
          <w:rFonts w:cs="Arial"/>
          <w:color w:val="000000"/>
          <w:sz w:val="24"/>
        </w:rPr>
        <w:t>KOP</w:t>
      </w:r>
      <w:r w:rsidR="00271BDA" w:rsidRPr="001907F8">
        <w:rPr>
          <w:rFonts w:cs="Arial"/>
          <w:bCs/>
          <w:color w:val="000000"/>
          <w:sz w:val="24"/>
          <w:szCs w:val="24"/>
        </w:rPr>
        <w:t>, która ocenia projekt</w:t>
      </w:r>
      <w:r w:rsidR="00E4716A" w:rsidRPr="001907F8">
        <w:rPr>
          <w:rFonts w:cs="Arial"/>
          <w:color w:val="000000"/>
          <w:sz w:val="24"/>
        </w:rPr>
        <w:t xml:space="preserve"> na podstawie wniosku i</w:t>
      </w:r>
      <w:r w:rsidR="00050330">
        <w:rPr>
          <w:rFonts w:cs="Arial"/>
          <w:color w:val="000000"/>
          <w:sz w:val="24"/>
        </w:rPr>
        <w:t> </w:t>
      </w:r>
      <w:r w:rsidR="00E4716A" w:rsidRPr="001907F8">
        <w:rPr>
          <w:rFonts w:cs="Arial"/>
          <w:color w:val="000000"/>
          <w:sz w:val="24"/>
        </w:rPr>
        <w:t xml:space="preserve">załączników do </w:t>
      </w:r>
      <w:r w:rsidR="00436CA3" w:rsidRPr="00A77BD7">
        <w:rPr>
          <w:rFonts w:cs="Arial"/>
          <w:bCs/>
          <w:color w:val="000000"/>
          <w:spacing w:val="-6"/>
          <w:sz w:val="24"/>
          <w:szCs w:val="24"/>
        </w:rPr>
        <w:t xml:space="preserve">wniosku </w:t>
      </w:r>
      <w:r w:rsidR="00E4716A" w:rsidRPr="00A77BD7">
        <w:rPr>
          <w:rFonts w:cs="Arial"/>
          <w:bCs/>
          <w:color w:val="000000"/>
          <w:spacing w:val="-6"/>
          <w:sz w:val="24"/>
          <w:szCs w:val="24"/>
        </w:rPr>
        <w:t>(</w:t>
      </w:r>
      <w:r w:rsidR="00271BDA" w:rsidRPr="00A77BD7">
        <w:rPr>
          <w:rFonts w:cs="Arial"/>
          <w:bCs/>
          <w:color w:val="000000"/>
          <w:spacing w:val="-6"/>
          <w:sz w:val="24"/>
          <w:szCs w:val="24"/>
        </w:rPr>
        <w:t xml:space="preserve">o ile </w:t>
      </w:r>
      <w:r w:rsidR="00E4716A" w:rsidRPr="00A77BD7">
        <w:rPr>
          <w:rFonts w:cs="Arial"/>
          <w:bCs/>
          <w:color w:val="000000"/>
          <w:spacing w:val="-6"/>
          <w:sz w:val="24"/>
          <w:szCs w:val="24"/>
        </w:rPr>
        <w:t>wymagane jest ich złożenie).</w:t>
      </w:r>
      <w:r w:rsidR="00636D58" w:rsidRPr="00A77BD7">
        <w:rPr>
          <w:rFonts w:cs="Arial"/>
          <w:bCs/>
          <w:color w:val="000000"/>
          <w:spacing w:val="-6"/>
          <w:sz w:val="24"/>
          <w:szCs w:val="24"/>
        </w:rPr>
        <w:t xml:space="preserve"> </w:t>
      </w:r>
      <w:r w:rsidR="00F147F7" w:rsidRPr="00A77BD7">
        <w:rPr>
          <w:rFonts w:cs="Arial"/>
          <w:bCs/>
          <w:color w:val="000000"/>
          <w:spacing w:val="-6"/>
          <w:sz w:val="24"/>
          <w:szCs w:val="24"/>
        </w:rPr>
        <w:t>Nie wyklucz</w:t>
      </w:r>
      <w:r w:rsidR="00436CA3">
        <w:rPr>
          <w:rFonts w:cs="Arial"/>
          <w:bCs/>
          <w:color w:val="000000"/>
          <w:spacing w:val="-6"/>
          <w:sz w:val="24"/>
          <w:szCs w:val="24"/>
        </w:rPr>
        <w:t xml:space="preserve">a to </w:t>
      </w:r>
      <w:r w:rsidR="00436CA3" w:rsidRPr="00A77BD7">
        <w:rPr>
          <w:rFonts w:cs="Arial"/>
          <w:bCs/>
          <w:color w:val="000000"/>
          <w:spacing w:val="-6"/>
          <w:sz w:val="24"/>
          <w:szCs w:val="24"/>
        </w:rPr>
        <w:t>wykorzystani</w:t>
      </w:r>
      <w:r w:rsidR="00436CA3">
        <w:rPr>
          <w:rFonts w:cs="Arial"/>
          <w:bCs/>
          <w:color w:val="000000"/>
          <w:spacing w:val="-6"/>
          <w:sz w:val="24"/>
          <w:szCs w:val="24"/>
        </w:rPr>
        <w:t>a</w:t>
      </w:r>
      <w:r w:rsidR="00436CA3" w:rsidRPr="001907F8">
        <w:rPr>
          <w:rFonts w:cs="Arial"/>
          <w:bCs/>
          <w:color w:val="000000"/>
          <w:sz w:val="24"/>
          <w:szCs w:val="24"/>
        </w:rPr>
        <w:t xml:space="preserve"> </w:t>
      </w:r>
      <w:r w:rsidR="00F147F7" w:rsidRPr="001907F8">
        <w:rPr>
          <w:rFonts w:cs="Arial"/>
          <w:color w:val="000000"/>
          <w:sz w:val="24"/>
        </w:rPr>
        <w:t xml:space="preserve">w ocenie spełnienia kryteriów informacji pozyskanych na temat </w:t>
      </w:r>
      <w:r w:rsidR="00FF1842" w:rsidRPr="001907F8">
        <w:rPr>
          <w:rFonts w:cs="Arial"/>
          <w:color w:val="000000"/>
          <w:sz w:val="24"/>
        </w:rPr>
        <w:t>Państwa</w:t>
      </w:r>
      <w:r w:rsidR="00F147F7" w:rsidRPr="001907F8">
        <w:rPr>
          <w:rFonts w:cs="Arial"/>
          <w:color w:val="000000"/>
          <w:sz w:val="24"/>
        </w:rPr>
        <w:t xml:space="preserve"> </w:t>
      </w:r>
      <w:r w:rsidR="00271BDA" w:rsidRPr="001907F8">
        <w:rPr>
          <w:rFonts w:cs="Arial"/>
          <w:bCs/>
          <w:color w:val="000000"/>
          <w:sz w:val="24"/>
          <w:szCs w:val="24"/>
        </w:rPr>
        <w:t>– podmiotu będącego Wnioskod</w:t>
      </w:r>
      <w:r w:rsidR="00462A3A" w:rsidRPr="001907F8">
        <w:rPr>
          <w:rFonts w:cs="Arial"/>
          <w:bCs/>
          <w:color w:val="000000"/>
          <w:sz w:val="24"/>
          <w:szCs w:val="24"/>
        </w:rPr>
        <w:t>a</w:t>
      </w:r>
      <w:r w:rsidR="00271BDA" w:rsidRPr="001907F8">
        <w:rPr>
          <w:rFonts w:cs="Arial"/>
          <w:bCs/>
          <w:color w:val="000000"/>
          <w:sz w:val="24"/>
          <w:szCs w:val="24"/>
        </w:rPr>
        <w:t>wcą</w:t>
      </w:r>
      <w:r w:rsidR="00F147F7" w:rsidRPr="001907F8">
        <w:rPr>
          <w:rFonts w:cs="Arial"/>
          <w:bCs/>
          <w:color w:val="000000"/>
          <w:sz w:val="24"/>
          <w:szCs w:val="24"/>
        </w:rPr>
        <w:t xml:space="preserve"> </w:t>
      </w:r>
      <w:r w:rsidR="00F147F7" w:rsidRPr="001907F8">
        <w:rPr>
          <w:rFonts w:cs="Arial"/>
          <w:color w:val="000000"/>
          <w:sz w:val="24"/>
        </w:rPr>
        <w:t xml:space="preserve">i partnerów lub </w:t>
      </w:r>
      <w:r w:rsidR="00271BDA" w:rsidRPr="001907F8">
        <w:rPr>
          <w:rFonts w:cs="Arial"/>
          <w:bCs/>
          <w:color w:val="000000"/>
          <w:sz w:val="24"/>
          <w:szCs w:val="24"/>
        </w:rPr>
        <w:t xml:space="preserve">samego </w:t>
      </w:r>
      <w:r w:rsidR="00F147F7" w:rsidRPr="001907F8">
        <w:rPr>
          <w:rFonts w:cs="Arial"/>
          <w:color w:val="000000"/>
          <w:sz w:val="24"/>
        </w:rPr>
        <w:t xml:space="preserve">projektu. </w:t>
      </w:r>
    </w:p>
    <w:p w14:paraId="70CECD39" w14:textId="77777777" w:rsidR="00AF551B" w:rsidRPr="001907F8" w:rsidRDefault="00077332" w:rsidP="00A77BD7">
      <w:pPr>
        <w:spacing w:before="0" w:after="120" w:line="360" w:lineRule="auto"/>
        <w:rPr>
          <w:rFonts w:cs="Arial"/>
          <w:color w:val="000000"/>
          <w:sz w:val="24"/>
        </w:rPr>
      </w:pPr>
      <w:r w:rsidRPr="001907F8">
        <w:rPr>
          <w:rFonts w:cs="Arial"/>
          <w:color w:val="000000"/>
          <w:sz w:val="24"/>
        </w:rPr>
        <w:t>Oceny</w:t>
      </w:r>
      <w:r w:rsidR="000E58BE" w:rsidRPr="001907F8">
        <w:rPr>
          <w:rFonts w:cs="Arial"/>
          <w:color w:val="000000"/>
          <w:sz w:val="24"/>
        </w:rPr>
        <w:t xml:space="preserve"> wniosku</w:t>
      </w:r>
      <w:r w:rsidR="005F5750" w:rsidRPr="001907F8">
        <w:rPr>
          <w:rFonts w:cs="Arial"/>
          <w:color w:val="000000"/>
          <w:sz w:val="24"/>
        </w:rPr>
        <w:t xml:space="preserve"> </w:t>
      </w:r>
      <w:r w:rsidR="00721FE3" w:rsidRPr="001907F8">
        <w:rPr>
          <w:rFonts w:cs="Arial"/>
          <w:color w:val="000000"/>
          <w:sz w:val="24"/>
        </w:rPr>
        <w:t xml:space="preserve">w ramach </w:t>
      </w:r>
      <w:r w:rsidR="00636D58" w:rsidRPr="001907F8">
        <w:rPr>
          <w:rFonts w:cs="Arial"/>
          <w:color w:val="000000"/>
          <w:sz w:val="24"/>
        </w:rPr>
        <w:t>naboru</w:t>
      </w:r>
      <w:r w:rsidRPr="001907F8">
        <w:rPr>
          <w:rFonts w:cs="Arial"/>
          <w:color w:val="000000"/>
          <w:sz w:val="24"/>
        </w:rPr>
        <w:t xml:space="preserve"> dokonuje</w:t>
      </w:r>
      <w:r w:rsidR="00BC4378" w:rsidRPr="001907F8">
        <w:rPr>
          <w:rFonts w:cs="Arial"/>
          <w:color w:val="000000"/>
          <w:sz w:val="24"/>
        </w:rPr>
        <w:t xml:space="preserve"> </w:t>
      </w:r>
      <w:r w:rsidRPr="001907F8">
        <w:rPr>
          <w:rFonts w:cs="Arial"/>
          <w:color w:val="000000"/>
          <w:sz w:val="24"/>
        </w:rPr>
        <w:t>jeden członek KOP</w:t>
      </w:r>
      <w:r w:rsidR="006D14AF" w:rsidRPr="001907F8">
        <w:rPr>
          <w:rFonts w:cs="Arial"/>
          <w:color w:val="000000"/>
          <w:sz w:val="24"/>
        </w:rPr>
        <w:t>: pracownik</w:t>
      </w:r>
      <w:r w:rsidR="0035532F" w:rsidRPr="001907F8">
        <w:rPr>
          <w:rFonts w:cs="Arial"/>
          <w:color w:val="000000"/>
          <w:sz w:val="24"/>
        </w:rPr>
        <w:t xml:space="preserve"> </w:t>
      </w:r>
      <w:r w:rsidR="00980C30">
        <w:rPr>
          <w:rFonts w:cs="Arial"/>
          <w:color w:val="000000"/>
          <w:sz w:val="24"/>
        </w:rPr>
        <w:t xml:space="preserve">ION </w:t>
      </w:r>
      <w:r w:rsidR="006D14AF" w:rsidRPr="001907F8">
        <w:rPr>
          <w:rFonts w:cs="Arial"/>
          <w:color w:val="000000"/>
          <w:sz w:val="24"/>
        </w:rPr>
        <w:t>lub ekspert</w:t>
      </w:r>
      <w:r w:rsidR="00271BDA" w:rsidRPr="001907F8">
        <w:rPr>
          <w:rFonts w:cs="Arial"/>
          <w:bCs/>
          <w:color w:val="000000"/>
          <w:sz w:val="24"/>
          <w:szCs w:val="24"/>
        </w:rPr>
        <w:t xml:space="preserve"> </w:t>
      </w:r>
      <w:r w:rsidR="00BC4378" w:rsidRPr="001907F8">
        <w:rPr>
          <w:rFonts w:cs="Arial"/>
          <w:bCs/>
          <w:color w:val="000000"/>
          <w:sz w:val="24"/>
          <w:szCs w:val="24"/>
        </w:rPr>
        <w:t>przy pomocy karty oceny projektu</w:t>
      </w:r>
      <w:r w:rsidR="001907F8" w:rsidRPr="001907F8">
        <w:rPr>
          <w:rFonts w:cs="Arial"/>
          <w:bCs/>
          <w:color w:val="000000"/>
          <w:sz w:val="24"/>
          <w:szCs w:val="24"/>
        </w:rPr>
        <w:t>.</w:t>
      </w:r>
    </w:p>
    <w:p w14:paraId="48A3E710" w14:textId="77777777" w:rsidR="006D14AF" w:rsidRPr="001907F8" w:rsidRDefault="0084164B" w:rsidP="008E1640">
      <w:pPr>
        <w:spacing w:before="0" w:after="240" w:line="360" w:lineRule="auto"/>
        <w:rPr>
          <w:rFonts w:cs="Arial"/>
          <w:color w:val="000000"/>
          <w:sz w:val="24"/>
        </w:rPr>
      </w:pPr>
      <w:r>
        <w:rPr>
          <w:rFonts w:cs="Arial"/>
          <w:bCs/>
          <w:color w:val="000000"/>
          <w:sz w:val="24"/>
          <w:szCs w:val="24"/>
        </w:rPr>
        <w:t>Za sprawne funkcjonowanie</w:t>
      </w:r>
      <w:r w:rsidR="00E83215" w:rsidRPr="001907F8">
        <w:rPr>
          <w:rFonts w:cs="Arial"/>
          <w:bCs/>
          <w:color w:val="000000"/>
          <w:sz w:val="24"/>
          <w:szCs w:val="24"/>
        </w:rPr>
        <w:t xml:space="preserve"> KOP, zgodnoś</w:t>
      </w:r>
      <w:r>
        <w:rPr>
          <w:rFonts w:cs="Arial"/>
          <w:bCs/>
          <w:color w:val="000000"/>
          <w:sz w:val="24"/>
          <w:szCs w:val="24"/>
        </w:rPr>
        <w:t xml:space="preserve">ć </w:t>
      </w:r>
      <w:r w:rsidR="00E83215" w:rsidRPr="001907F8">
        <w:rPr>
          <w:rFonts w:cs="Arial"/>
          <w:bCs/>
          <w:color w:val="000000"/>
          <w:sz w:val="24"/>
          <w:szCs w:val="24"/>
        </w:rPr>
        <w:t>prac</w:t>
      </w:r>
      <w:r>
        <w:rPr>
          <w:rFonts w:cs="Arial"/>
          <w:bCs/>
          <w:color w:val="000000"/>
          <w:sz w:val="24"/>
          <w:szCs w:val="24"/>
        </w:rPr>
        <w:t xml:space="preserve"> KOP</w:t>
      </w:r>
      <w:r w:rsidR="00E83215" w:rsidRPr="001907F8">
        <w:rPr>
          <w:rFonts w:cs="Arial"/>
          <w:bCs/>
          <w:color w:val="000000"/>
          <w:sz w:val="24"/>
          <w:szCs w:val="24"/>
        </w:rPr>
        <w:t xml:space="preserve"> </w:t>
      </w:r>
      <w:r w:rsidR="004A4910" w:rsidRPr="001907F8">
        <w:rPr>
          <w:rFonts w:cs="Arial"/>
          <w:color w:val="000000"/>
          <w:sz w:val="24"/>
        </w:rPr>
        <w:t xml:space="preserve">z przepisami prawa, </w:t>
      </w:r>
      <w:r>
        <w:rPr>
          <w:rFonts w:cs="Arial"/>
          <w:color w:val="000000"/>
          <w:sz w:val="24"/>
        </w:rPr>
        <w:t>R</w:t>
      </w:r>
      <w:r w:rsidRPr="001907F8">
        <w:rPr>
          <w:rFonts w:cs="Arial"/>
          <w:color w:val="000000"/>
          <w:sz w:val="24"/>
        </w:rPr>
        <w:t xml:space="preserve">egulaminem </w:t>
      </w:r>
      <w:r w:rsidR="004A4910" w:rsidRPr="001907F8">
        <w:rPr>
          <w:rFonts w:cs="Arial"/>
          <w:color w:val="000000"/>
          <w:sz w:val="24"/>
        </w:rPr>
        <w:t xml:space="preserve">i regulaminem KOP </w:t>
      </w:r>
      <w:r>
        <w:rPr>
          <w:rFonts w:cs="Arial"/>
          <w:bCs/>
          <w:color w:val="000000"/>
          <w:sz w:val="24"/>
          <w:szCs w:val="24"/>
        </w:rPr>
        <w:t xml:space="preserve">odpowiedzialny jest </w:t>
      </w:r>
      <w:r w:rsidR="004A4910" w:rsidRPr="001907F8">
        <w:rPr>
          <w:rFonts w:cs="Arial"/>
          <w:color w:val="000000"/>
          <w:sz w:val="24"/>
        </w:rPr>
        <w:t>Przewodniczący KOP</w:t>
      </w:r>
      <w:r w:rsidR="00E83215" w:rsidRPr="001907F8">
        <w:rPr>
          <w:rFonts w:cs="Arial"/>
          <w:bCs/>
          <w:color w:val="000000"/>
          <w:sz w:val="24"/>
          <w:szCs w:val="24"/>
        </w:rPr>
        <w:t>, który</w:t>
      </w:r>
      <w:r>
        <w:rPr>
          <w:rFonts w:cs="Arial"/>
          <w:bCs/>
          <w:color w:val="000000"/>
          <w:sz w:val="24"/>
          <w:szCs w:val="24"/>
        </w:rPr>
        <w:t xml:space="preserve"> jest pracownikiem naszej instytucji.</w:t>
      </w:r>
    </w:p>
    <w:p w14:paraId="52E42541" w14:textId="77777777" w:rsidR="001161EB" w:rsidRPr="009267D4" w:rsidRDefault="001C7383" w:rsidP="00A77BD7">
      <w:pPr>
        <w:spacing w:before="0" w:after="120" w:line="360" w:lineRule="auto"/>
        <w:rPr>
          <w:rFonts w:eastAsia="Calibri" w:cs="Arial"/>
          <w:color w:val="000000"/>
          <w:spacing w:val="-4"/>
          <w:sz w:val="24"/>
        </w:rPr>
      </w:pPr>
      <w:r w:rsidRPr="009267D4">
        <w:rPr>
          <w:rFonts w:cs="Arial"/>
          <w:bCs/>
          <w:color w:val="000000"/>
          <w:spacing w:val="-4"/>
          <w:sz w:val="24"/>
          <w:szCs w:val="24"/>
        </w:rPr>
        <w:t xml:space="preserve">Państwa projekt będzie podlegał procedurze </w:t>
      </w:r>
      <w:r w:rsidR="006D14AF" w:rsidRPr="009267D4">
        <w:rPr>
          <w:rFonts w:cs="Arial"/>
          <w:color w:val="000000"/>
          <w:spacing w:val="-4"/>
          <w:sz w:val="24"/>
        </w:rPr>
        <w:t xml:space="preserve">oceny </w:t>
      </w:r>
      <w:r w:rsidR="008944AD" w:rsidRPr="009267D4">
        <w:rPr>
          <w:rFonts w:cs="Arial"/>
          <w:color w:val="000000"/>
          <w:spacing w:val="-4"/>
          <w:sz w:val="24"/>
        </w:rPr>
        <w:t>w</w:t>
      </w:r>
      <w:r w:rsidR="00FC6F95" w:rsidRPr="009267D4">
        <w:rPr>
          <w:rFonts w:cs="Arial"/>
          <w:color w:val="000000"/>
          <w:spacing w:val="-4"/>
          <w:sz w:val="24"/>
        </w:rPr>
        <w:t> </w:t>
      </w:r>
      <w:r w:rsidR="008944AD" w:rsidRPr="009267D4">
        <w:rPr>
          <w:rFonts w:cs="Arial"/>
          <w:color w:val="000000"/>
          <w:spacing w:val="-4"/>
          <w:sz w:val="24"/>
        </w:rPr>
        <w:t xml:space="preserve">ramach </w:t>
      </w:r>
      <w:r w:rsidR="004B5A04" w:rsidRPr="009267D4">
        <w:rPr>
          <w:rFonts w:cs="Arial"/>
          <w:color w:val="000000"/>
          <w:spacing w:val="-4"/>
          <w:sz w:val="24"/>
        </w:rPr>
        <w:t>naboru</w:t>
      </w:r>
      <w:r w:rsidRPr="009267D4">
        <w:rPr>
          <w:rFonts w:cs="Arial"/>
          <w:bCs/>
          <w:color w:val="000000"/>
          <w:spacing w:val="-4"/>
          <w:sz w:val="24"/>
          <w:szCs w:val="24"/>
        </w:rPr>
        <w:t xml:space="preserve">, która </w:t>
      </w:r>
      <w:r w:rsidR="008944AD" w:rsidRPr="009267D4">
        <w:rPr>
          <w:rFonts w:cs="Arial"/>
          <w:color w:val="000000"/>
          <w:spacing w:val="-4"/>
          <w:sz w:val="24"/>
        </w:rPr>
        <w:t>składa się z</w:t>
      </w:r>
      <w:r w:rsidR="00430D8B" w:rsidRPr="009267D4">
        <w:rPr>
          <w:rFonts w:eastAsia="Calibri" w:cs="Arial"/>
          <w:color w:val="000000"/>
          <w:spacing w:val="-4"/>
          <w:sz w:val="24"/>
        </w:rPr>
        <w:t>:</w:t>
      </w:r>
    </w:p>
    <w:p w14:paraId="157623A7" w14:textId="77777777" w:rsidR="003700D2" w:rsidRPr="00053FBF" w:rsidRDefault="008944AD" w:rsidP="00173FFA">
      <w:pPr>
        <w:numPr>
          <w:ilvl w:val="0"/>
          <w:numId w:val="24"/>
        </w:numPr>
        <w:autoSpaceDE w:val="0"/>
        <w:autoSpaceDN w:val="0"/>
        <w:adjustRightInd w:val="0"/>
        <w:spacing w:before="0" w:after="120" w:line="360" w:lineRule="auto"/>
        <w:ind w:left="284" w:hanging="142"/>
        <w:rPr>
          <w:rFonts w:eastAsia="Calibri" w:cs="Arial"/>
          <w:color w:val="000000"/>
          <w:sz w:val="24"/>
        </w:rPr>
      </w:pPr>
      <w:r w:rsidRPr="00DF1608">
        <w:rPr>
          <w:rFonts w:eastAsia="Calibri" w:cs="Arial"/>
          <w:b/>
          <w:color w:val="000000"/>
          <w:sz w:val="24"/>
        </w:rPr>
        <w:t>Etapu oceny formaln</w:t>
      </w:r>
      <w:r w:rsidR="002B0145" w:rsidRPr="00DF1608">
        <w:rPr>
          <w:rFonts w:eastAsia="Calibri" w:cs="Arial"/>
          <w:b/>
          <w:bCs/>
          <w:color w:val="000000"/>
          <w:sz w:val="24"/>
          <w:szCs w:val="24"/>
        </w:rPr>
        <w:t>ej</w:t>
      </w:r>
      <w:r w:rsidRPr="00C56D24">
        <w:rPr>
          <w:rFonts w:eastAsia="Calibri" w:cs="Arial"/>
          <w:b/>
          <w:color w:val="000000"/>
          <w:sz w:val="24"/>
        </w:rPr>
        <w:t xml:space="preserve"> </w:t>
      </w:r>
      <w:r w:rsidRPr="00053FBF">
        <w:rPr>
          <w:rFonts w:eastAsia="Calibri" w:cs="Arial"/>
          <w:color w:val="000000"/>
          <w:sz w:val="24"/>
        </w:rPr>
        <w:t xml:space="preserve">podczas którego </w:t>
      </w:r>
      <w:r w:rsidR="001C7383" w:rsidRPr="00053FBF">
        <w:rPr>
          <w:rFonts w:eastAsia="Calibri" w:cs="Arial"/>
          <w:color w:val="000000"/>
          <w:sz w:val="24"/>
          <w:szCs w:val="24"/>
        </w:rPr>
        <w:t>KOP dokona</w:t>
      </w:r>
      <w:r w:rsidR="003700D2" w:rsidRPr="00053FBF">
        <w:rPr>
          <w:rFonts w:eastAsia="Calibri" w:cs="Arial"/>
          <w:color w:val="000000"/>
          <w:sz w:val="24"/>
          <w:szCs w:val="24"/>
        </w:rPr>
        <w:t>:</w:t>
      </w:r>
    </w:p>
    <w:p w14:paraId="70428CDD" w14:textId="77777777" w:rsidR="008E6D74" w:rsidRPr="00A77BD7" w:rsidRDefault="001C7383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  <w:szCs w:val="24"/>
        </w:rPr>
        <w:t>oceny</w:t>
      </w:r>
      <w:r w:rsidR="00DE5630" w:rsidRPr="00053FBF">
        <w:rPr>
          <w:rFonts w:eastAsia="Calibri" w:cs="Arial"/>
          <w:color w:val="000000"/>
          <w:sz w:val="24"/>
          <w:szCs w:val="24"/>
        </w:rPr>
        <w:t xml:space="preserve"> spełnienia przez </w:t>
      </w:r>
      <w:r w:rsidR="00DE5630" w:rsidRPr="00BC77BF">
        <w:rPr>
          <w:rFonts w:eastAsia="Calibri" w:cs="Arial"/>
          <w:color w:val="000000"/>
          <w:sz w:val="24"/>
          <w:szCs w:val="24"/>
        </w:rPr>
        <w:t xml:space="preserve">projekt </w:t>
      </w:r>
      <w:r w:rsidR="00553E7D" w:rsidRPr="00A55DE8">
        <w:rPr>
          <w:rFonts w:eastAsia="Calibri" w:cs="Arial"/>
          <w:bCs/>
          <w:color w:val="000000"/>
          <w:sz w:val="24"/>
        </w:rPr>
        <w:t xml:space="preserve">kryteriów </w:t>
      </w:r>
      <w:r w:rsidR="008944AD" w:rsidRPr="00221A22">
        <w:rPr>
          <w:rFonts w:eastAsia="Calibri" w:cs="Arial"/>
          <w:bCs/>
          <w:color w:val="000000"/>
          <w:sz w:val="24"/>
        </w:rPr>
        <w:t>formaln</w:t>
      </w:r>
      <w:r w:rsidR="00553E7D" w:rsidRPr="00553D6E">
        <w:rPr>
          <w:rFonts w:eastAsia="Calibri" w:cs="Arial"/>
          <w:bCs/>
          <w:color w:val="000000"/>
          <w:sz w:val="24"/>
        </w:rPr>
        <w:t>ych</w:t>
      </w:r>
      <w:r w:rsidR="008944AD" w:rsidRPr="00FC2127">
        <w:rPr>
          <w:rFonts w:eastAsia="Calibri" w:cs="Arial"/>
          <w:b/>
          <w:color w:val="000000"/>
          <w:sz w:val="24"/>
        </w:rPr>
        <w:t xml:space="preserve"> </w:t>
      </w:r>
      <w:r w:rsidR="00A92304" w:rsidRPr="00FC2127">
        <w:rPr>
          <w:rFonts w:eastAsia="Calibri" w:cs="Arial"/>
          <w:color w:val="000000"/>
          <w:sz w:val="24"/>
        </w:rPr>
        <w:t>zgodnie z zasadami określonymi w Regulaminie.</w:t>
      </w:r>
      <w:r w:rsidR="000D4B46" w:rsidRPr="00FC2127">
        <w:rPr>
          <w:rFonts w:eastAsia="Calibri" w:cs="Arial"/>
          <w:color w:val="000000"/>
          <w:sz w:val="24"/>
        </w:rPr>
        <w:t xml:space="preserve"> </w:t>
      </w:r>
      <w:r w:rsidR="00A92304" w:rsidRPr="00FC2127">
        <w:rPr>
          <w:rFonts w:eastAsia="Calibri" w:cs="Arial"/>
          <w:color w:val="000000"/>
          <w:sz w:val="24"/>
        </w:rPr>
        <w:t xml:space="preserve">Kryteria </w:t>
      </w:r>
      <w:r w:rsidR="00AE7BA7" w:rsidRPr="008368C1">
        <w:rPr>
          <w:rFonts w:eastAsia="Calibri" w:cs="Arial"/>
          <w:color w:val="000000"/>
          <w:sz w:val="24"/>
          <w:szCs w:val="24"/>
        </w:rPr>
        <w:t xml:space="preserve">te </w:t>
      </w:r>
      <w:r w:rsidR="008E6D74" w:rsidRPr="00A77BD7">
        <w:rPr>
          <w:rFonts w:eastAsia="Calibri" w:cs="Arial"/>
          <w:color w:val="000000"/>
          <w:sz w:val="24"/>
        </w:rPr>
        <w:t>dzielą się na:</w:t>
      </w:r>
    </w:p>
    <w:p w14:paraId="4422FA43" w14:textId="77777777" w:rsidR="000D4B46" w:rsidRPr="00A77BD7" w:rsidRDefault="000D4B46" w:rsidP="00173FFA">
      <w:pPr>
        <w:numPr>
          <w:ilvl w:val="1"/>
          <w:numId w:val="25"/>
        </w:numPr>
        <w:autoSpaceDE w:val="0"/>
        <w:autoSpaceDN w:val="0"/>
        <w:adjustRightInd w:val="0"/>
        <w:spacing w:before="0" w:after="120" w:line="360" w:lineRule="auto"/>
        <w:ind w:left="709" w:hanging="283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z w:val="24"/>
        </w:rPr>
        <w:t xml:space="preserve">kryteria </w:t>
      </w:r>
      <w:r w:rsidR="00DF26A1" w:rsidRPr="00A77BD7">
        <w:rPr>
          <w:rFonts w:eastAsia="Calibri" w:cs="Arial"/>
          <w:color w:val="000000"/>
          <w:sz w:val="24"/>
        </w:rPr>
        <w:t xml:space="preserve">formalne </w:t>
      </w:r>
      <w:r w:rsidRPr="00A77BD7">
        <w:rPr>
          <w:rFonts w:eastAsia="Calibri" w:cs="Arial"/>
          <w:color w:val="000000"/>
          <w:sz w:val="24"/>
        </w:rPr>
        <w:t xml:space="preserve">bez możliwości </w:t>
      </w:r>
      <w:r w:rsidR="00902721" w:rsidRPr="00A77BD7">
        <w:rPr>
          <w:rFonts w:eastAsia="Calibri" w:cs="Arial"/>
          <w:color w:val="000000"/>
          <w:sz w:val="24"/>
        </w:rPr>
        <w:t>poprawy</w:t>
      </w:r>
      <w:r w:rsidR="00902721" w:rsidRPr="00A77BD7" w:rsidDel="004266E8">
        <w:rPr>
          <w:rFonts w:eastAsia="Calibri" w:cs="Arial"/>
          <w:color w:val="000000"/>
          <w:sz w:val="24"/>
        </w:rPr>
        <w:t xml:space="preserve"> </w:t>
      </w:r>
      <w:r w:rsidRPr="00A77BD7">
        <w:rPr>
          <w:rFonts w:eastAsia="Calibri" w:cs="Arial"/>
          <w:color w:val="000000"/>
          <w:sz w:val="24"/>
        </w:rPr>
        <w:t xml:space="preserve">– kryteria zerojedynkowe, których ocena polega na przypisaniu wartości logicznych „tak” lub „nie”. </w:t>
      </w:r>
      <w:r w:rsidR="00AE7BA7" w:rsidRPr="00A77BD7">
        <w:rPr>
          <w:rFonts w:eastAsia="Calibri" w:cs="Arial"/>
          <w:color w:val="000000"/>
          <w:sz w:val="24"/>
          <w:szCs w:val="24"/>
        </w:rPr>
        <w:t>Jeśli Państwa projekt n</w:t>
      </w:r>
      <w:r w:rsidRPr="00A77BD7">
        <w:rPr>
          <w:rFonts w:eastAsia="Calibri" w:cs="Arial"/>
          <w:color w:val="000000"/>
          <w:sz w:val="24"/>
          <w:szCs w:val="24"/>
        </w:rPr>
        <w:t>ie</w:t>
      </w:r>
      <w:r w:rsidR="00AE7BA7" w:rsidRPr="00A77BD7">
        <w:rPr>
          <w:rFonts w:eastAsia="Calibri" w:cs="Arial"/>
          <w:color w:val="000000"/>
          <w:sz w:val="24"/>
          <w:szCs w:val="24"/>
        </w:rPr>
        <w:t xml:space="preserve"> będzie spełniał tych kryteriów </w:t>
      </w:r>
      <w:r w:rsidR="00652151" w:rsidRPr="00652151">
        <w:rPr>
          <w:rFonts w:eastAsia="Calibri" w:cs="Arial"/>
          <w:color w:val="000000"/>
          <w:sz w:val="24"/>
          <w:szCs w:val="24"/>
        </w:rPr>
        <w:t>uzyska negatywną ocenę projektu</w:t>
      </w:r>
      <w:r w:rsidR="001225E0">
        <w:rPr>
          <w:rFonts w:eastAsia="Calibri" w:cs="Arial"/>
          <w:color w:val="000000"/>
          <w:sz w:val="24"/>
          <w:szCs w:val="24"/>
        </w:rPr>
        <w:t>;</w:t>
      </w:r>
    </w:p>
    <w:p w14:paraId="0CE7BF79" w14:textId="77777777" w:rsidR="00553E7D" w:rsidRPr="00053FBF" w:rsidRDefault="008E6D74" w:rsidP="00173FFA">
      <w:pPr>
        <w:numPr>
          <w:ilvl w:val="1"/>
          <w:numId w:val="25"/>
        </w:numPr>
        <w:autoSpaceDE w:val="0"/>
        <w:autoSpaceDN w:val="0"/>
        <w:adjustRightInd w:val="0"/>
        <w:spacing w:before="0" w:after="120" w:line="360" w:lineRule="auto"/>
        <w:ind w:left="709" w:hanging="283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z w:val="24"/>
        </w:rPr>
        <w:t xml:space="preserve">kryteria </w:t>
      </w:r>
      <w:r w:rsidR="00DF26A1" w:rsidRPr="00A77BD7">
        <w:rPr>
          <w:rFonts w:eastAsia="Calibri" w:cs="Arial"/>
          <w:color w:val="000000"/>
          <w:sz w:val="24"/>
        </w:rPr>
        <w:t xml:space="preserve">formalne z możliwością </w:t>
      </w:r>
      <w:r w:rsidR="00902721" w:rsidRPr="00A77BD7">
        <w:rPr>
          <w:rFonts w:eastAsia="Calibri" w:cs="Arial"/>
          <w:color w:val="000000"/>
          <w:sz w:val="24"/>
        </w:rPr>
        <w:t xml:space="preserve">poprawy </w:t>
      </w:r>
      <w:r w:rsidR="00DF26A1" w:rsidRPr="00A77BD7">
        <w:rPr>
          <w:rFonts w:eastAsia="Calibri" w:cs="Arial"/>
          <w:color w:val="000000"/>
          <w:sz w:val="24"/>
        </w:rPr>
        <w:t xml:space="preserve">w zakresie skutkującym spełnieniem </w:t>
      </w:r>
      <w:r w:rsidR="00DF26A1" w:rsidRPr="00A77BD7">
        <w:rPr>
          <w:rFonts w:eastAsia="Calibri" w:cs="Arial"/>
          <w:color w:val="000000"/>
          <w:spacing w:val="-2"/>
          <w:sz w:val="24"/>
        </w:rPr>
        <w:t xml:space="preserve">kryteriów </w:t>
      </w:r>
      <w:r w:rsidR="0035532F" w:rsidRPr="00A77BD7">
        <w:rPr>
          <w:rFonts w:eastAsia="Calibri" w:cs="Arial"/>
          <w:color w:val="000000"/>
          <w:spacing w:val="-2"/>
          <w:sz w:val="24"/>
        </w:rPr>
        <w:t>–</w:t>
      </w:r>
      <w:r w:rsidR="00DF26A1" w:rsidRPr="00A77BD7">
        <w:rPr>
          <w:rFonts w:eastAsia="Calibri" w:cs="Arial"/>
          <w:color w:val="000000"/>
          <w:spacing w:val="-2"/>
          <w:sz w:val="24"/>
        </w:rPr>
        <w:t xml:space="preserve"> których ocena polega na przypisaniu wartości logicznych „tak”</w:t>
      </w:r>
      <w:r w:rsidR="00E13DC9" w:rsidRPr="00A77BD7">
        <w:rPr>
          <w:rFonts w:eastAsia="Calibri" w:cs="Arial"/>
          <w:color w:val="000000"/>
          <w:spacing w:val="-2"/>
          <w:sz w:val="24"/>
        </w:rPr>
        <w:t>,</w:t>
      </w:r>
      <w:r w:rsidR="00DF26A1" w:rsidRPr="00A77BD7">
        <w:rPr>
          <w:rFonts w:eastAsia="Calibri" w:cs="Arial"/>
          <w:color w:val="000000"/>
          <w:spacing w:val="-2"/>
          <w:sz w:val="24"/>
        </w:rPr>
        <w:t xml:space="preserve"> „nie”</w:t>
      </w:r>
      <w:r w:rsidR="00E13DC9" w:rsidRPr="00A77BD7">
        <w:rPr>
          <w:rFonts w:eastAsia="Calibri" w:cs="Arial"/>
          <w:color w:val="000000"/>
          <w:spacing w:val="-2"/>
          <w:sz w:val="24"/>
        </w:rPr>
        <w:t>,</w:t>
      </w:r>
      <w:r w:rsidR="00E13DC9" w:rsidRPr="00DF1608">
        <w:rPr>
          <w:rFonts w:eastAsia="Calibri" w:cs="Arial"/>
          <w:color w:val="000000"/>
          <w:sz w:val="24"/>
        </w:rPr>
        <w:t xml:space="preserve"> „</w:t>
      </w:r>
      <w:r w:rsidR="00E13DC9" w:rsidRPr="00A77BD7">
        <w:rPr>
          <w:rFonts w:eastAsia="Calibri" w:cs="Arial"/>
          <w:color w:val="000000"/>
          <w:spacing w:val="-4"/>
          <w:sz w:val="24"/>
        </w:rPr>
        <w:t>nie dotyczy”</w:t>
      </w:r>
      <w:r w:rsidR="00DF26A1" w:rsidRPr="00A77BD7">
        <w:rPr>
          <w:rFonts w:eastAsia="Calibri" w:cs="Arial"/>
          <w:color w:val="000000"/>
          <w:spacing w:val="-4"/>
          <w:sz w:val="24"/>
        </w:rPr>
        <w:t xml:space="preserve"> </w:t>
      </w:r>
      <w:r w:rsidR="00E13DC9" w:rsidRPr="00A77BD7">
        <w:rPr>
          <w:rFonts w:eastAsia="Calibri" w:cs="Arial"/>
          <w:color w:val="000000"/>
          <w:spacing w:val="-4"/>
          <w:sz w:val="24"/>
        </w:rPr>
        <w:t>albo</w:t>
      </w:r>
      <w:r w:rsidR="00881BB9" w:rsidRPr="00A77BD7">
        <w:rPr>
          <w:rFonts w:eastAsia="Calibri" w:cs="Arial"/>
          <w:color w:val="000000"/>
          <w:spacing w:val="-4"/>
          <w:sz w:val="24"/>
        </w:rPr>
        <w:t xml:space="preserve"> skierowaniu wniosku do</w:t>
      </w:r>
      <w:r w:rsidR="00E13DC9" w:rsidRPr="00A77BD7">
        <w:rPr>
          <w:rFonts w:eastAsia="Calibri" w:cs="Arial"/>
          <w:color w:val="000000"/>
          <w:spacing w:val="-4"/>
          <w:sz w:val="24"/>
        </w:rPr>
        <w:t xml:space="preserve"> </w:t>
      </w:r>
      <w:r w:rsidR="00881BB9" w:rsidRPr="00A77BD7">
        <w:rPr>
          <w:rFonts w:eastAsia="Calibri" w:cs="Arial"/>
          <w:color w:val="000000"/>
          <w:spacing w:val="-4"/>
          <w:sz w:val="24"/>
        </w:rPr>
        <w:t>negocjacji.</w:t>
      </w:r>
      <w:r w:rsidR="00553E7D" w:rsidRPr="00A77BD7">
        <w:rPr>
          <w:rFonts w:eastAsia="Calibri" w:cs="Arial"/>
          <w:color w:val="000000"/>
          <w:spacing w:val="-4"/>
          <w:sz w:val="24"/>
        </w:rPr>
        <w:t xml:space="preserve"> </w:t>
      </w:r>
      <w:r w:rsidR="00AE7BA7" w:rsidRPr="00A77BD7">
        <w:rPr>
          <w:rFonts w:eastAsia="Calibri" w:cs="Arial"/>
          <w:color w:val="000000"/>
          <w:spacing w:val="-4"/>
          <w:sz w:val="24"/>
        </w:rPr>
        <w:t>Jeśli Państwa</w:t>
      </w:r>
      <w:r w:rsidR="00AE7BA7" w:rsidRPr="00DF1608">
        <w:rPr>
          <w:rFonts w:eastAsia="Calibri" w:cs="Arial"/>
          <w:color w:val="000000"/>
          <w:sz w:val="24"/>
        </w:rPr>
        <w:t xml:space="preserve"> projekt w momencie oceny nie będzie spełniał tych kryteriów, to skierujemy go do poprawy</w:t>
      </w:r>
      <w:r w:rsidR="001265C9">
        <w:rPr>
          <w:rFonts w:eastAsia="Calibri" w:cs="Arial"/>
          <w:color w:val="000000"/>
          <w:sz w:val="24"/>
        </w:rPr>
        <w:t>/uzupełnienia na etapie negocjacji</w:t>
      </w:r>
      <w:r w:rsidR="00AE7BA7" w:rsidRPr="00DF1608">
        <w:rPr>
          <w:rFonts w:eastAsia="Calibri" w:cs="Arial"/>
          <w:color w:val="000000"/>
          <w:sz w:val="24"/>
        </w:rPr>
        <w:t>, tak by mog</w:t>
      </w:r>
      <w:r w:rsidR="00AE7BA7" w:rsidRPr="00C56D24">
        <w:rPr>
          <w:rFonts w:eastAsia="Calibri" w:cs="Arial"/>
          <w:color w:val="000000"/>
          <w:sz w:val="24"/>
        </w:rPr>
        <w:t>li Państwo wprowadzić zmiany</w:t>
      </w:r>
      <w:r w:rsidR="00DD6E22" w:rsidRPr="00053FBF">
        <w:rPr>
          <w:rFonts w:eastAsia="Calibri" w:cs="Arial"/>
          <w:color w:val="000000"/>
          <w:sz w:val="24"/>
        </w:rPr>
        <w:t xml:space="preserve">, dzięki którym kryteria będą spełnione. </w:t>
      </w:r>
    </w:p>
    <w:p w14:paraId="31A94459" w14:textId="77777777" w:rsidR="008944AD" w:rsidRDefault="00553E7D" w:rsidP="00A77BD7">
      <w:pPr>
        <w:autoSpaceDE w:val="0"/>
        <w:autoSpaceDN w:val="0"/>
        <w:adjustRightInd w:val="0"/>
        <w:spacing w:before="0" w:after="240" w:line="360" w:lineRule="auto"/>
        <w:ind w:left="709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</w:rPr>
        <w:t xml:space="preserve">W </w:t>
      </w:r>
      <w:r w:rsidR="00DD6E22" w:rsidRPr="00A77BD7">
        <w:rPr>
          <w:rFonts w:eastAsia="Calibri" w:cs="Arial"/>
          <w:color w:val="000000"/>
          <w:spacing w:val="-6"/>
          <w:sz w:val="24"/>
        </w:rPr>
        <w:t>niektórych z tego rodzaju kryteriów możemy jednak wskazać</w:t>
      </w:r>
      <w:r w:rsidRPr="00A77BD7">
        <w:rPr>
          <w:rFonts w:eastAsia="Calibri" w:cs="Arial"/>
          <w:color w:val="000000"/>
          <w:spacing w:val="-6"/>
          <w:sz w:val="24"/>
        </w:rPr>
        <w:t xml:space="preserve"> sytuacje, w </w:t>
      </w:r>
      <w:r w:rsidR="00DD6E22" w:rsidRPr="00A77BD7">
        <w:rPr>
          <w:rFonts w:eastAsia="Calibri" w:cs="Arial"/>
          <w:color w:val="000000"/>
          <w:spacing w:val="-6"/>
          <w:sz w:val="24"/>
        </w:rPr>
        <w:t>których</w:t>
      </w:r>
      <w:r w:rsidR="00DD6E22" w:rsidRPr="00A77BD7">
        <w:rPr>
          <w:rFonts w:eastAsia="Calibri" w:cs="Arial"/>
          <w:color w:val="000000"/>
          <w:spacing w:val="-4"/>
          <w:sz w:val="24"/>
        </w:rPr>
        <w:t xml:space="preserve"> </w:t>
      </w:r>
      <w:r w:rsidR="00DD6E22" w:rsidRPr="00DF1608">
        <w:rPr>
          <w:rFonts w:eastAsia="Calibri" w:cs="Arial"/>
          <w:color w:val="000000"/>
          <w:sz w:val="24"/>
        </w:rPr>
        <w:t>nie będziemy kierowali Państwa projektu do poprawy</w:t>
      </w:r>
      <w:r w:rsidR="001265C9">
        <w:rPr>
          <w:rFonts w:eastAsia="Calibri" w:cs="Arial"/>
          <w:color w:val="000000"/>
          <w:sz w:val="24"/>
        </w:rPr>
        <w:t>/uzupełnienia na etapie negocjacji</w:t>
      </w:r>
      <w:r w:rsidR="00DD6E22" w:rsidRPr="00DF1608">
        <w:rPr>
          <w:rFonts w:eastAsia="Calibri" w:cs="Arial"/>
          <w:color w:val="000000"/>
          <w:sz w:val="24"/>
        </w:rPr>
        <w:t xml:space="preserve"> i </w:t>
      </w:r>
      <w:r w:rsidRPr="00DF1608">
        <w:rPr>
          <w:rFonts w:eastAsia="Calibri" w:cs="Arial"/>
          <w:color w:val="000000"/>
          <w:sz w:val="24"/>
        </w:rPr>
        <w:t xml:space="preserve">wniosek </w:t>
      </w:r>
      <w:r w:rsidR="002D0EC2">
        <w:rPr>
          <w:rFonts w:eastAsia="Calibri" w:cs="Arial"/>
          <w:color w:val="000000"/>
          <w:sz w:val="24"/>
        </w:rPr>
        <w:t>uzyska negatywną ocenę</w:t>
      </w:r>
      <w:r w:rsidR="00DD6E22" w:rsidRPr="00053FBF">
        <w:rPr>
          <w:rFonts w:eastAsia="Calibri" w:cs="Arial"/>
          <w:color w:val="000000"/>
          <w:sz w:val="24"/>
        </w:rPr>
        <w:t xml:space="preserve">. Co do zasady będą to </w:t>
      </w:r>
      <w:r w:rsidR="00DD6E22" w:rsidRPr="00053FBF">
        <w:rPr>
          <w:rFonts w:eastAsia="Calibri" w:cs="Arial"/>
          <w:color w:val="000000"/>
          <w:sz w:val="24"/>
        </w:rPr>
        <w:lastRenderedPageBreak/>
        <w:t xml:space="preserve">sytuacje, w których oczywiste jest, że nie da się wprowadzić do projektu zmiany skutkującej spełnieniem </w:t>
      </w:r>
      <w:r w:rsidR="00DD6E22" w:rsidRPr="00A77BD7">
        <w:rPr>
          <w:rFonts w:eastAsia="Calibri" w:cs="Arial"/>
          <w:color w:val="000000"/>
          <w:spacing w:val="-4"/>
          <w:sz w:val="24"/>
        </w:rPr>
        <w:t xml:space="preserve">kryterium, bo fakty jasno wskazują, że kryterium </w:t>
      </w:r>
      <w:r w:rsidR="00FC6F95" w:rsidRPr="00A77BD7">
        <w:rPr>
          <w:rFonts w:eastAsia="Calibri" w:cs="Arial"/>
          <w:color w:val="000000"/>
          <w:spacing w:val="-4"/>
          <w:sz w:val="24"/>
        </w:rPr>
        <w:t xml:space="preserve">nie </w:t>
      </w:r>
      <w:r w:rsidR="00DD6E22" w:rsidRPr="00A77BD7">
        <w:rPr>
          <w:rFonts w:eastAsia="Calibri" w:cs="Arial"/>
          <w:color w:val="000000"/>
          <w:spacing w:val="-4"/>
          <w:sz w:val="24"/>
        </w:rPr>
        <w:t xml:space="preserve">jest i </w:t>
      </w:r>
      <w:r w:rsidR="00FC6F95" w:rsidRPr="00A77BD7">
        <w:rPr>
          <w:rFonts w:eastAsia="Calibri" w:cs="Arial"/>
          <w:color w:val="000000"/>
          <w:spacing w:val="-4"/>
          <w:sz w:val="24"/>
        </w:rPr>
        <w:t xml:space="preserve">nie </w:t>
      </w:r>
      <w:r w:rsidR="00DD6E22" w:rsidRPr="00A77BD7">
        <w:rPr>
          <w:rFonts w:eastAsia="Calibri" w:cs="Arial"/>
          <w:color w:val="000000"/>
          <w:spacing w:val="-4"/>
          <w:sz w:val="24"/>
        </w:rPr>
        <w:t>będzie spełnione,</w:t>
      </w:r>
      <w:r w:rsidR="00DD6E22" w:rsidRPr="00DF1608">
        <w:rPr>
          <w:rFonts w:eastAsia="Calibri" w:cs="Arial"/>
          <w:color w:val="000000"/>
          <w:sz w:val="24"/>
        </w:rPr>
        <w:t xml:space="preserve"> niezależnie od dokonanych czynności.</w:t>
      </w:r>
      <w:r w:rsidRPr="00C56D24">
        <w:rPr>
          <w:rFonts w:eastAsia="Calibri" w:cs="Arial"/>
          <w:color w:val="000000"/>
          <w:sz w:val="24"/>
        </w:rPr>
        <w:t xml:space="preserve"> </w:t>
      </w:r>
    </w:p>
    <w:p w14:paraId="45AFD76F" w14:textId="77777777" w:rsidR="002D0EC2" w:rsidRPr="00053FBF" w:rsidRDefault="002D0EC2" w:rsidP="002D0EC2">
      <w:pPr>
        <w:autoSpaceDE w:val="0"/>
        <w:autoSpaceDN w:val="0"/>
        <w:adjustRightInd w:val="0"/>
        <w:spacing w:before="0" w:after="240" w:line="360" w:lineRule="auto"/>
        <w:rPr>
          <w:rFonts w:eastAsia="Calibri" w:cs="Arial"/>
          <w:color w:val="000000"/>
          <w:sz w:val="24"/>
        </w:rPr>
      </w:pPr>
      <w:r w:rsidRPr="002D0EC2">
        <w:rPr>
          <w:rFonts w:eastAsia="Calibri" w:cs="Arial"/>
          <w:color w:val="000000"/>
          <w:sz w:val="24"/>
        </w:rPr>
        <w:t>W naborze wprowadzono również kryteria formalne specyficzne.</w:t>
      </w:r>
    </w:p>
    <w:p w14:paraId="05E893A5" w14:textId="77777777" w:rsidR="00430D8B" w:rsidRPr="00BC77BF" w:rsidRDefault="0056090A" w:rsidP="00173FFA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before="0" w:after="120" w:line="360" w:lineRule="auto"/>
        <w:ind w:left="0" w:firstLine="142"/>
        <w:rPr>
          <w:rFonts w:eastAsia="Calibri" w:cs="Arial"/>
          <w:sz w:val="24"/>
        </w:rPr>
      </w:pPr>
      <w:r w:rsidRPr="00053FBF">
        <w:rPr>
          <w:rFonts w:eastAsia="Calibri" w:cs="Arial"/>
          <w:b/>
          <w:color w:val="000000"/>
          <w:sz w:val="24"/>
        </w:rPr>
        <w:t>Etap</w:t>
      </w:r>
      <w:r w:rsidR="0062678A" w:rsidRPr="00053FBF">
        <w:rPr>
          <w:rFonts w:eastAsia="Calibri" w:cs="Arial"/>
          <w:b/>
          <w:color w:val="000000"/>
          <w:sz w:val="24"/>
        </w:rPr>
        <w:t>u</w:t>
      </w:r>
      <w:r w:rsidRPr="00053FBF">
        <w:rPr>
          <w:rFonts w:eastAsia="Calibri" w:cs="Arial"/>
          <w:b/>
          <w:color w:val="000000"/>
          <w:sz w:val="24"/>
        </w:rPr>
        <w:t xml:space="preserve"> oceny</w:t>
      </w:r>
      <w:r w:rsidR="00DF2583" w:rsidRPr="00053FBF">
        <w:rPr>
          <w:rFonts w:eastAsia="Calibri" w:cs="Arial"/>
          <w:b/>
          <w:color w:val="000000"/>
          <w:sz w:val="24"/>
        </w:rPr>
        <w:t xml:space="preserve"> </w:t>
      </w:r>
      <w:r w:rsidR="008944AD" w:rsidRPr="00053FBF">
        <w:rPr>
          <w:rFonts w:eastAsia="Calibri" w:cs="Arial"/>
          <w:b/>
          <w:color w:val="000000"/>
          <w:sz w:val="24"/>
        </w:rPr>
        <w:t>mery</w:t>
      </w:r>
      <w:r w:rsidR="008944AD" w:rsidRPr="00BC77BF">
        <w:rPr>
          <w:rFonts w:eastAsia="Calibri" w:cs="Arial"/>
          <w:b/>
          <w:color w:val="000000"/>
          <w:sz w:val="24"/>
        </w:rPr>
        <w:t>toryczn</w:t>
      </w:r>
      <w:r w:rsidRPr="00BC77BF">
        <w:rPr>
          <w:rFonts w:eastAsia="Calibri" w:cs="Arial"/>
          <w:b/>
          <w:color w:val="000000"/>
          <w:sz w:val="24"/>
        </w:rPr>
        <w:t>ej</w:t>
      </w:r>
      <w:r w:rsidR="00354738" w:rsidRPr="00A55DE8">
        <w:rPr>
          <w:rFonts w:eastAsia="Calibri" w:cs="Arial"/>
          <w:bCs/>
          <w:color w:val="000000"/>
          <w:sz w:val="24"/>
        </w:rPr>
        <w:t>,</w:t>
      </w:r>
      <w:r w:rsidRPr="00221A22">
        <w:rPr>
          <w:rFonts w:eastAsia="Calibri" w:cs="Arial"/>
          <w:bCs/>
          <w:color w:val="000000"/>
          <w:sz w:val="24"/>
        </w:rPr>
        <w:t xml:space="preserve"> podczas którego </w:t>
      </w:r>
      <w:r w:rsidR="00E7712B" w:rsidRPr="00553D6E">
        <w:rPr>
          <w:rFonts w:eastAsia="Calibri" w:cs="Arial"/>
          <w:bCs/>
          <w:color w:val="000000"/>
          <w:sz w:val="24"/>
        </w:rPr>
        <w:t>KOP dokona</w:t>
      </w:r>
      <w:r w:rsidR="00E7712B" w:rsidRPr="00FC2127">
        <w:rPr>
          <w:rFonts w:eastAsia="Calibri" w:cs="Arial"/>
          <w:color w:val="000000"/>
          <w:sz w:val="24"/>
        </w:rPr>
        <w:t xml:space="preserve"> oceny spełnienia przez Państwa</w:t>
      </w:r>
      <w:r w:rsidR="00E7712B" w:rsidRPr="00FC2127">
        <w:rPr>
          <w:rFonts w:eastAsia="Calibri" w:cs="Arial"/>
          <w:color w:val="000000"/>
          <w:sz w:val="24"/>
          <w:szCs w:val="24"/>
        </w:rPr>
        <w:t xml:space="preserve"> projekt </w:t>
      </w:r>
      <w:r w:rsidRPr="00FC2127">
        <w:rPr>
          <w:rFonts w:eastAsia="Calibri" w:cs="Arial"/>
          <w:color w:val="000000"/>
          <w:sz w:val="24"/>
          <w:szCs w:val="24"/>
        </w:rPr>
        <w:t xml:space="preserve">kryteriów </w:t>
      </w:r>
      <w:r w:rsidR="0062678A" w:rsidRPr="008368C1">
        <w:rPr>
          <w:rFonts w:eastAsia="Calibri" w:cs="Arial"/>
          <w:color w:val="000000"/>
          <w:sz w:val="24"/>
          <w:szCs w:val="24"/>
        </w:rPr>
        <w:t xml:space="preserve">o charakterze </w:t>
      </w:r>
      <w:r w:rsidRPr="00A77BD7">
        <w:rPr>
          <w:rFonts w:eastAsia="Calibri" w:cs="Arial"/>
          <w:color w:val="000000"/>
          <w:sz w:val="24"/>
          <w:szCs w:val="24"/>
        </w:rPr>
        <w:t>merytoryczny</w:t>
      </w:r>
      <w:r w:rsidR="0062678A" w:rsidRPr="00A77BD7">
        <w:rPr>
          <w:rFonts w:eastAsia="Calibri" w:cs="Arial"/>
          <w:color w:val="000000"/>
          <w:sz w:val="24"/>
          <w:szCs w:val="24"/>
        </w:rPr>
        <w:t>m</w:t>
      </w:r>
      <w:r w:rsidR="008944AD" w:rsidRPr="00A77BD7">
        <w:rPr>
          <w:rFonts w:eastAsia="Calibri" w:cs="Arial"/>
          <w:b/>
          <w:color w:val="000000"/>
          <w:sz w:val="24"/>
        </w:rPr>
        <w:t xml:space="preserve"> </w:t>
      </w:r>
      <w:r w:rsidR="00B873E7" w:rsidRPr="00A77BD7">
        <w:rPr>
          <w:rFonts w:eastAsia="Calibri" w:cs="Arial"/>
          <w:color w:val="000000"/>
          <w:sz w:val="24"/>
        </w:rPr>
        <w:t>zgodnie z zasadami określonymi w Regulaminie</w:t>
      </w:r>
      <w:r w:rsidR="00B873E7" w:rsidRPr="00A77BD7">
        <w:rPr>
          <w:rFonts w:eastAsia="Calibri" w:cs="Arial"/>
          <w:color w:val="000000"/>
          <w:sz w:val="24"/>
          <w:szCs w:val="24"/>
        </w:rPr>
        <w:t>.</w:t>
      </w:r>
      <w:r w:rsidR="00B873E7" w:rsidRPr="00A77BD7">
        <w:rPr>
          <w:rFonts w:eastAsia="Calibri" w:cs="Arial"/>
          <w:sz w:val="24"/>
          <w:szCs w:val="24"/>
        </w:rPr>
        <w:t xml:space="preserve"> </w:t>
      </w:r>
      <w:r w:rsidR="00E7712B" w:rsidRPr="00A77BD7">
        <w:rPr>
          <w:rFonts w:eastAsia="Calibri" w:cs="Arial"/>
          <w:sz w:val="24"/>
          <w:szCs w:val="24"/>
        </w:rPr>
        <w:t>KOP ocenia je zgodnie ze</w:t>
      </w:r>
      <w:r w:rsidR="00B873E7" w:rsidRPr="00A77BD7">
        <w:rPr>
          <w:rFonts w:eastAsia="Calibri" w:cs="Arial"/>
          <w:sz w:val="24"/>
        </w:rPr>
        <w:t xml:space="preserve"> </w:t>
      </w:r>
      <w:r w:rsidR="00E7712B" w:rsidRPr="00A77BD7">
        <w:rPr>
          <w:rFonts w:eastAsia="Calibri" w:cs="Arial"/>
          <w:sz w:val="24"/>
          <w:szCs w:val="24"/>
        </w:rPr>
        <w:t>skalą</w:t>
      </w:r>
      <w:r w:rsidR="00430D8B" w:rsidRPr="00A77BD7">
        <w:rPr>
          <w:rFonts w:eastAsia="Calibri" w:cs="Arial"/>
          <w:sz w:val="24"/>
        </w:rPr>
        <w:t xml:space="preserve"> </w:t>
      </w:r>
      <w:r w:rsidR="00E7712B" w:rsidRPr="00A77BD7">
        <w:rPr>
          <w:rFonts w:eastAsia="Calibri" w:cs="Arial"/>
          <w:sz w:val="24"/>
          <w:szCs w:val="24"/>
        </w:rPr>
        <w:t xml:space="preserve">punktową przypisaną </w:t>
      </w:r>
      <w:r w:rsidR="00430D8B" w:rsidRPr="00A77BD7">
        <w:rPr>
          <w:rFonts w:eastAsia="Calibri" w:cs="Arial"/>
          <w:sz w:val="24"/>
        </w:rPr>
        <w:t>dla poszczególnych kryteriów</w:t>
      </w:r>
      <w:r w:rsidR="00E7712B" w:rsidRPr="00A77BD7">
        <w:rPr>
          <w:rFonts w:eastAsia="Calibri" w:cs="Arial"/>
          <w:sz w:val="24"/>
          <w:szCs w:val="24"/>
        </w:rPr>
        <w:t xml:space="preserve"> lub</w:t>
      </w:r>
      <w:r w:rsidR="00E17261" w:rsidRPr="00A77BD7">
        <w:rPr>
          <w:rFonts w:eastAsia="Calibri" w:cs="Arial"/>
          <w:sz w:val="24"/>
        </w:rPr>
        <w:t xml:space="preserve"> </w:t>
      </w:r>
      <w:r w:rsidR="00430D8B" w:rsidRPr="00A77BD7">
        <w:rPr>
          <w:rFonts w:eastAsia="Calibri" w:cs="Arial"/>
          <w:sz w:val="24"/>
        </w:rPr>
        <w:t xml:space="preserve">poprzez przypisanie wartości </w:t>
      </w:r>
      <w:r w:rsidR="0035532F" w:rsidRPr="00A77BD7">
        <w:rPr>
          <w:rFonts w:eastAsia="Calibri" w:cs="Arial"/>
          <w:sz w:val="24"/>
        </w:rPr>
        <w:t>„</w:t>
      </w:r>
      <w:r w:rsidR="00430D8B" w:rsidRPr="00A77BD7">
        <w:rPr>
          <w:rFonts w:eastAsia="Calibri" w:cs="Arial"/>
          <w:sz w:val="24"/>
        </w:rPr>
        <w:t>tak</w:t>
      </w:r>
      <w:r w:rsidR="0035532F" w:rsidRPr="00A77BD7">
        <w:rPr>
          <w:rFonts w:eastAsia="Calibri" w:cs="Arial"/>
          <w:sz w:val="24"/>
        </w:rPr>
        <w:t>”</w:t>
      </w:r>
      <w:r w:rsidR="00780E00">
        <w:rPr>
          <w:rFonts w:eastAsia="Calibri" w:cs="Arial"/>
          <w:sz w:val="24"/>
        </w:rPr>
        <w:t>,</w:t>
      </w:r>
      <w:r w:rsidR="0035532F" w:rsidRPr="00A77BD7">
        <w:rPr>
          <w:rFonts w:eastAsia="Calibri" w:cs="Arial"/>
          <w:sz w:val="24"/>
        </w:rPr>
        <w:t xml:space="preserve"> „</w:t>
      </w:r>
      <w:r w:rsidR="00430D8B" w:rsidRPr="00A77BD7">
        <w:rPr>
          <w:rFonts w:eastAsia="Calibri" w:cs="Arial"/>
          <w:sz w:val="24"/>
        </w:rPr>
        <w:t>nie</w:t>
      </w:r>
      <w:r w:rsidR="0035532F" w:rsidRPr="00A77BD7">
        <w:rPr>
          <w:rFonts w:eastAsia="Calibri" w:cs="Arial"/>
          <w:sz w:val="24"/>
        </w:rPr>
        <w:t>”</w:t>
      </w:r>
      <w:r w:rsidR="00780E00">
        <w:rPr>
          <w:rFonts w:eastAsia="Calibri" w:cs="Arial"/>
          <w:sz w:val="24"/>
        </w:rPr>
        <w:t>,</w:t>
      </w:r>
      <w:r w:rsidR="00E17261" w:rsidRPr="00A77BD7">
        <w:rPr>
          <w:rFonts w:eastAsia="Calibri" w:cs="Arial"/>
          <w:color w:val="000000"/>
          <w:sz w:val="24"/>
        </w:rPr>
        <w:t xml:space="preserve"> </w:t>
      </w:r>
      <w:r w:rsidR="00726F5E">
        <w:rPr>
          <w:rFonts w:eastAsia="Calibri" w:cs="Arial"/>
          <w:color w:val="000000"/>
          <w:sz w:val="24"/>
        </w:rPr>
        <w:t>„</w:t>
      </w:r>
      <w:r w:rsidR="00E17261" w:rsidRPr="00A77BD7">
        <w:rPr>
          <w:rFonts w:eastAsia="Calibri" w:cs="Arial"/>
          <w:color w:val="000000"/>
          <w:sz w:val="24"/>
        </w:rPr>
        <w:t>nie dotyczy</w:t>
      </w:r>
      <w:r w:rsidR="00726F5E">
        <w:rPr>
          <w:rFonts w:eastAsia="Calibri" w:cs="Arial"/>
          <w:color w:val="000000"/>
          <w:sz w:val="24"/>
        </w:rPr>
        <w:t>”</w:t>
      </w:r>
      <w:r w:rsidR="00E17261" w:rsidRPr="00A77BD7">
        <w:rPr>
          <w:rFonts w:eastAsia="Calibri" w:cs="Arial"/>
          <w:color w:val="000000"/>
          <w:sz w:val="24"/>
        </w:rPr>
        <w:t xml:space="preserve"> </w:t>
      </w:r>
      <w:r w:rsidR="00780E00">
        <w:rPr>
          <w:rFonts w:eastAsia="Calibri" w:cs="Arial"/>
          <w:color w:val="000000"/>
          <w:sz w:val="24"/>
        </w:rPr>
        <w:t xml:space="preserve">lub </w:t>
      </w:r>
      <w:r w:rsidR="00420567">
        <w:rPr>
          <w:rFonts w:eastAsia="Calibri" w:cs="Arial"/>
          <w:color w:val="000000"/>
          <w:sz w:val="24"/>
        </w:rPr>
        <w:t>„</w:t>
      </w:r>
      <w:r w:rsidR="00780E00">
        <w:rPr>
          <w:rFonts w:eastAsia="Calibri" w:cs="Arial"/>
          <w:color w:val="000000"/>
          <w:sz w:val="24"/>
        </w:rPr>
        <w:t>skierowan</w:t>
      </w:r>
      <w:r w:rsidR="00420567">
        <w:rPr>
          <w:rFonts w:eastAsia="Calibri" w:cs="Arial"/>
          <w:color w:val="000000"/>
          <w:sz w:val="24"/>
        </w:rPr>
        <w:t>y</w:t>
      </w:r>
      <w:r w:rsidR="00780E00">
        <w:rPr>
          <w:rFonts w:eastAsia="Calibri" w:cs="Arial"/>
          <w:color w:val="000000"/>
          <w:sz w:val="24"/>
        </w:rPr>
        <w:t xml:space="preserve"> do negocjacji</w:t>
      </w:r>
      <w:r w:rsidR="00420567">
        <w:rPr>
          <w:rFonts w:eastAsia="Calibri" w:cs="Arial"/>
          <w:color w:val="000000"/>
          <w:sz w:val="24"/>
        </w:rPr>
        <w:t>”</w:t>
      </w:r>
      <w:r w:rsidR="00430D8B" w:rsidRPr="00A77BD7">
        <w:rPr>
          <w:rFonts w:eastAsia="Calibri" w:cs="Arial"/>
          <w:sz w:val="24"/>
        </w:rPr>
        <w:t xml:space="preserve">. </w:t>
      </w:r>
      <w:r w:rsidR="00E7712B" w:rsidRPr="00A77BD7">
        <w:rPr>
          <w:rFonts w:eastAsia="Calibri" w:cs="Arial"/>
          <w:sz w:val="24"/>
          <w:szCs w:val="24"/>
        </w:rPr>
        <w:t xml:space="preserve">Jeśli Państwa projekt spełni </w:t>
      </w:r>
      <w:r w:rsidR="00E7712B" w:rsidRPr="00A77BD7">
        <w:rPr>
          <w:rFonts w:eastAsia="Calibri" w:cs="Arial"/>
          <w:spacing w:val="-2"/>
          <w:sz w:val="24"/>
          <w:szCs w:val="24"/>
        </w:rPr>
        <w:t>wymagane minimum punktowe określone dla kryteriów ocenianych w skali punktowej,</w:t>
      </w:r>
      <w:r w:rsidR="00E7712B" w:rsidRPr="00DF1608">
        <w:rPr>
          <w:rFonts w:eastAsia="Calibri" w:cs="Arial"/>
          <w:sz w:val="24"/>
          <w:szCs w:val="24"/>
        </w:rPr>
        <w:t xml:space="preserve"> to </w:t>
      </w:r>
      <w:r w:rsidR="000F5356" w:rsidRPr="00C56D24">
        <w:rPr>
          <w:rFonts w:eastAsia="Calibri" w:cs="Arial"/>
          <w:sz w:val="24"/>
        </w:rPr>
        <w:t>dopuszcza</w:t>
      </w:r>
      <w:r w:rsidR="00191E37" w:rsidRPr="00053FBF">
        <w:rPr>
          <w:rFonts w:eastAsia="Calibri" w:cs="Arial"/>
          <w:sz w:val="24"/>
        </w:rPr>
        <w:t>my</w:t>
      </w:r>
      <w:r w:rsidR="000F5356" w:rsidRPr="00053FBF">
        <w:rPr>
          <w:rFonts w:eastAsia="Calibri" w:cs="Arial"/>
          <w:sz w:val="24"/>
        </w:rPr>
        <w:t xml:space="preserve"> możliwość skierowania </w:t>
      </w:r>
      <w:r w:rsidR="00E7712B" w:rsidRPr="00053FBF">
        <w:rPr>
          <w:rFonts w:eastAsia="Calibri" w:cs="Arial"/>
          <w:sz w:val="24"/>
          <w:szCs w:val="24"/>
        </w:rPr>
        <w:t xml:space="preserve">Państwa </w:t>
      </w:r>
      <w:r w:rsidR="000F5356" w:rsidRPr="00053FBF">
        <w:rPr>
          <w:rFonts w:eastAsia="Calibri" w:cs="Arial"/>
          <w:sz w:val="24"/>
        </w:rPr>
        <w:t>projektu do etapu negocjacji w celu poprawy/uzupełnienia kwestii wskazanych przez KOP</w:t>
      </w:r>
      <w:r w:rsidR="00E7712B" w:rsidRPr="00053FBF">
        <w:rPr>
          <w:rFonts w:eastAsia="Calibri" w:cs="Arial"/>
          <w:sz w:val="24"/>
          <w:szCs w:val="24"/>
        </w:rPr>
        <w:t xml:space="preserve"> albo w celu pozyskania od Państwa wyjaśnień</w:t>
      </w:r>
      <w:r w:rsidR="000F5356" w:rsidRPr="00BC77BF">
        <w:rPr>
          <w:rFonts w:eastAsia="Calibri" w:cs="Arial"/>
          <w:sz w:val="24"/>
        </w:rPr>
        <w:t xml:space="preserve">. </w:t>
      </w:r>
    </w:p>
    <w:p w14:paraId="4674DE02" w14:textId="2E47B41E" w:rsidR="009E2F7A" w:rsidRPr="00053FBF" w:rsidRDefault="00C7496A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pacing w:val="-4"/>
          <w:sz w:val="24"/>
          <w:szCs w:val="24"/>
        </w:rPr>
        <w:t>N</w:t>
      </w:r>
      <w:r w:rsidR="00DF563D" w:rsidRPr="00A77BD7">
        <w:rPr>
          <w:rFonts w:eastAsia="Calibri" w:cs="Arial"/>
          <w:spacing w:val="-4"/>
          <w:sz w:val="24"/>
          <w:szCs w:val="24"/>
        </w:rPr>
        <w:t xml:space="preserve">a tym etapie oceny </w:t>
      </w:r>
      <w:r w:rsidRPr="00A77BD7">
        <w:rPr>
          <w:rFonts w:eastAsia="Calibri" w:cs="Arial"/>
          <w:spacing w:val="-4"/>
          <w:sz w:val="24"/>
          <w:szCs w:val="24"/>
        </w:rPr>
        <w:t xml:space="preserve">KOP ocenia </w:t>
      </w:r>
      <w:r>
        <w:rPr>
          <w:rFonts w:eastAsia="Calibri" w:cs="Arial"/>
          <w:spacing w:val="-4"/>
          <w:sz w:val="24"/>
          <w:szCs w:val="24"/>
        </w:rPr>
        <w:t xml:space="preserve">także </w:t>
      </w:r>
      <w:r w:rsidRPr="00A77BD7">
        <w:rPr>
          <w:rFonts w:eastAsia="Calibri" w:cs="Arial"/>
          <w:spacing w:val="-4"/>
          <w:sz w:val="24"/>
          <w:szCs w:val="24"/>
        </w:rPr>
        <w:t xml:space="preserve">kryteria premiujące </w:t>
      </w:r>
      <w:r w:rsidR="00DF563D" w:rsidRPr="00A77BD7">
        <w:rPr>
          <w:rFonts w:eastAsia="Calibri" w:cs="Arial"/>
          <w:spacing w:val="-4"/>
          <w:sz w:val="24"/>
          <w:szCs w:val="24"/>
        </w:rPr>
        <w:t>i</w:t>
      </w:r>
      <w:r w:rsidR="00FC6F95" w:rsidRPr="00A77BD7">
        <w:rPr>
          <w:rFonts w:eastAsia="Calibri" w:cs="Arial"/>
          <w:spacing w:val="-4"/>
          <w:sz w:val="24"/>
          <w:szCs w:val="24"/>
        </w:rPr>
        <w:t> </w:t>
      </w:r>
      <w:r w:rsidR="00DF563D" w:rsidRPr="00A77BD7">
        <w:rPr>
          <w:rFonts w:eastAsia="Calibri" w:cs="Arial"/>
          <w:spacing w:val="-4"/>
          <w:sz w:val="24"/>
          <w:szCs w:val="24"/>
        </w:rPr>
        <w:t>przyznaje</w:t>
      </w:r>
      <w:r w:rsidR="00DF563D" w:rsidRPr="00DF1608">
        <w:rPr>
          <w:rFonts w:eastAsia="Calibri" w:cs="Arial"/>
          <w:sz w:val="24"/>
          <w:szCs w:val="24"/>
        </w:rPr>
        <w:t xml:space="preserve"> </w:t>
      </w:r>
      <w:r w:rsidR="00197631" w:rsidRPr="00C56D24">
        <w:rPr>
          <w:rFonts w:eastAsia="Calibri" w:cs="Arial"/>
          <w:sz w:val="24"/>
          <w:szCs w:val="24"/>
        </w:rPr>
        <w:t>określoną z góry liczbę punktów, jeśli projekt</w:t>
      </w:r>
      <w:r w:rsidR="00197631" w:rsidRPr="00053FBF">
        <w:rPr>
          <w:rFonts w:eastAsia="Calibri" w:cs="Arial"/>
          <w:sz w:val="24"/>
          <w:szCs w:val="24"/>
        </w:rPr>
        <w:t xml:space="preserve"> spełnia kryterium lub </w:t>
      </w:r>
      <w:r w:rsidR="00F60BCD" w:rsidRPr="00053FBF">
        <w:rPr>
          <w:rFonts w:eastAsia="Calibri" w:cs="Arial"/>
          <w:sz w:val="24"/>
          <w:szCs w:val="24"/>
        </w:rPr>
        <w:t xml:space="preserve">przyznawane jest </w:t>
      </w:r>
      <w:r w:rsidR="00776128" w:rsidRPr="00053FBF">
        <w:rPr>
          <w:rFonts w:eastAsia="Calibri" w:cs="Arial"/>
          <w:sz w:val="24"/>
          <w:szCs w:val="24"/>
        </w:rPr>
        <w:t>zero</w:t>
      </w:r>
      <w:r w:rsidR="00DF563D" w:rsidRPr="00053FBF">
        <w:rPr>
          <w:rFonts w:eastAsia="Calibri" w:cs="Arial"/>
          <w:sz w:val="24"/>
          <w:szCs w:val="24"/>
        </w:rPr>
        <w:t xml:space="preserve"> punktów, jeśli projekt nie spełnia danego kryterium. </w:t>
      </w:r>
    </w:p>
    <w:p w14:paraId="0C75CDFE" w14:textId="4CB93EEF" w:rsidR="00652151" w:rsidRDefault="00DF563D" w:rsidP="00A77BD7">
      <w:pPr>
        <w:autoSpaceDE w:val="0"/>
        <w:autoSpaceDN w:val="0"/>
        <w:adjustRightInd w:val="0"/>
        <w:spacing w:before="0" w:after="240" w:line="360" w:lineRule="auto"/>
        <w:rPr>
          <w:rFonts w:eastAsia="Calibri" w:cs="Arial"/>
          <w:sz w:val="24"/>
          <w:szCs w:val="24"/>
        </w:rPr>
      </w:pPr>
      <w:r w:rsidRPr="00053FBF">
        <w:rPr>
          <w:rFonts w:eastAsia="Calibri" w:cs="Arial"/>
          <w:sz w:val="24"/>
          <w:szCs w:val="24"/>
        </w:rPr>
        <w:t>Punkty za spełnienie kryteriów premiujących może otrzymać wyłącznie projekt, któr</w:t>
      </w:r>
      <w:r w:rsidR="00F60BCD" w:rsidRPr="00BC77BF">
        <w:rPr>
          <w:rFonts w:eastAsia="Calibri" w:cs="Arial"/>
          <w:sz w:val="24"/>
          <w:szCs w:val="24"/>
        </w:rPr>
        <w:t>y</w:t>
      </w:r>
      <w:r w:rsidRPr="00BC77BF">
        <w:rPr>
          <w:rFonts w:eastAsia="Calibri" w:cs="Arial"/>
          <w:sz w:val="24"/>
          <w:szCs w:val="24"/>
        </w:rPr>
        <w:t xml:space="preserve"> </w:t>
      </w:r>
      <w:r w:rsidRPr="00A77BD7">
        <w:rPr>
          <w:rFonts w:eastAsia="Calibri" w:cs="Arial"/>
          <w:spacing w:val="-8"/>
          <w:sz w:val="24"/>
          <w:szCs w:val="24"/>
        </w:rPr>
        <w:t>uzyskał pozytywny wynik oceny kryteriów o charakterze merytorycznym (spełnił wymagane</w:t>
      </w:r>
      <w:r w:rsidRPr="00DF1608">
        <w:rPr>
          <w:rFonts w:eastAsia="Calibri" w:cs="Arial"/>
          <w:sz w:val="24"/>
          <w:szCs w:val="24"/>
        </w:rPr>
        <w:t xml:space="preserve"> minimum punktowe).</w:t>
      </w:r>
      <w:r w:rsidR="00197631" w:rsidRPr="00DF1608">
        <w:rPr>
          <w:rFonts w:eastAsia="Calibri" w:cs="Arial"/>
          <w:sz w:val="24"/>
          <w:szCs w:val="24"/>
        </w:rPr>
        <w:t xml:space="preserve"> Możliwe jest spełnianie przez projekt tylko niektórych kryteriów </w:t>
      </w:r>
      <w:r w:rsidR="00197631" w:rsidRPr="00A77BD7">
        <w:rPr>
          <w:rFonts w:eastAsia="Calibri" w:cs="Arial"/>
          <w:spacing w:val="-4"/>
          <w:sz w:val="24"/>
          <w:szCs w:val="24"/>
        </w:rPr>
        <w:t>premiujących.</w:t>
      </w:r>
      <w:r w:rsidR="00CC7C96" w:rsidRPr="00A77BD7">
        <w:rPr>
          <w:rFonts w:eastAsia="Calibri" w:cs="Arial"/>
          <w:spacing w:val="-4"/>
          <w:sz w:val="24"/>
          <w:szCs w:val="24"/>
        </w:rPr>
        <w:t xml:space="preserve"> Państwa projekt nie musi spełniać kryteriów premiujących, aby </w:t>
      </w:r>
      <w:r w:rsidR="00071C67" w:rsidRPr="00A77BD7">
        <w:rPr>
          <w:rFonts w:eastAsia="Calibri" w:cs="Arial"/>
          <w:spacing w:val="-4"/>
          <w:sz w:val="24"/>
          <w:szCs w:val="24"/>
        </w:rPr>
        <w:t>otrzymać</w:t>
      </w:r>
      <w:r w:rsidR="00071C67" w:rsidRPr="00DF1608">
        <w:rPr>
          <w:rFonts w:eastAsia="Calibri" w:cs="Arial"/>
          <w:sz w:val="24"/>
          <w:szCs w:val="24"/>
        </w:rPr>
        <w:t xml:space="preserve"> pozytywny wynik</w:t>
      </w:r>
      <w:r w:rsidR="00CC7C96" w:rsidRPr="00C56D24">
        <w:rPr>
          <w:rFonts w:eastAsia="Calibri" w:cs="Arial"/>
          <w:sz w:val="24"/>
          <w:szCs w:val="24"/>
        </w:rPr>
        <w:t xml:space="preserve"> oceny</w:t>
      </w:r>
      <w:r w:rsidR="00071C67" w:rsidRPr="00053FBF">
        <w:rPr>
          <w:rFonts w:eastAsia="Calibri" w:cs="Arial"/>
          <w:sz w:val="24"/>
          <w:szCs w:val="24"/>
        </w:rPr>
        <w:t>.</w:t>
      </w:r>
      <w:r w:rsidR="00B321BC" w:rsidRPr="00053FBF">
        <w:rPr>
          <w:rFonts w:eastAsia="Calibri" w:cs="Arial"/>
          <w:sz w:val="24"/>
          <w:szCs w:val="24"/>
        </w:rPr>
        <w:t xml:space="preserve"> Jeżeli </w:t>
      </w:r>
      <w:r w:rsidR="00CC7C96" w:rsidRPr="00053FBF">
        <w:rPr>
          <w:rFonts w:eastAsia="Calibri" w:cs="Arial"/>
          <w:sz w:val="24"/>
          <w:szCs w:val="24"/>
        </w:rPr>
        <w:t xml:space="preserve">jednak w naborze będą złożone </w:t>
      </w:r>
      <w:r w:rsidR="00B321BC" w:rsidRPr="00053FBF">
        <w:rPr>
          <w:rFonts w:eastAsia="Calibri" w:cs="Arial"/>
          <w:sz w:val="24"/>
          <w:szCs w:val="24"/>
        </w:rPr>
        <w:t>wnioski</w:t>
      </w:r>
      <w:r w:rsidR="00CC7C96" w:rsidRPr="00053FBF">
        <w:rPr>
          <w:rFonts w:eastAsia="Calibri" w:cs="Arial"/>
          <w:sz w:val="24"/>
          <w:szCs w:val="24"/>
        </w:rPr>
        <w:t xml:space="preserve"> na kwotę większą niż dostępna alokacja, </w:t>
      </w:r>
      <w:r w:rsidR="00B321BC" w:rsidRPr="00053FBF">
        <w:rPr>
          <w:rFonts w:eastAsia="Calibri" w:cs="Arial"/>
          <w:sz w:val="24"/>
          <w:szCs w:val="24"/>
        </w:rPr>
        <w:t>punkty za spełnienie kryteriów premiujących</w:t>
      </w:r>
      <w:r w:rsidR="00CC7C96" w:rsidRPr="00BC77BF">
        <w:rPr>
          <w:rFonts w:eastAsia="Calibri" w:cs="Arial"/>
          <w:sz w:val="24"/>
          <w:szCs w:val="24"/>
        </w:rPr>
        <w:t xml:space="preserve"> mogą </w:t>
      </w:r>
      <w:r w:rsidR="00CC7C96" w:rsidRPr="00A77BD7">
        <w:rPr>
          <w:rFonts w:eastAsia="Calibri" w:cs="Arial"/>
          <w:spacing w:val="-4"/>
          <w:sz w:val="24"/>
          <w:szCs w:val="24"/>
        </w:rPr>
        <w:t>mieć charakter decydujący o przyznaniu lub nie dofinansowania dla Państwa projektu.</w:t>
      </w:r>
    </w:p>
    <w:p w14:paraId="1E6C45E5" w14:textId="77777777" w:rsidR="00DF563D" w:rsidRPr="00DF1608" w:rsidRDefault="00652151" w:rsidP="00A77BD7">
      <w:pPr>
        <w:autoSpaceDE w:val="0"/>
        <w:autoSpaceDN w:val="0"/>
        <w:adjustRightInd w:val="0"/>
        <w:spacing w:before="0" w:after="240" w:line="360" w:lineRule="auto"/>
        <w:rPr>
          <w:rFonts w:eastAsia="Calibri" w:cs="Arial"/>
          <w:sz w:val="24"/>
          <w:szCs w:val="24"/>
        </w:rPr>
      </w:pPr>
      <w:r w:rsidRPr="00652151">
        <w:rPr>
          <w:rFonts w:eastAsia="Calibri" w:cs="Arial"/>
          <w:sz w:val="24"/>
          <w:szCs w:val="24"/>
        </w:rPr>
        <w:t>W nabor</w:t>
      </w:r>
      <w:r>
        <w:rPr>
          <w:rFonts w:eastAsia="Calibri" w:cs="Arial"/>
          <w:sz w:val="24"/>
          <w:szCs w:val="24"/>
        </w:rPr>
        <w:t>ze wprowadzono również kryteria</w:t>
      </w:r>
      <w:r w:rsidRPr="00652151">
        <w:rPr>
          <w:rFonts w:eastAsia="Calibri" w:cs="Arial"/>
          <w:sz w:val="24"/>
          <w:szCs w:val="24"/>
        </w:rPr>
        <w:t xml:space="preserve"> merytoryczne specyficzne.</w:t>
      </w:r>
    </w:p>
    <w:p w14:paraId="3AC213A5" w14:textId="77777777" w:rsidR="00C43AB1" w:rsidRPr="00CC449E" w:rsidRDefault="008944AD" w:rsidP="00173FFA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before="0" w:after="120" w:line="360" w:lineRule="auto"/>
        <w:ind w:left="0" w:firstLine="142"/>
        <w:rPr>
          <w:sz w:val="24"/>
          <w:szCs w:val="24"/>
        </w:rPr>
      </w:pPr>
      <w:r w:rsidRPr="00C56D24">
        <w:rPr>
          <w:rFonts w:eastAsia="Calibri" w:cs="Arial"/>
          <w:b/>
          <w:color w:val="000000"/>
          <w:sz w:val="24"/>
        </w:rPr>
        <w:t>Etapu negocjac</w:t>
      </w:r>
      <w:r w:rsidRPr="00053FBF">
        <w:rPr>
          <w:rFonts w:eastAsia="Calibri" w:cs="Arial"/>
          <w:b/>
          <w:color w:val="000000"/>
          <w:sz w:val="24"/>
        </w:rPr>
        <w:t xml:space="preserve">ji </w:t>
      </w:r>
      <w:r w:rsidRPr="00053FBF">
        <w:rPr>
          <w:rFonts w:eastAsia="Calibri" w:cs="Arial"/>
          <w:color w:val="000000"/>
          <w:sz w:val="24"/>
        </w:rPr>
        <w:t xml:space="preserve">– </w:t>
      </w:r>
      <w:r w:rsidR="00FB18C4" w:rsidRPr="00053FBF">
        <w:rPr>
          <w:rFonts w:eastAsia="Calibri" w:cs="Arial"/>
          <w:color w:val="000000"/>
          <w:sz w:val="24"/>
          <w:szCs w:val="24"/>
        </w:rPr>
        <w:t>ten etap nie jest obligatoryjny dla wszystkich projektów. P</w:t>
      </w:r>
      <w:r w:rsidR="00FB18C4" w:rsidRPr="00A77BD7">
        <w:rPr>
          <w:rFonts w:eastAsia="Calibri" w:cs="Arial"/>
          <w:color w:val="000000"/>
          <w:spacing w:val="-4"/>
          <w:sz w:val="24"/>
          <w:szCs w:val="24"/>
        </w:rPr>
        <w:t>aństwa projekt może zostać skierowany do negocjacji, o ile otrzymał pozytywny wynik</w:t>
      </w:r>
      <w:r w:rsidR="00FB18C4"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="00FB18C4" w:rsidRPr="00A77BD7">
        <w:rPr>
          <w:rFonts w:eastAsia="Calibri" w:cs="Arial"/>
          <w:color w:val="000000"/>
          <w:spacing w:val="-6"/>
          <w:sz w:val="24"/>
          <w:szCs w:val="24"/>
        </w:rPr>
        <w:t>oceny formalnej i merytorycznej (spełnił wymagane minimum punktowe) i KOP skierowała</w:t>
      </w:r>
      <w:r w:rsidR="00FB18C4" w:rsidRPr="00DF1608">
        <w:rPr>
          <w:rFonts w:eastAsia="Calibri" w:cs="Arial"/>
          <w:color w:val="000000"/>
          <w:sz w:val="24"/>
          <w:szCs w:val="24"/>
        </w:rPr>
        <w:t xml:space="preserve"> go do negocjacji.</w:t>
      </w:r>
      <w:r w:rsidR="001B7132">
        <w:rPr>
          <w:rFonts w:eastAsia="Calibri" w:cs="Arial"/>
          <w:color w:val="000000"/>
          <w:sz w:val="24"/>
          <w:szCs w:val="24"/>
        </w:rPr>
        <w:t xml:space="preserve"> </w:t>
      </w:r>
      <w:r w:rsidR="00FB18C4" w:rsidRPr="00DF1608">
        <w:rPr>
          <w:rFonts w:eastAsia="Calibri" w:cs="Arial"/>
          <w:color w:val="000000"/>
          <w:sz w:val="24"/>
          <w:szCs w:val="24"/>
        </w:rPr>
        <w:t>Na t</w:t>
      </w:r>
      <w:r w:rsidR="00FB18C4" w:rsidRPr="00C56D24">
        <w:rPr>
          <w:rFonts w:eastAsia="Calibri" w:cs="Arial"/>
          <w:color w:val="000000"/>
          <w:sz w:val="24"/>
          <w:szCs w:val="24"/>
        </w:rPr>
        <w:t xml:space="preserve">ym etapie możemy pozyskiwać </w:t>
      </w:r>
      <w:r w:rsidR="0052747C" w:rsidRPr="00A77BD7">
        <w:rPr>
          <w:rFonts w:eastAsia="Calibri" w:cs="Arial"/>
          <w:color w:val="000000"/>
          <w:sz w:val="24"/>
          <w:szCs w:val="24"/>
        </w:rPr>
        <w:t xml:space="preserve">od </w:t>
      </w:r>
      <w:r w:rsidR="00191E37" w:rsidRPr="00A77BD7">
        <w:rPr>
          <w:rFonts w:eastAsia="Calibri" w:cs="Arial"/>
          <w:color w:val="000000"/>
          <w:sz w:val="24"/>
          <w:szCs w:val="24"/>
        </w:rPr>
        <w:t xml:space="preserve">Państwa </w:t>
      </w:r>
      <w:r w:rsidR="0052747C" w:rsidRPr="00A77BD7">
        <w:rPr>
          <w:rFonts w:eastAsia="Calibri" w:cs="Arial"/>
          <w:color w:val="000000"/>
          <w:sz w:val="24"/>
          <w:szCs w:val="24"/>
        </w:rPr>
        <w:t>informacj</w:t>
      </w:r>
      <w:r w:rsidR="00FB18C4" w:rsidRPr="00A77BD7">
        <w:rPr>
          <w:rFonts w:eastAsia="Calibri" w:cs="Arial"/>
          <w:color w:val="000000"/>
          <w:sz w:val="24"/>
          <w:szCs w:val="24"/>
        </w:rPr>
        <w:t>e</w:t>
      </w:r>
      <w:r w:rsidR="0052747C" w:rsidRPr="00A77BD7">
        <w:rPr>
          <w:rFonts w:eastAsia="Calibri" w:cs="Arial"/>
          <w:color w:val="000000"/>
          <w:sz w:val="24"/>
          <w:szCs w:val="24"/>
        </w:rPr>
        <w:t xml:space="preserve"> i</w:t>
      </w:r>
      <w:r w:rsidR="00FC6F95" w:rsidRPr="00A77BD7">
        <w:rPr>
          <w:rFonts w:eastAsia="Calibri" w:cs="Arial"/>
          <w:color w:val="000000"/>
          <w:sz w:val="24"/>
          <w:szCs w:val="24"/>
        </w:rPr>
        <w:t> </w:t>
      </w:r>
      <w:r w:rsidR="00FB18C4" w:rsidRPr="00A77BD7">
        <w:rPr>
          <w:rFonts w:eastAsia="Calibri" w:cs="Arial"/>
          <w:color w:val="000000"/>
          <w:sz w:val="24"/>
          <w:szCs w:val="24"/>
        </w:rPr>
        <w:t>wyjaśnienia</w:t>
      </w:r>
      <w:r w:rsidR="00FB18C4" w:rsidRPr="00DF1608">
        <w:rPr>
          <w:rFonts w:eastAsia="Calibri" w:cs="Arial"/>
          <w:sz w:val="24"/>
          <w:szCs w:val="24"/>
        </w:rPr>
        <w:t xml:space="preserve"> </w:t>
      </w:r>
      <w:r w:rsidR="0052747C" w:rsidRPr="00DF1608">
        <w:rPr>
          <w:rFonts w:eastAsia="Calibri" w:cs="Arial"/>
          <w:sz w:val="24"/>
          <w:szCs w:val="24"/>
        </w:rPr>
        <w:t xml:space="preserve">lub </w:t>
      </w:r>
      <w:r w:rsidR="00FB18C4" w:rsidRPr="00C56D24">
        <w:rPr>
          <w:rFonts w:eastAsia="Calibri" w:cs="Arial"/>
          <w:sz w:val="24"/>
          <w:szCs w:val="24"/>
        </w:rPr>
        <w:t>wskażemy Państwu co należy poprawić</w:t>
      </w:r>
      <w:r w:rsidR="00140BE7" w:rsidRPr="00053FBF">
        <w:rPr>
          <w:rFonts w:eastAsia="Calibri" w:cs="Arial"/>
          <w:sz w:val="24"/>
          <w:szCs w:val="24"/>
        </w:rPr>
        <w:t>/</w:t>
      </w:r>
      <w:r w:rsidR="00FB18C4" w:rsidRPr="00053FBF">
        <w:rPr>
          <w:rFonts w:eastAsia="Calibri" w:cs="Arial"/>
          <w:sz w:val="24"/>
          <w:szCs w:val="24"/>
        </w:rPr>
        <w:t xml:space="preserve">uzupełnić we </w:t>
      </w:r>
      <w:r w:rsidR="0052747C" w:rsidRPr="00053FBF">
        <w:rPr>
          <w:rFonts w:eastAsia="Calibri" w:cs="Arial"/>
          <w:sz w:val="24"/>
        </w:rPr>
        <w:t>wniosku</w:t>
      </w:r>
      <w:r w:rsidR="00003B95">
        <w:rPr>
          <w:rFonts w:eastAsia="Calibri" w:cs="Arial"/>
          <w:sz w:val="24"/>
        </w:rPr>
        <w:t xml:space="preserve"> tak a</w:t>
      </w:r>
      <w:r w:rsidR="00FB18C4" w:rsidRPr="00DF1608">
        <w:rPr>
          <w:rFonts w:eastAsia="Calibri" w:cs="Arial"/>
          <w:sz w:val="24"/>
          <w:szCs w:val="24"/>
        </w:rPr>
        <w:t>by kryteria (dla których przewidziano możliwość skierowania do negocjacji) zostały</w:t>
      </w:r>
      <w:r w:rsidR="0052747C" w:rsidRPr="00C56D24">
        <w:rPr>
          <w:rFonts w:eastAsia="Calibri" w:cs="Arial"/>
          <w:sz w:val="24"/>
        </w:rPr>
        <w:t xml:space="preserve"> </w:t>
      </w:r>
      <w:r w:rsidR="00FB18C4" w:rsidRPr="00053FBF">
        <w:rPr>
          <w:rFonts w:eastAsia="Calibri" w:cs="Arial"/>
          <w:sz w:val="24"/>
          <w:szCs w:val="24"/>
        </w:rPr>
        <w:t>spełnione.</w:t>
      </w:r>
      <w:r w:rsidR="001B7132">
        <w:rPr>
          <w:rFonts w:eastAsia="Calibri" w:cs="Arial"/>
          <w:sz w:val="24"/>
          <w:szCs w:val="24"/>
        </w:rPr>
        <w:t xml:space="preserve"> </w:t>
      </w:r>
      <w:r w:rsidR="00BA3F6A" w:rsidRPr="00053FBF">
        <w:rPr>
          <w:rFonts w:eastAsia="Calibri" w:cs="Arial"/>
          <w:sz w:val="24"/>
        </w:rPr>
        <w:t>Zakres negocjacji obejmuje kwestie</w:t>
      </w:r>
      <w:r w:rsidR="00FB18C4" w:rsidRPr="00053FBF">
        <w:rPr>
          <w:rFonts w:eastAsia="Calibri" w:cs="Arial"/>
          <w:sz w:val="24"/>
          <w:szCs w:val="24"/>
        </w:rPr>
        <w:t>, które wskazał oceniający</w:t>
      </w:r>
      <w:r w:rsidR="00BA3F6A" w:rsidRPr="00053FBF">
        <w:rPr>
          <w:rFonts w:eastAsia="Calibri" w:cs="Arial"/>
          <w:sz w:val="24"/>
        </w:rPr>
        <w:t xml:space="preserve"> lub </w:t>
      </w:r>
      <w:r w:rsidR="00FB18C4" w:rsidRPr="00EE2F58">
        <w:rPr>
          <w:rFonts w:eastAsia="Calibri" w:cs="Arial"/>
          <w:spacing w:val="-4"/>
          <w:sz w:val="24"/>
          <w:szCs w:val="24"/>
        </w:rPr>
        <w:lastRenderedPageBreak/>
        <w:t xml:space="preserve">Przewodniczący </w:t>
      </w:r>
      <w:r w:rsidR="00BA3F6A" w:rsidRPr="00EE2F58">
        <w:rPr>
          <w:rFonts w:eastAsia="Calibri" w:cs="Arial"/>
          <w:spacing w:val="-4"/>
          <w:sz w:val="24"/>
        </w:rPr>
        <w:t>KOP.</w:t>
      </w:r>
      <w:r w:rsidR="00FB18C4" w:rsidRPr="00EE2F58">
        <w:rPr>
          <w:rFonts w:eastAsia="Calibri" w:cs="Arial"/>
          <w:spacing w:val="-4"/>
          <w:sz w:val="24"/>
          <w:szCs w:val="24"/>
        </w:rPr>
        <w:t xml:space="preserve"> </w:t>
      </w:r>
      <w:r w:rsidR="00C43AB1" w:rsidRPr="00EE2F58">
        <w:rPr>
          <w:spacing w:val="-4"/>
          <w:sz w:val="24"/>
          <w:szCs w:val="24"/>
        </w:rPr>
        <w:t>Jako Wnioskodawca podejmują Państwo negocjacje w terminie</w:t>
      </w:r>
      <w:r w:rsidR="00C43AB1" w:rsidRPr="00914BD3">
        <w:rPr>
          <w:sz w:val="24"/>
          <w:szCs w:val="24"/>
        </w:rPr>
        <w:t xml:space="preserve"> </w:t>
      </w:r>
      <w:r w:rsidR="00EE2F58">
        <w:rPr>
          <w:sz w:val="24"/>
          <w:szCs w:val="24"/>
        </w:rPr>
        <w:br/>
      </w:r>
      <w:r w:rsidR="00C43AB1" w:rsidRPr="00914BD3">
        <w:rPr>
          <w:sz w:val="24"/>
          <w:szCs w:val="24"/>
        </w:rPr>
        <w:t xml:space="preserve">5 dni. </w:t>
      </w:r>
      <w:r w:rsidR="00266933">
        <w:rPr>
          <w:sz w:val="24"/>
          <w:szCs w:val="24"/>
        </w:rPr>
        <w:t>Za podjęcie negocjacji uznaje się przesłanie stanowiska negocjacyjnego Wnioskodawcy z odniesieniem się do wszystkich kwestii wskazanych przez KOP</w:t>
      </w:r>
      <w:r w:rsidR="00266933">
        <w:rPr>
          <w:rStyle w:val="Odwoaniedokomentarza"/>
          <w:rFonts w:ascii="Times New Roman" w:hAnsi="Times New Roman"/>
        </w:rPr>
        <w:t xml:space="preserve">. </w:t>
      </w:r>
      <w:r w:rsidR="00266933" w:rsidRPr="005D6102">
        <w:rPr>
          <w:spacing w:val="-6"/>
          <w:sz w:val="24"/>
          <w:szCs w:val="24"/>
        </w:rPr>
        <w:t>Jeżeli wymaga</w:t>
      </w:r>
      <w:r w:rsidR="00266933" w:rsidRPr="00CC449E">
        <w:rPr>
          <w:sz w:val="24"/>
          <w:szCs w:val="24"/>
        </w:rPr>
        <w:t xml:space="preserve"> tego ostateczne stanowisko negocjacyjne, </w:t>
      </w:r>
      <w:r w:rsidR="00266933">
        <w:rPr>
          <w:sz w:val="24"/>
          <w:szCs w:val="24"/>
        </w:rPr>
        <w:t>są</w:t>
      </w:r>
      <w:r w:rsidR="00266933" w:rsidRPr="00CC449E">
        <w:rPr>
          <w:sz w:val="24"/>
          <w:szCs w:val="24"/>
        </w:rPr>
        <w:t xml:space="preserve"> </w:t>
      </w:r>
      <w:r w:rsidR="00266933">
        <w:rPr>
          <w:sz w:val="24"/>
          <w:szCs w:val="24"/>
        </w:rPr>
        <w:t xml:space="preserve">Państwo </w:t>
      </w:r>
      <w:r w:rsidR="00266933" w:rsidRPr="00CC449E">
        <w:rPr>
          <w:sz w:val="24"/>
          <w:szCs w:val="24"/>
        </w:rPr>
        <w:t>zobligowan</w:t>
      </w:r>
      <w:r w:rsidR="00266933">
        <w:rPr>
          <w:sz w:val="24"/>
          <w:szCs w:val="24"/>
        </w:rPr>
        <w:t>i</w:t>
      </w:r>
      <w:r w:rsidR="00266933" w:rsidRPr="00CC449E">
        <w:rPr>
          <w:sz w:val="24"/>
          <w:szCs w:val="24"/>
        </w:rPr>
        <w:t xml:space="preserve"> d</w:t>
      </w:r>
      <w:r w:rsidR="00266933">
        <w:rPr>
          <w:sz w:val="24"/>
          <w:szCs w:val="24"/>
        </w:rPr>
        <w:t xml:space="preserve">o </w:t>
      </w:r>
      <w:r w:rsidR="00266933" w:rsidRPr="00EE2F58">
        <w:rPr>
          <w:sz w:val="24"/>
          <w:szCs w:val="24"/>
        </w:rPr>
        <w:t>skorygowania/ uzupełnienia wniosku zgodnie z ustalonym stanowiskiem. W takim przypadku</w:t>
      </w:r>
      <w:r w:rsidR="00266933" w:rsidRPr="005D6102">
        <w:rPr>
          <w:spacing w:val="-2"/>
          <w:sz w:val="24"/>
          <w:szCs w:val="24"/>
        </w:rPr>
        <w:t xml:space="preserve"> składają</w:t>
      </w:r>
      <w:r w:rsidR="00266933">
        <w:rPr>
          <w:sz w:val="24"/>
          <w:szCs w:val="24"/>
        </w:rPr>
        <w:t xml:space="preserve"> Państwo</w:t>
      </w:r>
      <w:r w:rsidR="00266933" w:rsidRPr="00CC449E">
        <w:rPr>
          <w:sz w:val="24"/>
          <w:szCs w:val="24"/>
        </w:rPr>
        <w:t xml:space="preserve"> skorygowany lub uzupełniony wniosek poprzez system </w:t>
      </w:r>
      <w:r w:rsidR="00266933" w:rsidRPr="00EE2F58">
        <w:rPr>
          <w:spacing w:val="-4"/>
          <w:sz w:val="24"/>
          <w:szCs w:val="24"/>
        </w:rPr>
        <w:t xml:space="preserve">SOWA EFS w terminie wskazanym w piśmie kończącym negocjacje. </w:t>
      </w:r>
      <w:r w:rsidR="00C43AB1" w:rsidRPr="00EE2F58">
        <w:rPr>
          <w:spacing w:val="-4"/>
          <w:sz w:val="24"/>
          <w:szCs w:val="24"/>
        </w:rPr>
        <w:t xml:space="preserve">W </w:t>
      </w:r>
      <w:r w:rsidR="00780E00">
        <w:rPr>
          <w:spacing w:val="-4"/>
          <w:sz w:val="24"/>
          <w:szCs w:val="24"/>
        </w:rPr>
        <w:t xml:space="preserve">szczególnych i </w:t>
      </w:r>
      <w:r w:rsidR="00C43AB1" w:rsidRPr="00EE2F58">
        <w:rPr>
          <w:spacing w:val="-4"/>
          <w:sz w:val="24"/>
          <w:szCs w:val="24"/>
        </w:rPr>
        <w:t>uzasadnionych</w:t>
      </w:r>
      <w:r w:rsidR="00C43AB1" w:rsidRPr="00C42649">
        <w:rPr>
          <w:sz w:val="24"/>
          <w:szCs w:val="24"/>
        </w:rPr>
        <w:t xml:space="preserve"> przypadkach (np.</w:t>
      </w:r>
      <w:r w:rsidR="00C43AB1">
        <w:rPr>
          <w:sz w:val="24"/>
          <w:szCs w:val="24"/>
        </w:rPr>
        <w:t> </w:t>
      </w:r>
      <w:r w:rsidR="00C43AB1" w:rsidRPr="00C42649">
        <w:rPr>
          <w:sz w:val="24"/>
          <w:szCs w:val="24"/>
        </w:rPr>
        <w:t>okoliczności niezależne od Wnioskodawcy) moż</w:t>
      </w:r>
      <w:r w:rsidR="00C43AB1">
        <w:rPr>
          <w:sz w:val="24"/>
          <w:szCs w:val="24"/>
        </w:rPr>
        <w:t>na</w:t>
      </w:r>
      <w:r w:rsidR="00C43AB1" w:rsidRPr="00C42649">
        <w:rPr>
          <w:sz w:val="24"/>
          <w:szCs w:val="24"/>
        </w:rPr>
        <w:t xml:space="preserve"> wydłuż</w:t>
      </w:r>
      <w:r w:rsidR="00C43AB1">
        <w:rPr>
          <w:sz w:val="24"/>
          <w:szCs w:val="24"/>
        </w:rPr>
        <w:t>yć</w:t>
      </w:r>
      <w:r w:rsidR="00C43AB1" w:rsidRPr="00C42649">
        <w:rPr>
          <w:sz w:val="24"/>
          <w:szCs w:val="24"/>
        </w:rPr>
        <w:t xml:space="preserve"> wskazan</w:t>
      </w:r>
      <w:r w:rsidR="00C43AB1">
        <w:rPr>
          <w:sz w:val="24"/>
          <w:szCs w:val="24"/>
        </w:rPr>
        <w:t>y</w:t>
      </w:r>
      <w:r w:rsidR="00C43AB1" w:rsidRPr="00C42649">
        <w:rPr>
          <w:sz w:val="24"/>
          <w:szCs w:val="24"/>
        </w:rPr>
        <w:t xml:space="preserve"> </w:t>
      </w:r>
      <w:r w:rsidR="00C43AB1" w:rsidRPr="00CC449E">
        <w:rPr>
          <w:sz w:val="24"/>
          <w:szCs w:val="24"/>
        </w:rPr>
        <w:t>termin na uzupełnienie/poprawę wniosku</w:t>
      </w:r>
      <w:r w:rsidR="002D0EC2">
        <w:rPr>
          <w:sz w:val="24"/>
          <w:szCs w:val="24"/>
        </w:rPr>
        <w:t>/</w:t>
      </w:r>
      <w:r w:rsidR="00266933">
        <w:rPr>
          <w:sz w:val="24"/>
          <w:szCs w:val="24"/>
        </w:rPr>
        <w:t>podjęcie negocjacji</w:t>
      </w:r>
      <w:r w:rsidR="00C43AB1" w:rsidRPr="00CC449E">
        <w:rPr>
          <w:sz w:val="24"/>
          <w:szCs w:val="24"/>
        </w:rPr>
        <w:t xml:space="preserve">. </w:t>
      </w:r>
      <w:r w:rsidR="002946E5">
        <w:rPr>
          <w:sz w:val="24"/>
          <w:szCs w:val="24"/>
        </w:rPr>
        <w:t xml:space="preserve">Niepodjęcie negocjacji  </w:t>
      </w:r>
      <w:r w:rsidR="00266933">
        <w:rPr>
          <w:sz w:val="24"/>
          <w:szCs w:val="24"/>
        </w:rPr>
        <w:t>lub n</w:t>
      </w:r>
      <w:r w:rsidR="002D0EC2">
        <w:rPr>
          <w:sz w:val="24"/>
          <w:szCs w:val="24"/>
        </w:rPr>
        <w:t xml:space="preserve">ieprzesłanie wniosku </w:t>
      </w:r>
      <w:r w:rsidR="00C43AB1" w:rsidRPr="005D6102">
        <w:rPr>
          <w:spacing w:val="-2"/>
          <w:sz w:val="24"/>
          <w:szCs w:val="24"/>
        </w:rPr>
        <w:t xml:space="preserve">w terminie skutkuje </w:t>
      </w:r>
      <w:r w:rsidR="002D0EC2">
        <w:rPr>
          <w:spacing w:val="-2"/>
          <w:sz w:val="24"/>
          <w:szCs w:val="24"/>
        </w:rPr>
        <w:t>negatywną oceną</w:t>
      </w:r>
      <w:r w:rsidR="002D0EC2" w:rsidRPr="005D6102">
        <w:rPr>
          <w:spacing w:val="-2"/>
          <w:sz w:val="24"/>
          <w:szCs w:val="24"/>
        </w:rPr>
        <w:t xml:space="preserve"> </w:t>
      </w:r>
      <w:r w:rsidR="00C43AB1" w:rsidRPr="005D6102">
        <w:rPr>
          <w:spacing w:val="-2"/>
          <w:sz w:val="24"/>
          <w:szCs w:val="24"/>
        </w:rPr>
        <w:t>wniosku z powodu niespełnienia Kryterium spełnienia</w:t>
      </w:r>
      <w:r w:rsidR="00C43AB1" w:rsidRPr="00CE3D24">
        <w:rPr>
          <w:spacing w:val="-2"/>
          <w:sz w:val="24"/>
          <w:szCs w:val="24"/>
        </w:rPr>
        <w:t xml:space="preserve"> </w:t>
      </w:r>
      <w:r w:rsidR="00C43AB1" w:rsidRPr="005D6102">
        <w:rPr>
          <w:spacing w:val="-6"/>
          <w:sz w:val="24"/>
          <w:szCs w:val="24"/>
        </w:rPr>
        <w:t xml:space="preserve">warunków postawionych przez oceniających lub przewodniczącego KOP. </w:t>
      </w:r>
    </w:p>
    <w:p w14:paraId="42787649" w14:textId="77777777" w:rsidR="00BA3F6A" w:rsidRPr="00A77BD7" w:rsidRDefault="00BA3F6A" w:rsidP="00990104">
      <w:pPr>
        <w:pStyle w:val="Tekstprzypisudolnego"/>
        <w:spacing w:after="120" w:line="360" w:lineRule="auto"/>
        <w:rPr>
          <w:rFonts w:eastAsia="Calibri" w:cs="Arial"/>
          <w:color w:val="000000"/>
          <w:sz w:val="24"/>
        </w:rPr>
      </w:pPr>
      <w:r w:rsidRPr="00AD5AC2">
        <w:rPr>
          <w:rFonts w:ascii="Arial" w:hAnsi="Arial" w:cs="Arial"/>
          <w:spacing w:val="-2"/>
          <w:sz w:val="24"/>
        </w:rPr>
        <w:t xml:space="preserve">Negocjacje </w:t>
      </w:r>
      <w:r w:rsidR="001B2075" w:rsidRPr="00AD5AC2">
        <w:rPr>
          <w:rFonts w:ascii="Arial" w:hAnsi="Arial" w:cs="Arial"/>
          <w:spacing w:val="-2"/>
          <w:sz w:val="24"/>
        </w:rPr>
        <w:t>zakończymy</w:t>
      </w:r>
      <w:r w:rsidRPr="00AD5AC2">
        <w:rPr>
          <w:rFonts w:ascii="Arial" w:hAnsi="Arial" w:cs="Arial"/>
          <w:spacing w:val="-2"/>
          <w:sz w:val="24"/>
        </w:rPr>
        <w:t xml:space="preserve"> oceną</w:t>
      </w:r>
      <w:r w:rsidR="0052747C" w:rsidRPr="00AD5AC2">
        <w:rPr>
          <w:rFonts w:ascii="Arial" w:hAnsi="Arial" w:cs="Arial"/>
          <w:spacing w:val="-2"/>
          <w:sz w:val="24"/>
        </w:rPr>
        <w:t xml:space="preserve"> </w:t>
      </w:r>
      <w:r w:rsidR="001B2075" w:rsidRPr="00AD5AC2">
        <w:rPr>
          <w:rFonts w:ascii="Arial" w:hAnsi="Arial" w:cs="Arial"/>
          <w:spacing w:val="-2"/>
          <w:sz w:val="24"/>
        </w:rPr>
        <w:t>poprawionego/uzupełnionego przez Państwa</w:t>
      </w:r>
      <w:r w:rsidR="0052747C" w:rsidRPr="00AD5AC2">
        <w:rPr>
          <w:rFonts w:ascii="Arial" w:hAnsi="Arial" w:cs="Arial"/>
          <w:spacing w:val="-2"/>
          <w:sz w:val="24"/>
        </w:rPr>
        <w:t xml:space="preserve"> </w:t>
      </w:r>
      <w:r w:rsidR="009E2F7A" w:rsidRPr="00AD5AC2">
        <w:rPr>
          <w:rFonts w:ascii="Arial" w:hAnsi="Arial" w:cs="Arial"/>
          <w:spacing w:val="-2"/>
          <w:sz w:val="24"/>
        </w:rPr>
        <w:t>wniosku</w:t>
      </w:r>
      <w:r w:rsidR="0052747C" w:rsidRPr="00AD5AC2">
        <w:rPr>
          <w:rFonts w:ascii="Arial" w:eastAsia="Calibri" w:hAnsi="Arial" w:cs="Arial"/>
          <w:color w:val="000000"/>
          <w:sz w:val="24"/>
        </w:rPr>
        <w:t xml:space="preserve"> </w:t>
      </w:r>
      <w:r w:rsidR="00003B95" w:rsidRPr="00AD5AC2">
        <w:rPr>
          <w:rFonts w:ascii="Arial" w:eastAsia="Calibri" w:hAnsi="Arial" w:cs="Arial"/>
          <w:color w:val="000000"/>
          <w:sz w:val="24"/>
        </w:rPr>
        <w:br/>
      </w:r>
      <w:r w:rsidR="001B2075" w:rsidRPr="00AD5AC2">
        <w:rPr>
          <w:rFonts w:ascii="Arial" w:hAnsi="Arial" w:cs="Arial"/>
          <w:spacing w:val="-2"/>
          <w:sz w:val="24"/>
        </w:rPr>
        <w:t>i przedstawionych przez Państwa wyjaśnień</w:t>
      </w:r>
      <w:r w:rsidR="0052747C" w:rsidRPr="00AD5AC2">
        <w:rPr>
          <w:rFonts w:ascii="Arial" w:hAnsi="Arial" w:cs="Arial"/>
          <w:spacing w:val="-2"/>
          <w:sz w:val="24"/>
        </w:rPr>
        <w:t xml:space="preserve"> pod względem spełnienia obligatoryjnego</w:t>
      </w:r>
      <w:r w:rsidR="0052747C" w:rsidRPr="00AD5AC2">
        <w:rPr>
          <w:rFonts w:ascii="Arial" w:eastAsia="Calibri" w:hAnsi="Arial" w:cs="Arial"/>
          <w:color w:val="000000"/>
          <w:sz w:val="24"/>
        </w:rPr>
        <w:t xml:space="preserve"> </w:t>
      </w:r>
      <w:r w:rsidR="0052747C" w:rsidRPr="00AD5AC2">
        <w:rPr>
          <w:rFonts w:ascii="Arial" w:hAnsi="Arial" w:cs="Arial"/>
          <w:spacing w:val="-6"/>
          <w:sz w:val="24"/>
        </w:rPr>
        <w:t xml:space="preserve">kryterium wyboru projektów w zakresie spełnienia warunków postawionych </w:t>
      </w:r>
      <w:r w:rsidR="00354F4E" w:rsidRPr="00AD5AC2">
        <w:rPr>
          <w:rFonts w:ascii="Arial" w:hAnsi="Arial" w:cs="Arial"/>
          <w:spacing w:val="-6"/>
          <w:sz w:val="24"/>
        </w:rPr>
        <w:t>do negocjacji</w:t>
      </w:r>
      <w:r w:rsidR="0052747C" w:rsidRPr="00A77BD7">
        <w:rPr>
          <w:rFonts w:cs="Arial"/>
          <w:spacing w:val="-6"/>
          <w:sz w:val="24"/>
        </w:rPr>
        <w:t>.</w:t>
      </w:r>
      <w:r w:rsidR="006B5EC5" w:rsidRPr="00A77BD7">
        <w:rPr>
          <w:rFonts w:eastAsia="Calibri" w:cs="Arial"/>
          <w:color w:val="000000"/>
          <w:sz w:val="24"/>
        </w:rPr>
        <w:t xml:space="preserve"> </w:t>
      </w:r>
    </w:p>
    <w:p w14:paraId="225EA417" w14:textId="77777777" w:rsidR="008944AD" w:rsidRDefault="008944AD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DF1608">
        <w:rPr>
          <w:rFonts w:eastAsia="Calibri" w:cs="Arial"/>
          <w:color w:val="000000"/>
          <w:sz w:val="24"/>
        </w:rPr>
        <w:t xml:space="preserve">Oceny kryterium na tym etapie </w:t>
      </w:r>
      <w:r w:rsidRPr="00DF1608">
        <w:rPr>
          <w:rFonts w:eastAsia="Calibri" w:cs="Arial"/>
          <w:color w:val="000000"/>
          <w:sz w:val="24"/>
          <w:szCs w:val="24"/>
        </w:rPr>
        <w:t>dokon</w:t>
      </w:r>
      <w:r w:rsidR="001B2075" w:rsidRPr="00C56D24">
        <w:rPr>
          <w:rFonts w:eastAsia="Calibri" w:cs="Arial"/>
          <w:color w:val="000000"/>
          <w:sz w:val="24"/>
          <w:szCs w:val="24"/>
        </w:rPr>
        <w:t>a</w:t>
      </w:r>
      <w:r w:rsidRPr="00053FBF">
        <w:rPr>
          <w:rFonts w:eastAsia="Calibri" w:cs="Arial"/>
          <w:color w:val="000000"/>
          <w:sz w:val="24"/>
        </w:rPr>
        <w:t xml:space="preserve"> jeden członek KOP</w:t>
      </w:r>
      <w:r w:rsidR="002B6EEC" w:rsidRPr="00053FBF">
        <w:rPr>
          <w:rFonts w:eastAsia="Calibri" w:cs="Arial"/>
          <w:color w:val="000000"/>
          <w:sz w:val="24"/>
        </w:rPr>
        <w:t xml:space="preserve"> – pracownik ION</w:t>
      </w:r>
      <w:r w:rsidRPr="00BC77BF">
        <w:rPr>
          <w:rFonts w:eastAsia="Calibri" w:cs="Arial"/>
          <w:color w:val="000000"/>
          <w:sz w:val="24"/>
          <w:szCs w:val="24"/>
        </w:rPr>
        <w:t>.</w:t>
      </w:r>
    </w:p>
    <w:p w14:paraId="284B3400" w14:textId="6DF61025" w:rsidR="001A0FE5" w:rsidRDefault="001C438C" w:rsidP="00A6016A">
      <w:pPr>
        <w:autoSpaceDE w:val="0"/>
        <w:autoSpaceDN w:val="0"/>
        <w:adjustRightInd w:val="0"/>
        <w:spacing w:before="0" w:after="120" w:line="360" w:lineRule="auto"/>
        <w:rPr>
          <w:rFonts w:eastAsia="Calibri"/>
        </w:rPr>
      </w:pPr>
      <w:r w:rsidRPr="001C438C">
        <w:rPr>
          <w:sz w:val="24"/>
          <w:szCs w:val="24"/>
        </w:rPr>
        <w:t xml:space="preserve">Jednocześnie, jeśli alokacja którą dysponujemy w naborze nie jest wystarczająca do </w:t>
      </w:r>
      <w:r w:rsidRPr="001C438C">
        <w:rPr>
          <w:spacing w:val="-6"/>
          <w:sz w:val="24"/>
          <w:szCs w:val="24"/>
        </w:rPr>
        <w:t>dofinansowania wszystkich projektów, które zostały ocenione pozytywnie, to do negocjacji skierujemy projekty w kolejności od najwyższej liczby punktów za</w:t>
      </w:r>
      <w:r w:rsidRPr="001C438C">
        <w:rPr>
          <w:sz w:val="24"/>
          <w:szCs w:val="24"/>
        </w:rPr>
        <w:t xml:space="preserve"> spełnienie kryteriów </w:t>
      </w:r>
      <w:r w:rsidRPr="001C438C">
        <w:rPr>
          <w:spacing w:val="-4"/>
          <w:sz w:val="24"/>
          <w:szCs w:val="24"/>
        </w:rPr>
        <w:t>merytorycznych i premiujących (jeśli obowiązują w naborze), co do zasady do wysokości</w:t>
      </w:r>
      <w:r w:rsidRPr="001C438C">
        <w:rPr>
          <w:sz w:val="24"/>
          <w:szCs w:val="24"/>
        </w:rPr>
        <w:t xml:space="preserve"> </w:t>
      </w:r>
      <w:r w:rsidRPr="001C438C">
        <w:rPr>
          <w:spacing w:val="-6"/>
          <w:sz w:val="24"/>
          <w:szCs w:val="24"/>
        </w:rPr>
        <w:t>120% alokacji z uwzględnieniem projektu, którego część wartości środków UE zawiera się</w:t>
      </w:r>
      <w:r w:rsidRPr="001C438C">
        <w:rPr>
          <w:sz w:val="24"/>
          <w:szCs w:val="24"/>
        </w:rPr>
        <w:t xml:space="preserve"> </w:t>
      </w:r>
      <w:r w:rsidRPr="001C438C">
        <w:rPr>
          <w:spacing w:val="-4"/>
          <w:sz w:val="24"/>
          <w:szCs w:val="24"/>
        </w:rPr>
        <w:t>w tym limicie. Dzięki temu cały proces będzie przebiegał znacznie sprawniej i bardziej</w:t>
      </w:r>
      <w:r w:rsidRPr="001C438C">
        <w:rPr>
          <w:sz w:val="24"/>
          <w:szCs w:val="24"/>
        </w:rPr>
        <w:t xml:space="preserve"> efektywnie</w:t>
      </w:r>
      <w:r w:rsidR="00AC2374">
        <w:rPr>
          <w:sz w:val="24"/>
          <w:szCs w:val="24"/>
        </w:rPr>
        <w:t>.</w:t>
      </w:r>
    </w:p>
    <w:p w14:paraId="0F691558" w14:textId="6C4182FE" w:rsidR="008944AD" w:rsidRPr="00A77BD7" w:rsidRDefault="008944AD" w:rsidP="0081130B">
      <w:pPr>
        <w:pStyle w:val="Default"/>
        <w:spacing w:before="240" w:line="360" w:lineRule="auto"/>
        <w:rPr>
          <w:rFonts w:ascii="Arial" w:eastAsia="Calibri" w:hAnsi="Arial" w:cs="Arial"/>
          <w:color w:val="000000"/>
          <w:sz w:val="24"/>
        </w:rPr>
      </w:pPr>
      <w:r w:rsidRPr="00A77BD7">
        <w:rPr>
          <w:rFonts w:ascii="Arial" w:eastAsia="Calibri" w:hAnsi="Arial" w:cs="Arial"/>
          <w:b/>
          <w:color w:val="000000"/>
          <w:sz w:val="24"/>
        </w:rPr>
        <w:t>Ostateczny wynik oceny projektu:</w:t>
      </w:r>
      <w:r w:rsidRPr="00A77BD7">
        <w:rPr>
          <w:rFonts w:ascii="Arial" w:eastAsia="Calibri" w:hAnsi="Arial" w:cs="Arial"/>
          <w:color w:val="000000"/>
          <w:sz w:val="24"/>
        </w:rPr>
        <w:t xml:space="preserve"> </w:t>
      </w:r>
    </w:p>
    <w:p w14:paraId="4D6489D7" w14:textId="79B02220" w:rsidR="003F405E" w:rsidRPr="00221A22" w:rsidRDefault="008944AD" w:rsidP="00A77BD7">
      <w:pPr>
        <w:pStyle w:val="Tekstprzypisudolnego"/>
        <w:spacing w:after="120" w:line="360" w:lineRule="auto"/>
        <w:rPr>
          <w:rFonts w:ascii="Arial" w:hAnsi="Arial" w:cs="Arial"/>
          <w:sz w:val="24"/>
        </w:rPr>
      </w:pPr>
      <w:r w:rsidRPr="00A77BD7">
        <w:rPr>
          <w:rFonts w:ascii="Arial" w:hAnsi="Arial" w:cs="Arial"/>
          <w:sz w:val="24"/>
        </w:rPr>
        <w:t xml:space="preserve">Ostateczną i wiążącą ocenę </w:t>
      </w:r>
      <w:r w:rsidRPr="00DF1608">
        <w:rPr>
          <w:rFonts w:ascii="Arial" w:hAnsi="Arial" w:cs="Arial"/>
          <w:sz w:val="24"/>
        </w:rPr>
        <w:t>projektu stanowi suma punktów przyznanych przez oceniając</w:t>
      </w:r>
      <w:r w:rsidR="00E077F5" w:rsidRPr="00C56D24">
        <w:rPr>
          <w:rFonts w:ascii="Arial" w:hAnsi="Arial" w:cs="Arial"/>
          <w:sz w:val="24"/>
        </w:rPr>
        <w:t>ego</w:t>
      </w:r>
      <w:r w:rsidR="00747B65" w:rsidRPr="00053FBF">
        <w:rPr>
          <w:rFonts w:ascii="Arial" w:hAnsi="Arial" w:cs="Arial"/>
          <w:sz w:val="24"/>
        </w:rPr>
        <w:t xml:space="preserve"> </w:t>
      </w:r>
      <w:r w:rsidRPr="00053FBF">
        <w:rPr>
          <w:rFonts w:ascii="Arial" w:hAnsi="Arial" w:cs="Arial"/>
          <w:sz w:val="24"/>
        </w:rPr>
        <w:t>w wyniku oceny merytorycznej</w:t>
      </w:r>
      <w:r w:rsidR="00D52D21" w:rsidRPr="00053FBF">
        <w:rPr>
          <w:rFonts w:ascii="Arial" w:hAnsi="Arial" w:cs="Arial"/>
          <w:sz w:val="24"/>
        </w:rPr>
        <w:t xml:space="preserve"> kryteriów punktowych oraz punktów za spełnienie kryteriów premiujących</w:t>
      </w:r>
      <w:r w:rsidR="00560E22">
        <w:rPr>
          <w:rFonts w:ascii="Arial" w:hAnsi="Arial" w:cs="Arial"/>
          <w:sz w:val="24"/>
        </w:rPr>
        <w:t>, a w przypadku projektów skierowanych do negocjacji dodatkowo spełni</w:t>
      </w:r>
      <w:r w:rsidR="00336008">
        <w:rPr>
          <w:rFonts w:ascii="Arial" w:hAnsi="Arial" w:cs="Arial"/>
          <w:sz w:val="24"/>
        </w:rPr>
        <w:t>enie</w:t>
      </w:r>
      <w:r w:rsidR="00560E22">
        <w:rPr>
          <w:rFonts w:ascii="Arial" w:hAnsi="Arial" w:cs="Arial"/>
          <w:sz w:val="24"/>
        </w:rPr>
        <w:t xml:space="preserve"> </w:t>
      </w:r>
      <w:r w:rsidR="00560E22" w:rsidRPr="00F87572">
        <w:rPr>
          <w:rFonts w:ascii="Arial" w:hAnsi="Arial" w:cs="Arial"/>
          <w:sz w:val="24"/>
        </w:rPr>
        <w:t>Kryterium spełnienia warunków postawionych do negocjacji</w:t>
      </w:r>
      <w:r w:rsidR="00A32E33">
        <w:rPr>
          <w:rFonts w:ascii="Arial" w:hAnsi="Arial" w:cs="Arial"/>
          <w:sz w:val="24"/>
        </w:rPr>
        <w:t>.</w:t>
      </w:r>
    </w:p>
    <w:p w14:paraId="2508D1C7" w14:textId="77777777" w:rsidR="003F405E" w:rsidRPr="00053FBF" w:rsidRDefault="003F405E" w:rsidP="00A77BD7">
      <w:pPr>
        <w:pStyle w:val="Tekstprzypisudolnego"/>
        <w:spacing w:after="120" w:line="360" w:lineRule="auto"/>
        <w:rPr>
          <w:rFonts w:ascii="Arial" w:hAnsi="Arial" w:cs="Arial"/>
          <w:sz w:val="24"/>
        </w:rPr>
      </w:pPr>
      <w:r w:rsidRPr="00FC2127">
        <w:rPr>
          <w:rFonts w:ascii="Arial" w:hAnsi="Arial" w:cs="Arial"/>
          <w:sz w:val="24"/>
        </w:rPr>
        <w:t>S</w:t>
      </w:r>
      <w:r w:rsidR="008944AD" w:rsidRPr="00FC2127">
        <w:rPr>
          <w:rFonts w:ascii="Arial" w:hAnsi="Arial" w:cs="Arial"/>
          <w:sz w:val="24"/>
        </w:rPr>
        <w:t xml:space="preserve">pełnienie obligatoryjnego kryterium minimalnych wymagań </w:t>
      </w:r>
      <w:r w:rsidRPr="008368C1">
        <w:rPr>
          <w:rFonts w:ascii="Arial" w:hAnsi="Arial" w:cs="Arial"/>
          <w:sz w:val="24"/>
        </w:rPr>
        <w:t>to</w:t>
      </w:r>
      <w:r w:rsidR="001B7132">
        <w:rPr>
          <w:rFonts w:ascii="Arial" w:hAnsi="Arial" w:cs="Arial"/>
          <w:sz w:val="24"/>
        </w:rPr>
        <w:t xml:space="preserve"> </w:t>
      </w:r>
      <w:r w:rsidR="008944AD" w:rsidRPr="008368C1">
        <w:rPr>
          <w:rFonts w:ascii="Arial" w:hAnsi="Arial" w:cs="Arial"/>
          <w:sz w:val="24"/>
        </w:rPr>
        <w:t>uzyskani</w:t>
      </w:r>
      <w:r w:rsidRPr="00A77BD7">
        <w:rPr>
          <w:rFonts w:ascii="Arial" w:hAnsi="Arial" w:cs="Arial"/>
          <w:sz w:val="24"/>
        </w:rPr>
        <w:t>e</w:t>
      </w:r>
      <w:r w:rsidR="008944AD" w:rsidRPr="00A77BD7">
        <w:rPr>
          <w:rFonts w:ascii="Arial" w:hAnsi="Arial" w:cs="Arial"/>
          <w:sz w:val="24"/>
        </w:rPr>
        <w:t xml:space="preserve"> minimum </w:t>
      </w:r>
      <w:r w:rsidR="00D52D21" w:rsidRPr="00A77BD7">
        <w:rPr>
          <w:rFonts w:ascii="Arial" w:hAnsi="Arial" w:cs="Arial"/>
          <w:spacing w:val="-4"/>
          <w:sz w:val="24"/>
        </w:rPr>
        <w:t>60</w:t>
      </w:r>
      <w:r w:rsidR="008944AD" w:rsidRPr="00A77BD7">
        <w:rPr>
          <w:rFonts w:ascii="Arial" w:hAnsi="Arial" w:cs="Arial"/>
          <w:spacing w:val="-4"/>
          <w:sz w:val="24"/>
        </w:rPr>
        <w:t xml:space="preserve"> punktów ogółem oraz co najmniej </w:t>
      </w:r>
      <w:r w:rsidR="00D52D21" w:rsidRPr="00A77BD7">
        <w:rPr>
          <w:rFonts w:ascii="Arial" w:hAnsi="Arial" w:cs="Arial"/>
          <w:spacing w:val="-4"/>
          <w:sz w:val="24"/>
        </w:rPr>
        <w:t>60%</w:t>
      </w:r>
      <w:r w:rsidR="008944AD" w:rsidRPr="00A77BD7">
        <w:rPr>
          <w:rFonts w:ascii="Arial" w:hAnsi="Arial" w:cs="Arial"/>
          <w:spacing w:val="-4"/>
          <w:sz w:val="24"/>
        </w:rPr>
        <w:t xml:space="preserve"> punktów w</w:t>
      </w:r>
      <w:r w:rsidR="001B7132">
        <w:rPr>
          <w:rFonts w:ascii="Arial" w:hAnsi="Arial" w:cs="Arial"/>
          <w:spacing w:val="-4"/>
          <w:sz w:val="24"/>
        </w:rPr>
        <w:t xml:space="preserve"> </w:t>
      </w:r>
      <w:r w:rsidR="00D52D21" w:rsidRPr="00A77BD7">
        <w:rPr>
          <w:rFonts w:ascii="Arial" w:hAnsi="Arial" w:cs="Arial"/>
          <w:spacing w:val="-4"/>
          <w:sz w:val="24"/>
        </w:rPr>
        <w:t>każdym z kryteriów punktowych</w:t>
      </w:r>
      <w:r w:rsidR="009D78AA" w:rsidRPr="00DF1608">
        <w:rPr>
          <w:rFonts w:ascii="Arial" w:hAnsi="Arial" w:cs="Arial"/>
          <w:sz w:val="24"/>
        </w:rPr>
        <w:t xml:space="preserve"> </w:t>
      </w:r>
      <w:r w:rsidR="00003B95">
        <w:rPr>
          <w:rFonts w:ascii="Arial" w:hAnsi="Arial" w:cs="Arial"/>
          <w:sz w:val="24"/>
        </w:rPr>
        <w:br/>
      </w:r>
      <w:r w:rsidR="009D78AA" w:rsidRPr="00DF1608">
        <w:rPr>
          <w:rFonts w:ascii="Arial" w:hAnsi="Arial" w:cs="Arial"/>
          <w:sz w:val="24"/>
        </w:rPr>
        <w:t>(minimum punktowe)</w:t>
      </w:r>
      <w:r w:rsidR="008944AD" w:rsidRPr="00C56D24">
        <w:rPr>
          <w:rFonts w:ascii="Arial" w:hAnsi="Arial" w:cs="Arial"/>
          <w:sz w:val="24"/>
        </w:rPr>
        <w:t xml:space="preserve">. </w:t>
      </w:r>
    </w:p>
    <w:p w14:paraId="5E647C82" w14:textId="77777777" w:rsidR="00712454" w:rsidRPr="00053FBF" w:rsidRDefault="00712454" w:rsidP="00A77BD7">
      <w:pPr>
        <w:spacing w:before="0" w:after="120" w:line="360" w:lineRule="auto"/>
        <w:rPr>
          <w:rFonts w:eastAsia="Calibri" w:cs="Arial"/>
          <w:color w:val="000000"/>
          <w:sz w:val="24"/>
        </w:rPr>
      </w:pPr>
      <w:r w:rsidRPr="00FC2127">
        <w:rPr>
          <w:rFonts w:eastAsia="Calibri" w:cs="Arial"/>
          <w:color w:val="000000"/>
          <w:sz w:val="24"/>
        </w:rPr>
        <w:lastRenderedPageBreak/>
        <w:t xml:space="preserve">Negatywną oceną jest każda ocena w zakresie spełniania przez </w:t>
      </w:r>
      <w:r w:rsidRPr="008368C1">
        <w:rPr>
          <w:rFonts w:eastAsia="Calibri" w:cs="Arial"/>
          <w:color w:val="000000"/>
          <w:sz w:val="24"/>
        </w:rPr>
        <w:t xml:space="preserve">projekt kryteriów </w:t>
      </w:r>
      <w:r w:rsidRPr="00A77BD7">
        <w:rPr>
          <w:rFonts w:eastAsia="Calibri" w:cs="Arial"/>
          <w:color w:val="000000"/>
          <w:spacing w:val="-4"/>
          <w:sz w:val="24"/>
        </w:rPr>
        <w:t>wyboru projektów na skutek której projekt nie może być zakwalifikowany do kolejnego</w:t>
      </w:r>
      <w:r w:rsidRPr="00DF1608">
        <w:rPr>
          <w:rFonts w:eastAsia="Calibri" w:cs="Arial"/>
          <w:color w:val="000000"/>
          <w:sz w:val="24"/>
        </w:rPr>
        <w:t xml:space="preserve"> etapu oceny lub wybrany do dofinansowania.</w:t>
      </w:r>
      <w:r w:rsidR="0035532F" w:rsidRPr="00C56D24">
        <w:rPr>
          <w:rFonts w:eastAsia="Calibri" w:cs="Arial"/>
          <w:color w:val="000000"/>
          <w:sz w:val="24"/>
        </w:rPr>
        <w:t xml:space="preserve"> </w:t>
      </w:r>
      <w:r w:rsidRPr="00053FBF">
        <w:rPr>
          <w:rFonts w:eastAsia="Calibri" w:cs="Arial"/>
          <w:color w:val="000000"/>
          <w:sz w:val="24"/>
        </w:rPr>
        <w:t>Negatywna ocena obejmuje także przypadek, w którym projekt nie może być wybrany do dofinansowania z uwagi na wyczerpanie kwoty przeznaczonej na dofinansowanie projektów w danym naborze.</w:t>
      </w:r>
      <w:r w:rsidR="0035532F" w:rsidRPr="00053FBF">
        <w:rPr>
          <w:rFonts w:eastAsia="Calibri" w:cs="Arial"/>
          <w:color w:val="000000"/>
          <w:sz w:val="24"/>
        </w:rPr>
        <w:t xml:space="preserve"> </w:t>
      </w:r>
    </w:p>
    <w:p w14:paraId="5009706D" w14:textId="44A4D425" w:rsidR="000047CA" w:rsidRPr="00AC2374" w:rsidRDefault="00B45035" w:rsidP="00431CF6">
      <w:pPr>
        <w:autoSpaceDE w:val="0"/>
        <w:autoSpaceDN w:val="0"/>
        <w:adjustRightInd w:val="0"/>
        <w:spacing w:before="240" w:after="120" w:line="360" w:lineRule="auto"/>
        <w:rPr>
          <w:rFonts w:cs="Arial"/>
          <w:color w:val="000000"/>
          <w:spacing w:val="-4"/>
          <w:sz w:val="24"/>
        </w:rPr>
      </w:pPr>
      <w:r w:rsidRPr="00AC2374">
        <w:rPr>
          <w:rFonts w:cs="Arial"/>
          <w:b/>
          <w:color w:val="000000"/>
          <w:spacing w:val="-4"/>
          <w:sz w:val="24"/>
        </w:rPr>
        <w:t>O</w:t>
      </w:r>
      <w:r w:rsidR="000047CA" w:rsidRPr="00AC2374">
        <w:rPr>
          <w:rFonts w:cs="Arial"/>
          <w:b/>
          <w:color w:val="000000"/>
          <w:spacing w:val="-4"/>
          <w:sz w:val="24"/>
        </w:rPr>
        <w:t xml:space="preserve">rientacyjny termin rozstrzygnięcia </w:t>
      </w:r>
      <w:r w:rsidR="00845BB7" w:rsidRPr="00AC2374">
        <w:rPr>
          <w:rFonts w:cs="Arial"/>
          <w:b/>
          <w:color w:val="000000"/>
          <w:spacing w:val="-4"/>
          <w:sz w:val="24"/>
        </w:rPr>
        <w:t>naboru</w:t>
      </w:r>
      <w:r w:rsidR="000047CA" w:rsidRPr="00AC2374">
        <w:rPr>
          <w:rFonts w:cs="Arial"/>
          <w:b/>
          <w:color w:val="000000"/>
          <w:spacing w:val="-4"/>
          <w:sz w:val="24"/>
        </w:rPr>
        <w:t xml:space="preserve"> przypadnie na</w:t>
      </w:r>
      <w:r w:rsidR="001E675C" w:rsidRPr="00AC2374">
        <w:rPr>
          <w:rFonts w:cs="Arial"/>
          <w:b/>
          <w:color w:val="000000"/>
          <w:spacing w:val="-4"/>
          <w:sz w:val="24"/>
        </w:rPr>
        <w:t xml:space="preserve"> </w:t>
      </w:r>
      <w:r w:rsidR="000B117F">
        <w:rPr>
          <w:rFonts w:cs="Arial"/>
          <w:b/>
          <w:color w:val="000000"/>
          <w:spacing w:val="-4"/>
          <w:sz w:val="24"/>
        </w:rPr>
        <w:t xml:space="preserve">grudzień </w:t>
      </w:r>
      <w:r w:rsidR="007A0217">
        <w:rPr>
          <w:rFonts w:cs="Arial"/>
          <w:b/>
          <w:color w:val="000000"/>
          <w:spacing w:val="-4"/>
          <w:sz w:val="24"/>
        </w:rPr>
        <w:t>202</w:t>
      </w:r>
      <w:r w:rsidR="009875A8">
        <w:rPr>
          <w:rFonts w:cs="Arial"/>
          <w:b/>
          <w:color w:val="000000"/>
          <w:spacing w:val="-4"/>
          <w:sz w:val="24"/>
        </w:rPr>
        <w:t>4</w:t>
      </w:r>
      <w:r w:rsidR="007A0217">
        <w:rPr>
          <w:rFonts w:cs="Arial"/>
          <w:b/>
          <w:color w:val="000000"/>
          <w:spacing w:val="-4"/>
          <w:sz w:val="24"/>
        </w:rPr>
        <w:t xml:space="preserve"> r.</w:t>
      </w:r>
      <w:r w:rsidR="009C4B1F" w:rsidRPr="00AC2374">
        <w:rPr>
          <w:rFonts w:cs="Arial"/>
          <w:b/>
          <w:color w:val="000000"/>
          <w:spacing w:val="-4"/>
          <w:sz w:val="24"/>
        </w:rPr>
        <w:t xml:space="preserve"> </w:t>
      </w:r>
    </w:p>
    <w:p w14:paraId="152AE057" w14:textId="77777777" w:rsidR="00D411AB" w:rsidRDefault="00560E22" w:rsidP="00990104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AC2374">
        <w:rPr>
          <w:rFonts w:cs="Arial"/>
          <w:bCs/>
          <w:color w:val="000000"/>
          <w:spacing w:val="-4"/>
          <w:sz w:val="24"/>
          <w:szCs w:val="24"/>
        </w:rPr>
        <w:t>T</w:t>
      </w:r>
      <w:r w:rsidR="00A375B5" w:rsidRPr="00AC2374">
        <w:rPr>
          <w:rFonts w:cs="Arial"/>
          <w:bCs/>
          <w:color w:val="000000"/>
          <w:spacing w:val="-4"/>
          <w:sz w:val="24"/>
          <w:szCs w:val="24"/>
        </w:rPr>
        <w:t>erminy przeznaczone na poszczególne etapy</w:t>
      </w:r>
      <w:r w:rsidR="00D411AB" w:rsidRPr="00AC2374">
        <w:rPr>
          <w:rFonts w:cs="Arial"/>
          <w:bCs/>
          <w:color w:val="000000"/>
          <w:spacing w:val="-4"/>
          <w:sz w:val="24"/>
          <w:szCs w:val="24"/>
        </w:rPr>
        <w:t>, tj.</w:t>
      </w:r>
      <w:r w:rsidR="00A375B5" w:rsidRPr="00AC2374">
        <w:rPr>
          <w:rFonts w:cs="Arial"/>
          <w:bCs/>
          <w:color w:val="000000"/>
          <w:spacing w:val="-4"/>
          <w:sz w:val="24"/>
          <w:szCs w:val="24"/>
        </w:rPr>
        <w:t xml:space="preserve"> oceny</w:t>
      </w:r>
      <w:r w:rsidR="00B06A8D" w:rsidRPr="00AC2374">
        <w:rPr>
          <w:rFonts w:cs="Arial"/>
          <w:bCs/>
          <w:color w:val="000000"/>
          <w:spacing w:val="-4"/>
          <w:sz w:val="24"/>
          <w:szCs w:val="24"/>
        </w:rPr>
        <w:t xml:space="preserve"> formalnej, </w:t>
      </w:r>
      <w:r w:rsidR="00D411AB" w:rsidRPr="00AC2374">
        <w:rPr>
          <w:rFonts w:cs="Arial"/>
          <w:bCs/>
          <w:color w:val="000000"/>
          <w:spacing w:val="-4"/>
          <w:sz w:val="24"/>
          <w:szCs w:val="24"/>
        </w:rPr>
        <w:t xml:space="preserve">oceny </w:t>
      </w:r>
      <w:r w:rsidR="00B06A8D" w:rsidRPr="00AC2374">
        <w:rPr>
          <w:rFonts w:cs="Arial"/>
          <w:bCs/>
          <w:color w:val="000000"/>
          <w:spacing w:val="-4"/>
          <w:sz w:val="24"/>
          <w:szCs w:val="24"/>
        </w:rPr>
        <w:t>merytorycznej</w:t>
      </w:r>
      <w:r w:rsidR="00B06A8D">
        <w:rPr>
          <w:rFonts w:cs="Arial"/>
          <w:bCs/>
          <w:color w:val="000000"/>
          <w:sz w:val="24"/>
          <w:szCs w:val="24"/>
        </w:rPr>
        <w:t xml:space="preserve"> i negocjacji</w:t>
      </w:r>
      <w:r w:rsidR="00A375B5" w:rsidRPr="00C56D24">
        <w:rPr>
          <w:rFonts w:cs="Arial"/>
          <w:bCs/>
          <w:color w:val="000000"/>
          <w:sz w:val="24"/>
          <w:szCs w:val="24"/>
        </w:rPr>
        <w:t xml:space="preserve"> mogą być ruchome przy zachowaniu łącznej maksymalnej liczby</w:t>
      </w:r>
      <w:r w:rsidR="00D411AB">
        <w:rPr>
          <w:rFonts w:cs="Arial"/>
          <w:bCs/>
          <w:color w:val="000000"/>
          <w:sz w:val="24"/>
          <w:szCs w:val="24"/>
        </w:rPr>
        <w:t>:</w:t>
      </w:r>
    </w:p>
    <w:p w14:paraId="28ED1BCF" w14:textId="6A1D32CD" w:rsidR="00A375B5" w:rsidRPr="00053FBF" w:rsidRDefault="0099177B" w:rsidP="00173FFA">
      <w:pPr>
        <w:numPr>
          <w:ilvl w:val="0"/>
          <w:numId w:val="45"/>
        </w:numPr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>1</w:t>
      </w:r>
      <w:r>
        <w:rPr>
          <w:rFonts w:eastAsia="Calibri" w:cs="Arial"/>
          <w:color w:val="000000"/>
          <w:sz w:val="24"/>
          <w:szCs w:val="24"/>
        </w:rPr>
        <w:t>50</w:t>
      </w:r>
      <w:r w:rsidRPr="00053FBF">
        <w:rPr>
          <w:rFonts w:eastAsia="Calibri" w:cs="Arial"/>
          <w:color w:val="000000"/>
          <w:sz w:val="24"/>
          <w:szCs w:val="24"/>
        </w:rPr>
        <w:t xml:space="preserve"> </w:t>
      </w:r>
      <w:r w:rsidR="00A375B5" w:rsidRPr="00053FBF">
        <w:rPr>
          <w:rFonts w:eastAsia="Calibri" w:cs="Arial"/>
          <w:color w:val="000000"/>
          <w:sz w:val="24"/>
          <w:szCs w:val="24"/>
        </w:rPr>
        <w:t>dni, gdy ocenie podlegać będzie do 100 wniosków,</w:t>
      </w:r>
    </w:p>
    <w:p w14:paraId="2B50A280" w14:textId="1EEC1BC3" w:rsidR="000047CA" w:rsidRPr="00053FBF" w:rsidRDefault="0099177B" w:rsidP="000139C8">
      <w:pPr>
        <w:numPr>
          <w:ilvl w:val="0"/>
          <w:numId w:val="45"/>
        </w:numPr>
        <w:autoSpaceDE w:val="0"/>
        <w:autoSpaceDN w:val="0"/>
        <w:adjustRightInd w:val="0"/>
        <w:spacing w:before="0" w:after="360" w:line="360" w:lineRule="auto"/>
        <w:ind w:left="568" w:hanging="284"/>
        <w:rPr>
          <w:color w:val="000000"/>
          <w:sz w:val="24"/>
        </w:rPr>
      </w:pPr>
      <w:r>
        <w:rPr>
          <w:rFonts w:eastAsia="Calibri" w:cs="Arial"/>
          <w:color w:val="000000"/>
          <w:sz w:val="24"/>
          <w:szCs w:val="24"/>
        </w:rPr>
        <w:t>180</w:t>
      </w:r>
      <w:r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="00A375B5" w:rsidRPr="00DF1608">
        <w:rPr>
          <w:rFonts w:eastAsia="Calibri" w:cs="Arial"/>
          <w:color w:val="000000"/>
          <w:sz w:val="24"/>
          <w:szCs w:val="24"/>
        </w:rPr>
        <w:t>dni, gdy ocenie podlegać będzie powyżej 10</w:t>
      </w:r>
      <w:r w:rsidR="00A375B5" w:rsidRPr="00C56D24">
        <w:rPr>
          <w:rFonts w:eastAsia="Calibri" w:cs="Arial"/>
          <w:color w:val="000000"/>
          <w:sz w:val="24"/>
          <w:szCs w:val="24"/>
        </w:rPr>
        <w:t>0 wniosków.</w:t>
      </w:r>
    </w:p>
    <w:p w14:paraId="4F76DB38" w14:textId="77777777" w:rsidR="000047CA" w:rsidRPr="007F6E78" w:rsidRDefault="000047CA" w:rsidP="00067738">
      <w:pPr>
        <w:pStyle w:val="Nagwek1"/>
        <w:numPr>
          <w:ilvl w:val="0"/>
          <w:numId w:val="3"/>
        </w:numPr>
        <w:spacing w:before="360" w:after="240"/>
        <w:ind w:left="714" w:hanging="357"/>
        <w:rPr>
          <w:rFonts w:ascii="Arial" w:hAnsi="Arial"/>
        </w:rPr>
      </w:pPr>
      <w:bookmarkStart w:id="144" w:name="_Toc122342110"/>
      <w:bookmarkStart w:id="145" w:name="_Toc162255058"/>
      <w:r w:rsidRPr="007F6E78">
        <w:rPr>
          <w:rFonts w:ascii="Arial" w:hAnsi="Arial"/>
        </w:rPr>
        <w:t>Środki odwoławcze przysługujące Wnioskodawcy</w:t>
      </w:r>
      <w:bookmarkEnd w:id="144"/>
      <w:bookmarkEnd w:id="145"/>
    </w:p>
    <w:p w14:paraId="1DC4E191" w14:textId="77777777" w:rsidR="0014461D" w:rsidRPr="00A77BD7" w:rsidRDefault="0014461D" w:rsidP="00357056">
      <w:pPr>
        <w:autoSpaceDE w:val="0"/>
        <w:autoSpaceDN w:val="0"/>
        <w:adjustRightInd w:val="0"/>
        <w:spacing w:before="120" w:after="120" w:line="360" w:lineRule="auto"/>
        <w:rPr>
          <w:rFonts w:eastAsia="Calibri" w:cs="Arial"/>
          <w:b/>
          <w:color w:val="000000"/>
          <w:sz w:val="24"/>
        </w:rPr>
      </w:pPr>
      <w:r w:rsidRPr="00A77BD7">
        <w:rPr>
          <w:rFonts w:eastAsia="Calibri" w:cs="Arial"/>
          <w:b/>
          <w:color w:val="000000"/>
          <w:sz w:val="24"/>
        </w:rPr>
        <w:t>Sposób złożenia protestu</w:t>
      </w:r>
    </w:p>
    <w:p w14:paraId="250E3292" w14:textId="77777777" w:rsidR="00E97744" w:rsidRPr="00053FBF" w:rsidRDefault="00B45035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9051A0">
        <w:rPr>
          <w:rFonts w:eastAsia="Calibri" w:cs="Arial"/>
          <w:color w:val="000000"/>
          <w:sz w:val="24"/>
        </w:rPr>
        <w:t>P</w:t>
      </w:r>
      <w:r w:rsidR="000047CA" w:rsidRPr="009051A0">
        <w:rPr>
          <w:rFonts w:eastAsia="Calibri" w:cs="Arial"/>
          <w:color w:val="000000"/>
          <w:sz w:val="24"/>
        </w:rPr>
        <w:t>rzysługuje</w:t>
      </w:r>
      <w:r w:rsidRPr="009051A0">
        <w:rPr>
          <w:rFonts w:eastAsia="Calibri" w:cs="Arial"/>
          <w:color w:val="000000"/>
          <w:sz w:val="24"/>
        </w:rPr>
        <w:t xml:space="preserve"> Państwu</w:t>
      </w:r>
      <w:r w:rsidR="000047CA" w:rsidRPr="009051A0">
        <w:rPr>
          <w:rFonts w:eastAsia="Calibri" w:cs="Arial"/>
          <w:color w:val="000000"/>
          <w:sz w:val="24"/>
        </w:rPr>
        <w:t xml:space="preserve"> protest od negatywnego wyniku oceny projektu (o której mowa w art. </w:t>
      </w:r>
      <w:r w:rsidR="000047CA" w:rsidRPr="00DF1608">
        <w:rPr>
          <w:rFonts w:eastAsia="Calibri" w:cs="Arial"/>
          <w:color w:val="000000"/>
          <w:sz w:val="24"/>
        </w:rPr>
        <w:t>56 ust. 5 i 6 ustawy wdrożeniowej)</w:t>
      </w:r>
      <w:r w:rsidR="00E97744" w:rsidRPr="00053FBF">
        <w:rPr>
          <w:rFonts w:eastAsia="Calibri" w:cs="Arial"/>
          <w:color w:val="000000"/>
          <w:sz w:val="24"/>
        </w:rPr>
        <w:t>.</w:t>
      </w:r>
    </w:p>
    <w:p w14:paraId="2CB6DC0A" w14:textId="77777777" w:rsidR="000047CA" w:rsidRDefault="000047CA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</w:rPr>
        <w:t xml:space="preserve"> </w:t>
      </w:r>
      <w:r w:rsidR="00B45035" w:rsidRPr="00A77BD7">
        <w:rPr>
          <w:rFonts w:eastAsia="Calibri" w:cs="Arial"/>
          <w:color w:val="000000"/>
          <w:spacing w:val="-4"/>
          <w:sz w:val="24"/>
        </w:rPr>
        <w:t>W</w:t>
      </w:r>
      <w:r w:rsidR="00E75B46" w:rsidRPr="00A77BD7">
        <w:rPr>
          <w:rFonts w:eastAsia="Calibri" w:cs="Arial"/>
          <w:color w:val="000000"/>
          <w:spacing w:val="-4"/>
          <w:sz w:val="24"/>
        </w:rPr>
        <w:t> </w:t>
      </w:r>
      <w:r w:rsidRPr="00A77BD7">
        <w:rPr>
          <w:rFonts w:eastAsia="Calibri" w:cs="Arial"/>
          <w:color w:val="000000"/>
          <w:spacing w:val="-4"/>
          <w:sz w:val="24"/>
        </w:rPr>
        <w:t xml:space="preserve">przypadku negatywnej oceny projektu </w:t>
      </w:r>
      <w:r w:rsidR="00B83C2F" w:rsidRPr="00A77BD7">
        <w:rPr>
          <w:rFonts w:eastAsia="Calibri" w:cs="Arial"/>
          <w:color w:val="000000"/>
          <w:spacing w:val="-4"/>
          <w:sz w:val="24"/>
          <w:szCs w:val="24"/>
          <w:lang w:eastAsia="en-US"/>
        </w:rPr>
        <w:t xml:space="preserve">- </w:t>
      </w:r>
      <w:r w:rsidRPr="00A77BD7">
        <w:rPr>
          <w:rFonts w:eastAsia="Calibri" w:cs="Arial"/>
          <w:color w:val="000000"/>
          <w:spacing w:val="-4"/>
          <w:sz w:val="24"/>
        </w:rPr>
        <w:t xml:space="preserve">po otrzymaniu od </w:t>
      </w:r>
      <w:r w:rsidR="00B45035" w:rsidRPr="00A77BD7">
        <w:rPr>
          <w:rFonts w:eastAsia="Calibri" w:cs="Arial"/>
          <w:color w:val="000000"/>
          <w:spacing w:val="-4"/>
          <w:sz w:val="24"/>
        </w:rPr>
        <w:t xml:space="preserve">nas </w:t>
      </w:r>
      <w:r w:rsidRPr="00A77BD7">
        <w:rPr>
          <w:rFonts w:eastAsia="Calibri" w:cs="Arial"/>
          <w:color w:val="000000"/>
          <w:spacing w:val="-4"/>
          <w:sz w:val="24"/>
        </w:rPr>
        <w:t>stosownej informacji</w:t>
      </w:r>
      <w:r w:rsidR="00B83C2F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-</w:t>
      </w:r>
      <w:r w:rsidRPr="00C56D24">
        <w:rPr>
          <w:rFonts w:eastAsia="Calibri" w:cs="Arial"/>
          <w:color w:val="000000"/>
          <w:sz w:val="24"/>
          <w:szCs w:val="24"/>
          <w:lang w:eastAsia="en-US"/>
        </w:rPr>
        <w:t xml:space="preserve"> ma</w:t>
      </w:r>
      <w:r w:rsidR="00B45035" w:rsidRPr="00053FBF">
        <w:rPr>
          <w:rFonts w:eastAsia="Calibri" w:cs="Arial"/>
          <w:color w:val="000000"/>
          <w:sz w:val="24"/>
          <w:szCs w:val="24"/>
          <w:lang w:eastAsia="en-US"/>
        </w:rPr>
        <w:t>j</w:t>
      </w:r>
      <w:r w:rsidR="00B83C2F" w:rsidRPr="00053FBF">
        <w:rPr>
          <w:rFonts w:eastAsia="Calibri" w:cs="Arial"/>
          <w:color w:val="000000"/>
          <w:sz w:val="24"/>
          <w:szCs w:val="24"/>
          <w:lang w:eastAsia="en-US"/>
        </w:rPr>
        <w:t>ą</w:t>
      </w:r>
      <w:r w:rsidR="00B45035" w:rsidRPr="00053FBF">
        <w:rPr>
          <w:rFonts w:eastAsia="Calibri" w:cs="Arial"/>
          <w:color w:val="000000"/>
          <w:sz w:val="24"/>
        </w:rPr>
        <w:t xml:space="preserve"> Państwo</w:t>
      </w:r>
      <w:r w:rsidRPr="00053FBF">
        <w:rPr>
          <w:rFonts w:eastAsia="Calibri" w:cs="Arial"/>
          <w:color w:val="000000"/>
          <w:sz w:val="24"/>
        </w:rPr>
        <w:t xml:space="preserve"> możliwość wniesienia protestu </w:t>
      </w:r>
      <w:r w:rsidRPr="00BC77BF">
        <w:rPr>
          <w:rFonts w:eastAsia="Calibri" w:cs="Arial"/>
          <w:color w:val="000000"/>
          <w:sz w:val="24"/>
        </w:rPr>
        <w:t>na zasadach i</w:t>
      </w:r>
      <w:r w:rsidR="00E75B46" w:rsidRPr="00BC77BF">
        <w:rPr>
          <w:rFonts w:eastAsia="Calibri" w:cs="Arial"/>
          <w:color w:val="000000"/>
          <w:sz w:val="24"/>
        </w:rPr>
        <w:t> </w:t>
      </w:r>
      <w:r w:rsidRPr="00A55DE8">
        <w:rPr>
          <w:rFonts w:eastAsia="Calibri" w:cs="Arial"/>
          <w:color w:val="000000"/>
          <w:sz w:val="24"/>
        </w:rPr>
        <w:t>w trybie, o którym mowa w art. 63 i art. 64 ustawy wdrożeniowej.</w:t>
      </w:r>
    </w:p>
    <w:p w14:paraId="7E242CAB" w14:textId="77777777" w:rsidR="00E97744" w:rsidRDefault="000047CA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C56D24">
        <w:rPr>
          <w:rFonts w:eastAsia="Calibri" w:cs="Arial"/>
          <w:color w:val="000000"/>
          <w:sz w:val="24"/>
        </w:rPr>
        <w:t xml:space="preserve">W informacji </w:t>
      </w:r>
      <w:r w:rsidR="00E75B46" w:rsidRPr="00053FBF">
        <w:rPr>
          <w:rFonts w:eastAsia="Calibri" w:cs="Arial"/>
          <w:color w:val="000000"/>
          <w:sz w:val="24"/>
        </w:rPr>
        <w:t xml:space="preserve">przekazanej </w:t>
      </w:r>
      <w:r w:rsidR="00845BB7" w:rsidRPr="00053FBF">
        <w:rPr>
          <w:rFonts w:eastAsia="Calibri" w:cs="Arial"/>
          <w:color w:val="000000"/>
          <w:sz w:val="24"/>
          <w:szCs w:val="24"/>
          <w:lang w:eastAsia="en-US"/>
        </w:rPr>
        <w:t>do</w:t>
      </w:r>
      <w:r w:rsidRPr="00053FBF">
        <w:rPr>
          <w:rFonts w:eastAsia="Calibri" w:cs="Arial"/>
          <w:color w:val="000000"/>
          <w:sz w:val="24"/>
        </w:rPr>
        <w:t xml:space="preserve"> </w:t>
      </w:r>
      <w:r w:rsidR="00B45035" w:rsidRPr="00053FBF">
        <w:rPr>
          <w:rFonts w:eastAsia="Calibri" w:cs="Arial"/>
          <w:color w:val="000000"/>
          <w:sz w:val="24"/>
        </w:rPr>
        <w:t xml:space="preserve">Państwa </w:t>
      </w:r>
      <w:r w:rsidRPr="00053FBF">
        <w:rPr>
          <w:rFonts w:eastAsia="Calibri" w:cs="Arial"/>
          <w:color w:val="000000"/>
          <w:sz w:val="24"/>
        </w:rPr>
        <w:t>o negatywnej ocenie projektu, zamieszcza</w:t>
      </w:r>
      <w:r w:rsidR="00B45035" w:rsidRPr="00BC77BF">
        <w:rPr>
          <w:rFonts w:eastAsia="Calibri" w:cs="Arial"/>
          <w:color w:val="000000"/>
          <w:sz w:val="24"/>
        </w:rPr>
        <w:t>my</w:t>
      </w:r>
      <w:r w:rsidRPr="00BC77BF">
        <w:rPr>
          <w:rFonts w:eastAsia="Calibri" w:cs="Arial"/>
          <w:color w:val="000000"/>
          <w:sz w:val="24"/>
        </w:rPr>
        <w:t xml:space="preserve"> szczegółowe uzasadnienie zatwierdzonych wyników oceny projektu oraz pouczenie o</w:t>
      </w:r>
      <w:r w:rsidR="000220D6" w:rsidRPr="00A55DE8">
        <w:rPr>
          <w:rFonts w:eastAsia="Calibri" w:cs="Arial"/>
          <w:color w:val="000000"/>
          <w:sz w:val="24"/>
        </w:rPr>
        <w:t> </w:t>
      </w:r>
      <w:r w:rsidRPr="00221A22">
        <w:rPr>
          <w:rFonts w:eastAsia="Calibri" w:cs="Arial"/>
          <w:color w:val="000000"/>
          <w:sz w:val="24"/>
        </w:rPr>
        <w:t>możliwości wniesienia protestu, wraz ze wskazaniem terminu przysługującego na jego wniesienie oraz instytucji, do której należy wnieść p</w:t>
      </w:r>
      <w:r w:rsidRPr="00553D6E">
        <w:rPr>
          <w:rFonts w:eastAsia="Calibri" w:cs="Arial"/>
          <w:color w:val="000000"/>
          <w:sz w:val="24"/>
        </w:rPr>
        <w:t xml:space="preserve">rotest, a także wymogów formalnych protestu. </w:t>
      </w:r>
    </w:p>
    <w:p w14:paraId="4CD28F6F" w14:textId="754E9AFF" w:rsidR="000047CA" w:rsidRPr="00053FBF" w:rsidRDefault="000047CA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pacing w:val="-6"/>
          <w:sz w:val="24"/>
        </w:rPr>
        <w:t xml:space="preserve">Termin na wniesienie przez </w:t>
      </w:r>
      <w:r w:rsidR="00B45035" w:rsidRPr="00A77BD7">
        <w:rPr>
          <w:rFonts w:eastAsia="Calibri" w:cs="Arial"/>
          <w:color w:val="000000"/>
          <w:spacing w:val="-6"/>
          <w:sz w:val="24"/>
        </w:rPr>
        <w:t xml:space="preserve">Państwa </w:t>
      </w:r>
      <w:r w:rsidRPr="00A77BD7">
        <w:rPr>
          <w:rFonts w:eastAsia="Calibri" w:cs="Arial"/>
          <w:color w:val="000000"/>
          <w:spacing w:val="-6"/>
          <w:sz w:val="24"/>
        </w:rPr>
        <w:t xml:space="preserve">protestu </w:t>
      </w:r>
      <w:r w:rsidR="000E6A40">
        <w:rPr>
          <w:rFonts w:eastAsia="Calibri" w:cs="Arial"/>
          <w:color w:val="000000"/>
          <w:spacing w:val="-6"/>
          <w:sz w:val="24"/>
        </w:rPr>
        <w:t xml:space="preserve">wynosi </w:t>
      </w:r>
      <w:r w:rsidR="000E6A40" w:rsidRPr="000E6A40">
        <w:rPr>
          <w:rFonts w:eastAsia="Calibri" w:cs="Arial"/>
          <w:color w:val="000000"/>
          <w:spacing w:val="-6"/>
          <w:sz w:val="24"/>
        </w:rPr>
        <w:t>14 dni</w:t>
      </w:r>
      <w:r w:rsidR="000E6A40">
        <w:rPr>
          <w:rFonts w:eastAsia="Calibri" w:cs="Arial"/>
          <w:color w:val="000000"/>
          <w:spacing w:val="-6"/>
          <w:sz w:val="24"/>
        </w:rPr>
        <w:t xml:space="preserve"> </w:t>
      </w:r>
      <w:r w:rsidRPr="00A77BD7">
        <w:rPr>
          <w:rFonts w:eastAsia="Calibri" w:cs="Arial"/>
          <w:color w:val="000000"/>
          <w:spacing w:val="-6"/>
          <w:sz w:val="24"/>
        </w:rPr>
        <w:t xml:space="preserve">od dnia </w:t>
      </w:r>
      <w:r w:rsidRPr="00DF1608">
        <w:rPr>
          <w:rFonts w:eastAsia="Calibri" w:cs="Arial"/>
          <w:color w:val="000000"/>
          <w:sz w:val="24"/>
        </w:rPr>
        <w:t xml:space="preserve">doręczenia </w:t>
      </w:r>
      <w:r w:rsidR="00B45035" w:rsidRPr="00C56D24">
        <w:rPr>
          <w:rFonts w:eastAsia="Calibri" w:cs="Arial"/>
          <w:color w:val="000000"/>
          <w:sz w:val="24"/>
        </w:rPr>
        <w:t xml:space="preserve">Państwu </w:t>
      </w:r>
      <w:r w:rsidRPr="00053FBF">
        <w:rPr>
          <w:rFonts w:eastAsia="Calibri" w:cs="Arial"/>
          <w:color w:val="000000"/>
          <w:sz w:val="24"/>
        </w:rPr>
        <w:t>informacji o negatywnej ocenie projektu, o której mowa w art. 56 ust. 4 ustawy wdrożeniowej.</w:t>
      </w:r>
    </w:p>
    <w:p w14:paraId="44D58425" w14:textId="378ECB12" w:rsidR="000047CA" w:rsidRPr="00DF1608" w:rsidRDefault="000047CA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pacing w:val="-4"/>
          <w:sz w:val="24"/>
        </w:rPr>
        <w:t xml:space="preserve">Publikacja wyników oceny projektów na </w:t>
      </w:r>
      <w:hyperlink r:id="rId37" w:history="1">
        <w:r w:rsidR="008F7064" w:rsidRPr="008F7064">
          <w:rPr>
            <w:rStyle w:val="Hipercze"/>
            <w:rFonts w:eastAsia="Calibri" w:cs="Arial"/>
            <w:spacing w:val="-4"/>
            <w:sz w:val="24"/>
          </w:rPr>
          <w:t>stronie internetowej Programu FEDS</w:t>
        </w:r>
      </w:hyperlink>
      <w:r w:rsidR="008F7064">
        <w:rPr>
          <w:rFonts w:eastAsia="Calibri" w:cs="Arial"/>
          <w:color w:val="000000"/>
          <w:spacing w:val="-4"/>
          <w:sz w:val="24"/>
        </w:rPr>
        <w:t xml:space="preserve"> </w:t>
      </w:r>
      <w:r w:rsidRPr="00A77BD7">
        <w:rPr>
          <w:rFonts w:eastAsia="Calibri" w:cs="Arial"/>
          <w:color w:val="000000"/>
          <w:spacing w:val="-4"/>
          <w:sz w:val="24"/>
        </w:rPr>
        <w:t>nie jest podstawą</w:t>
      </w:r>
      <w:r w:rsidRPr="00DF1608">
        <w:rPr>
          <w:rFonts w:eastAsia="Calibri" w:cs="Arial"/>
          <w:color w:val="000000"/>
          <w:sz w:val="24"/>
        </w:rPr>
        <w:t xml:space="preserve"> do wniesienia protestu.</w:t>
      </w:r>
    </w:p>
    <w:p w14:paraId="4E3B4BB8" w14:textId="77777777" w:rsidR="002D64AA" w:rsidRPr="00EF5DF2" w:rsidRDefault="002D64AA" w:rsidP="002D64AA">
      <w:pPr>
        <w:spacing w:before="60" w:after="120" w:line="360" w:lineRule="auto"/>
        <w:rPr>
          <w:sz w:val="24"/>
          <w:szCs w:val="24"/>
        </w:rPr>
      </w:pPr>
      <w:r w:rsidRPr="00574F2E">
        <w:rPr>
          <w:b/>
          <w:sz w:val="24"/>
          <w:szCs w:val="24"/>
        </w:rPr>
        <w:t>I</w:t>
      </w:r>
      <w:r w:rsidRPr="00914BD3">
        <w:rPr>
          <w:b/>
          <w:sz w:val="24"/>
          <w:szCs w:val="24"/>
        </w:rPr>
        <w:t>nst</w:t>
      </w:r>
      <w:r w:rsidRPr="00EF5DF2">
        <w:rPr>
          <w:b/>
          <w:sz w:val="24"/>
          <w:szCs w:val="24"/>
        </w:rPr>
        <w:t>ytucją, która rozpatruje protest jest IZ</w:t>
      </w:r>
      <w:r w:rsidRPr="00EF5DF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FEDS</w:t>
      </w:r>
      <w:r w:rsidRPr="00EF5DF2">
        <w:rPr>
          <w:b/>
          <w:sz w:val="24"/>
          <w:szCs w:val="24"/>
        </w:rPr>
        <w:t>.</w:t>
      </w:r>
    </w:p>
    <w:p w14:paraId="53D4A83C" w14:textId="40407ACE" w:rsidR="002D64AA" w:rsidRDefault="000047CA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8568F4">
        <w:rPr>
          <w:rFonts w:eastAsia="Calibri" w:cs="Arial"/>
          <w:color w:val="000000"/>
          <w:spacing w:val="-4"/>
          <w:sz w:val="24"/>
        </w:rPr>
        <w:lastRenderedPageBreak/>
        <w:t xml:space="preserve">Protest od negatywnego wyniku oceny </w:t>
      </w:r>
      <w:r w:rsidRPr="008568F4">
        <w:rPr>
          <w:rFonts w:eastAsia="Calibri" w:cs="Arial"/>
          <w:color w:val="000000"/>
          <w:spacing w:val="-4"/>
          <w:sz w:val="24"/>
          <w:szCs w:val="24"/>
          <w:lang w:eastAsia="en-US"/>
        </w:rPr>
        <w:t>formaln</w:t>
      </w:r>
      <w:r w:rsidR="009051A0" w:rsidRPr="008568F4">
        <w:rPr>
          <w:rFonts w:eastAsia="Calibri" w:cs="Arial"/>
          <w:color w:val="000000"/>
          <w:spacing w:val="-4"/>
          <w:sz w:val="24"/>
          <w:szCs w:val="24"/>
          <w:lang w:eastAsia="en-US"/>
        </w:rPr>
        <w:t>ej /</w:t>
      </w:r>
      <w:r w:rsidRPr="008568F4">
        <w:rPr>
          <w:rFonts w:eastAsia="Calibri" w:cs="Arial"/>
          <w:color w:val="000000"/>
          <w:spacing w:val="-4"/>
          <w:sz w:val="24"/>
        </w:rPr>
        <w:t>merytorycznej wniosku</w:t>
      </w:r>
      <w:r w:rsidR="007F10EF" w:rsidRPr="008568F4">
        <w:rPr>
          <w:rFonts w:eastAsia="Calibri" w:cs="Arial"/>
          <w:color w:val="000000"/>
          <w:spacing w:val="-4"/>
          <w:sz w:val="24"/>
        </w:rPr>
        <w:t>/negatywnego</w:t>
      </w:r>
      <w:r w:rsidR="007F10EF">
        <w:rPr>
          <w:rFonts w:eastAsia="Calibri" w:cs="Arial"/>
          <w:color w:val="000000"/>
          <w:sz w:val="24"/>
        </w:rPr>
        <w:t xml:space="preserve"> wyniku negocjacji</w:t>
      </w:r>
      <w:r w:rsidRPr="00053FBF">
        <w:rPr>
          <w:rFonts w:eastAsia="Calibri" w:cs="Arial"/>
          <w:color w:val="000000"/>
          <w:sz w:val="24"/>
        </w:rPr>
        <w:t xml:space="preserve"> lub od niewybrania projektu do dofinansowania w wyniku zakończenia oceny projektu jest wnoszony przez </w:t>
      </w:r>
      <w:r w:rsidR="00B45035" w:rsidRPr="00053FBF">
        <w:rPr>
          <w:rFonts w:eastAsia="Calibri" w:cs="Arial"/>
          <w:color w:val="000000"/>
          <w:sz w:val="24"/>
        </w:rPr>
        <w:t xml:space="preserve">Państwa </w:t>
      </w:r>
      <w:r w:rsidR="002D64AA">
        <w:rPr>
          <w:rFonts w:eastAsia="Calibri" w:cs="Arial"/>
          <w:color w:val="000000"/>
          <w:sz w:val="24"/>
        </w:rPr>
        <w:t>do IZ FEDS za naszym pośrednictwem:</w:t>
      </w:r>
    </w:p>
    <w:p w14:paraId="2046F033" w14:textId="77777777" w:rsidR="00716C75" w:rsidRPr="000A0B02" w:rsidRDefault="00716C75" w:rsidP="006C4886">
      <w:pPr>
        <w:numPr>
          <w:ilvl w:val="0"/>
          <w:numId w:val="31"/>
        </w:numPr>
        <w:spacing w:before="60" w:line="360" w:lineRule="auto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w</w:t>
      </w:r>
      <w:r w:rsidR="000433D5">
        <w:rPr>
          <w:b/>
          <w:sz w:val="24"/>
          <w:szCs w:val="24"/>
        </w:rPr>
        <w:t xml:space="preserve"> formie </w:t>
      </w:r>
      <w:r w:rsidR="00FC67C5" w:rsidRPr="009267D4">
        <w:rPr>
          <w:b/>
          <w:sz w:val="24"/>
          <w:szCs w:val="24"/>
        </w:rPr>
        <w:t>papierowej</w:t>
      </w:r>
      <w:r w:rsidRPr="009267D4">
        <w:rPr>
          <w:b/>
          <w:sz w:val="24"/>
          <w:szCs w:val="24"/>
        </w:rPr>
        <w:t>:</w:t>
      </w:r>
    </w:p>
    <w:p w14:paraId="5C79854E" w14:textId="6AF56062" w:rsidR="002D64AA" w:rsidRPr="00DF1608" w:rsidRDefault="002D64AA" w:rsidP="00173FFA">
      <w:pPr>
        <w:numPr>
          <w:ilvl w:val="0"/>
          <w:numId w:val="48"/>
        </w:numPr>
        <w:spacing w:before="60" w:line="360" w:lineRule="auto"/>
        <w:ind w:left="567" w:hanging="283"/>
        <w:rPr>
          <w:sz w:val="24"/>
          <w:szCs w:val="24"/>
        </w:rPr>
      </w:pPr>
      <w:r w:rsidRPr="00DF1608">
        <w:rPr>
          <w:b/>
          <w:sz w:val="24"/>
          <w:szCs w:val="24"/>
        </w:rPr>
        <w:t xml:space="preserve">osobiście </w:t>
      </w:r>
      <w:r w:rsidRPr="00C56D24">
        <w:rPr>
          <w:b/>
          <w:sz w:val="24"/>
          <w:szCs w:val="24"/>
        </w:rPr>
        <w:t>lub za pośrednictwem kuriera</w:t>
      </w:r>
      <w:r w:rsidRPr="00053FBF">
        <w:rPr>
          <w:sz w:val="24"/>
          <w:szCs w:val="24"/>
        </w:rPr>
        <w:t xml:space="preserve"> do kancelarii Dolnośląskiego Wojewódzkiego Urzędu Pracy – Filia we Wrocławiu, przy ul. E</w:t>
      </w:r>
      <w:r w:rsidRPr="00A77BD7">
        <w:rPr>
          <w:sz w:val="24"/>
          <w:szCs w:val="24"/>
        </w:rPr>
        <w:t>ugeniusza</w:t>
      </w:r>
      <w:r w:rsidRPr="00A77BD7">
        <w:rPr>
          <w:spacing w:val="-4"/>
          <w:sz w:val="24"/>
          <w:szCs w:val="24"/>
        </w:rPr>
        <w:t xml:space="preserve"> Kwiatkowskiego 4,</w:t>
      </w:r>
      <w:r>
        <w:rPr>
          <w:sz w:val="24"/>
          <w:szCs w:val="24"/>
        </w:rPr>
        <w:t xml:space="preserve"> </w:t>
      </w:r>
      <w:r w:rsidRPr="00DF1608">
        <w:rPr>
          <w:sz w:val="24"/>
          <w:szCs w:val="24"/>
        </w:rPr>
        <w:t xml:space="preserve">52-326 Wrocław, od poniedziałku do piątku w godzinach </w:t>
      </w:r>
      <w:r>
        <w:rPr>
          <w:sz w:val="24"/>
          <w:szCs w:val="24"/>
        </w:rPr>
        <w:br/>
      </w:r>
      <w:r w:rsidRPr="00DF1608">
        <w:rPr>
          <w:sz w:val="24"/>
          <w:szCs w:val="24"/>
        </w:rPr>
        <w:t>od 7:</w:t>
      </w:r>
      <w:r w:rsidR="000B117F">
        <w:rPr>
          <w:sz w:val="24"/>
          <w:szCs w:val="24"/>
        </w:rPr>
        <w:t>0</w:t>
      </w:r>
      <w:r w:rsidRPr="00DF1608">
        <w:rPr>
          <w:sz w:val="24"/>
          <w:szCs w:val="24"/>
        </w:rPr>
        <w:t>0 do 15:</w:t>
      </w:r>
      <w:r w:rsidR="000B117F">
        <w:rPr>
          <w:sz w:val="24"/>
          <w:szCs w:val="24"/>
        </w:rPr>
        <w:t>0</w:t>
      </w:r>
      <w:r w:rsidRPr="00DF1608">
        <w:rPr>
          <w:sz w:val="24"/>
          <w:szCs w:val="24"/>
        </w:rPr>
        <w:t>0</w:t>
      </w:r>
    </w:p>
    <w:p w14:paraId="3CFBE4B1" w14:textId="77777777" w:rsidR="002D64AA" w:rsidRPr="00C56D24" w:rsidRDefault="002D64AA" w:rsidP="00A77BD7">
      <w:pPr>
        <w:spacing w:before="0" w:line="360" w:lineRule="auto"/>
        <w:ind w:left="567" w:hanging="283"/>
        <w:rPr>
          <w:sz w:val="24"/>
          <w:szCs w:val="24"/>
        </w:rPr>
      </w:pPr>
      <w:r w:rsidRPr="00C56D24">
        <w:rPr>
          <w:sz w:val="24"/>
          <w:szCs w:val="24"/>
        </w:rPr>
        <w:t>lub</w:t>
      </w:r>
    </w:p>
    <w:p w14:paraId="26812E99" w14:textId="77777777" w:rsidR="002D64AA" w:rsidRDefault="002D64AA" w:rsidP="00173FFA">
      <w:pPr>
        <w:numPr>
          <w:ilvl w:val="0"/>
          <w:numId w:val="48"/>
        </w:numPr>
        <w:spacing w:before="60" w:line="360" w:lineRule="auto"/>
        <w:ind w:left="567" w:hanging="283"/>
        <w:rPr>
          <w:sz w:val="24"/>
          <w:szCs w:val="24"/>
        </w:rPr>
      </w:pPr>
      <w:r w:rsidRPr="00A77BD7">
        <w:rPr>
          <w:b/>
          <w:spacing w:val="-4"/>
          <w:sz w:val="24"/>
          <w:szCs w:val="24"/>
        </w:rPr>
        <w:t>za pośrednictwem Poczty Polskiej S.A. (polskiego operatora wyznaczonego</w:t>
      </w:r>
      <w:r w:rsidRPr="00DF1608">
        <w:rPr>
          <w:b/>
          <w:sz w:val="24"/>
          <w:szCs w:val="24"/>
        </w:rPr>
        <w:t xml:space="preserve"> </w:t>
      </w:r>
      <w:r w:rsidRPr="00A77BD7">
        <w:rPr>
          <w:b/>
          <w:spacing w:val="-4"/>
          <w:sz w:val="24"/>
          <w:szCs w:val="24"/>
        </w:rPr>
        <w:t xml:space="preserve">w rozumieniu ustawy z dnia 23 listopada 2012 r. – Prawo pocztowe </w:t>
      </w:r>
      <w:r w:rsidRPr="00A77BD7">
        <w:rPr>
          <w:spacing w:val="-4"/>
          <w:sz w:val="24"/>
          <w:szCs w:val="24"/>
        </w:rPr>
        <w:t>na adres:</w:t>
      </w:r>
      <w:r w:rsidRPr="00DF1608">
        <w:rPr>
          <w:sz w:val="24"/>
          <w:szCs w:val="24"/>
        </w:rPr>
        <w:t xml:space="preserve"> Dolnośląski Wojewódzki Urząd Pracy - Filia we Wrocławiu, </w:t>
      </w:r>
      <w:r w:rsidR="00AC2374">
        <w:rPr>
          <w:sz w:val="24"/>
          <w:szCs w:val="24"/>
        </w:rPr>
        <w:br/>
      </w:r>
      <w:r w:rsidRPr="00C56D24">
        <w:rPr>
          <w:sz w:val="24"/>
          <w:szCs w:val="24"/>
        </w:rPr>
        <w:t>ul. Eugeniusza</w:t>
      </w:r>
      <w:r w:rsidRPr="00053FBF">
        <w:rPr>
          <w:sz w:val="24"/>
          <w:szCs w:val="24"/>
        </w:rPr>
        <w:t xml:space="preserve"> Kwiatkowskiego 4, 52-326 Wrocław. </w:t>
      </w:r>
    </w:p>
    <w:p w14:paraId="44E56452" w14:textId="77777777" w:rsidR="00AD5AC2" w:rsidRPr="00B819F9" w:rsidRDefault="00AD5AC2" w:rsidP="00AD5AC2">
      <w:pPr>
        <w:spacing w:before="60" w:after="120" w:line="360" w:lineRule="auto"/>
        <w:ind w:left="567" w:hanging="283"/>
        <w:rPr>
          <w:spacing w:val="-6"/>
          <w:sz w:val="24"/>
          <w:szCs w:val="24"/>
        </w:rPr>
      </w:pPr>
      <w:r w:rsidRPr="00AD5AC2">
        <w:rPr>
          <w:spacing w:val="-4"/>
          <w:sz w:val="24"/>
          <w:szCs w:val="24"/>
        </w:rPr>
        <w:t>l</w:t>
      </w:r>
      <w:r w:rsidR="009F6A53" w:rsidRPr="00AD5AC2">
        <w:rPr>
          <w:spacing w:val="-4"/>
          <w:sz w:val="24"/>
          <w:szCs w:val="24"/>
        </w:rPr>
        <w:t>ub</w:t>
      </w:r>
    </w:p>
    <w:p w14:paraId="2F46753B" w14:textId="2F79985C" w:rsidR="009F6A53" w:rsidRPr="00A04CFC" w:rsidRDefault="009F6A53" w:rsidP="00FF2935">
      <w:pPr>
        <w:numPr>
          <w:ilvl w:val="0"/>
          <w:numId w:val="31"/>
        </w:numPr>
        <w:tabs>
          <w:tab w:val="left" w:pos="284"/>
        </w:tabs>
        <w:spacing w:before="60" w:after="120" w:line="360" w:lineRule="auto"/>
        <w:ind w:left="284" w:hanging="284"/>
        <w:rPr>
          <w:b/>
          <w:spacing w:val="-4"/>
          <w:sz w:val="24"/>
          <w:szCs w:val="24"/>
        </w:rPr>
      </w:pPr>
      <w:r w:rsidRPr="00B819F9">
        <w:rPr>
          <w:b/>
          <w:spacing w:val="-8"/>
          <w:sz w:val="24"/>
          <w:szCs w:val="24"/>
        </w:rPr>
        <w:t xml:space="preserve">w </w:t>
      </w:r>
      <w:r w:rsidRPr="00FF2935">
        <w:rPr>
          <w:b/>
          <w:sz w:val="24"/>
          <w:szCs w:val="24"/>
        </w:rPr>
        <w:t>formie</w:t>
      </w:r>
      <w:r w:rsidRPr="00B819F9">
        <w:rPr>
          <w:b/>
          <w:spacing w:val="-8"/>
          <w:sz w:val="24"/>
          <w:szCs w:val="24"/>
        </w:rPr>
        <w:t xml:space="preserve"> elektronicznej</w:t>
      </w:r>
      <w:r w:rsidR="004E3FB7">
        <w:rPr>
          <w:b/>
          <w:spacing w:val="-8"/>
          <w:sz w:val="24"/>
          <w:szCs w:val="24"/>
        </w:rPr>
        <w:t>:</w:t>
      </w:r>
      <w:r w:rsidR="00AD5AC2" w:rsidRPr="00B819F9">
        <w:rPr>
          <w:b/>
          <w:spacing w:val="-8"/>
          <w:sz w:val="24"/>
          <w:szCs w:val="24"/>
        </w:rPr>
        <w:t>,</w:t>
      </w:r>
      <w:r w:rsidRPr="00B819F9">
        <w:rPr>
          <w:b/>
          <w:spacing w:val="-8"/>
          <w:sz w:val="24"/>
          <w:szCs w:val="24"/>
        </w:rPr>
        <w:t xml:space="preserve"> </w:t>
      </w:r>
      <w:r w:rsidRPr="008F04A1">
        <w:rPr>
          <w:b/>
          <w:spacing w:val="-8"/>
          <w:sz w:val="24"/>
          <w:szCs w:val="24"/>
        </w:rPr>
        <w:t xml:space="preserve">tj. </w:t>
      </w:r>
      <w:r w:rsidR="004E3FB7" w:rsidRPr="00A04CFC">
        <w:rPr>
          <w:b/>
          <w:spacing w:val="-8"/>
          <w:sz w:val="24"/>
          <w:szCs w:val="24"/>
        </w:rPr>
        <w:t xml:space="preserve"> </w:t>
      </w:r>
      <w:r w:rsidR="007A3B84" w:rsidRPr="00A04CFC">
        <w:rPr>
          <w:b/>
          <w:spacing w:val="-8"/>
          <w:sz w:val="24"/>
          <w:szCs w:val="24"/>
        </w:rPr>
        <w:t xml:space="preserve">poprzez </w:t>
      </w:r>
      <w:proofErr w:type="spellStart"/>
      <w:r w:rsidRPr="00A04CFC">
        <w:rPr>
          <w:b/>
          <w:spacing w:val="-8"/>
          <w:sz w:val="24"/>
          <w:szCs w:val="24"/>
        </w:rPr>
        <w:t>ePUAP</w:t>
      </w:r>
      <w:proofErr w:type="spellEnd"/>
      <w:r w:rsidRPr="00A04CFC">
        <w:rPr>
          <w:b/>
          <w:spacing w:val="-8"/>
          <w:sz w:val="24"/>
          <w:szCs w:val="24"/>
        </w:rPr>
        <w:t xml:space="preserve"> (na adres:</w:t>
      </w:r>
      <w:r w:rsidR="003F2F67" w:rsidRPr="00A04CFC">
        <w:rPr>
          <w:spacing w:val="-8"/>
        </w:rPr>
        <w:t xml:space="preserve"> </w:t>
      </w:r>
      <w:r w:rsidR="003F2F67" w:rsidRPr="00A04CFC">
        <w:rPr>
          <w:b/>
          <w:spacing w:val="-8"/>
          <w:sz w:val="24"/>
          <w:szCs w:val="24"/>
        </w:rPr>
        <w:t>/x6x6e54mt5/</w:t>
      </w:r>
      <w:proofErr w:type="spellStart"/>
      <w:r w:rsidR="003F2F67" w:rsidRPr="00A04CFC">
        <w:rPr>
          <w:b/>
          <w:spacing w:val="-8"/>
          <w:sz w:val="24"/>
          <w:szCs w:val="24"/>
        </w:rPr>
        <w:t>SkrytkaESP</w:t>
      </w:r>
      <w:proofErr w:type="spellEnd"/>
      <w:r w:rsidRPr="00A04CFC">
        <w:rPr>
          <w:b/>
          <w:spacing w:val="-8"/>
          <w:sz w:val="24"/>
          <w:szCs w:val="24"/>
        </w:rPr>
        <w:t>)</w:t>
      </w:r>
      <w:r w:rsidR="00690F4F" w:rsidRPr="00097026">
        <w:rPr>
          <w:color w:val="000000"/>
          <w:spacing w:val="-8"/>
          <w:sz w:val="24"/>
        </w:rPr>
        <w:t>/</w:t>
      </w:r>
      <w:r w:rsidR="00690F4F" w:rsidRPr="00097026">
        <w:rPr>
          <w:color w:val="000000"/>
          <w:spacing w:val="-6"/>
          <w:sz w:val="24"/>
        </w:rPr>
        <w:t xml:space="preserve"> </w:t>
      </w:r>
      <w:r w:rsidR="00690F4F" w:rsidRPr="00097026">
        <w:rPr>
          <w:b/>
          <w:color w:val="000000"/>
          <w:sz w:val="24"/>
        </w:rPr>
        <w:t>e-Doręcze</w:t>
      </w:r>
      <w:r w:rsidR="002A5BB5" w:rsidRPr="00097026">
        <w:rPr>
          <w:b/>
          <w:color w:val="000000"/>
          <w:sz w:val="24"/>
        </w:rPr>
        <w:t>nia</w:t>
      </w:r>
      <w:r w:rsidR="00690F4F" w:rsidRPr="00A04CFC">
        <w:rPr>
          <w:b/>
          <w:color w:val="000000"/>
          <w:sz w:val="24"/>
        </w:rPr>
        <w:t xml:space="preserve"> (</w:t>
      </w:r>
      <w:r w:rsidR="007A3B84" w:rsidRPr="00A04CFC">
        <w:rPr>
          <w:b/>
          <w:color w:val="000000"/>
          <w:sz w:val="24"/>
        </w:rPr>
        <w:t>na adres:</w:t>
      </w:r>
      <w:r w:rsidR="00CC1978" w:rsidRPr="00CC1978">
        <w:t xml:space="preserve"> </w:t>
      </w:r>
      <w:r w:rsidR="00CC1978" w:rsidRPr="00A04CFC">
        <w:rPr>
          <w:b/>
          <w:color w:val="000000"/>
          <w:sz w:val="24"/>
        </w:rPr>
        <w:t>AE:PL-15312-54843-IWVSW-34</w:t>
      </w:r>
      <w:r w:rsidR="00690F4F" w:rsidRPr="00A04CFC">
        <w:rPr>
          <w:b/>
          <w:color w:val="000000"/>
          <w:sz w:val="24"/>
        </w:rPr>
        <w:t>)</w:t>
      </w:r>
      <w:r w:rsidR="00690F4F" w:rsidRPr="00A04CFC">
        <w:rPr>
          <w:color w:val="000000"/>
          <w:sz w:val="24"/>
        </w:rPr>
        <w:t>,</w:t>
      </w:r>
      <w:r w:rsidR="00A852D7" w:rsidRPr="00A04CFC">
        <w:rPr>
          <w:color w:val="000000"/>
          <w:sz w:val="24"/>
        </w:rPr>
        <w:t xml:space="preserve"> </w:t>
      </w:r>
      <w:r w:rsidR="00690F4F" w:rsidRPr="00A04CFC">
        <w:rPr>
          <w:color w:val="000000"/>
          <w:sz w:val="24"/>
        </w:rPr>
        <w:t xml:space="preserve">zgodnie z art. 4 </w:t>
      </w:r>
      <w:r w:rsidR="007A3B84" w:rsidRPr="00A04CFC">
        <w:rPr>
          <w:color w:val="000000"/>
          <w:sz w:val="24"/>
        </w:rPr>
        <w:t xml:space="preserve">i 147 </w:t>
      </w:r>
      <w:r w:rsidR="00690F4F" w:rsidRPr="00A04CFC">
        <w:rPr>
          <w:color w:val="000000"/>
          <w:sz w:val="24"/>
        </w:rPr>
        <w:t>ustawy z dnia 18 listopada 2020 r</w:t>
      </w:r>
      <w:r w:rsidR="00276668" w:rsidRPr="00A04CFC">
        <w:rPr>
          <w:color w:val="000000"/>
          <w:sz w:val="24"/>
        </w:rPr>
        <w:t>.</w:t>
      </w:r>
      <w:r w:rsidR="00690F4F" w:rsidRPr="00097026">
        <w:rPr>
          <w:color w:val="000000"/>
          <w:sz w:val="24"/>
        </w:rPr>
        <w:t xml:space="preserve"> o doręczeniach elektronicznych</w:t>
      </w:r>
      <w:r w:rsidRPr="00A04CFC">
        <w:rPr>
          <w:b/>
          <w:sz w:val="24"/>
          <w:szCs w:val="24"/>
        </w:rPr>
        <w:t>.</w:t>
      </w:r>
    </w:p>
    <w:p w14:paraId="3D0C314D" w14:textId="388002D4" w:rsidR="00743BB0" w:rsidRDefault="002A5BB5" w:rsidP="00481E21">
      <w:pPr>
        <w:spacing w:before="60" w:after="2040" w:line="360" w:lineRule="auto"/>
        <w:rPr>
          <w:rFonts w:cs="Arial"/>
          <w:sz w:val="24"/>
          <w:szCs w:val="24"/>
        </w:rPr>
      </w:pPr>
      <w:r>
        <w:rPr>
          <w:spacing w:val="-2"/>
          <w:sz w:val="24"/>
          <w:szCs w:val="24"/>
        </w:rPr>
        <w:t xml:space="preserve"> Zgodnie z przepisem art. 72 ust</w:t>
      </w:r>
      <w:r w:rsidRPr="00F31A4C">
        <w:rPr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2 ustawy wdrożeniowej protest wymaga odpowiednio opatrzenia go podpisem własnoręcznym</w:t>
      </w:r>
      <w:r w:rsidR="00B46EA4">
        <w:rPr>
          <w:spacing w:val="-2"/>
          <w:sz w:val="24"/>
          <w:szCs w:val="24"/>
        </w:rPr>
        <w:t xml:space="preserve"> (w przypadku składania protestu w formie papierowej)</w:t>
      </w:r>
      <w:r>
        <w:rPr>
          <w:spacing w:val="-2"/>
          <w:sz w:val="24"/>
          <w:szCs w:val="24"/>
        </w:rPr>
        <w:t>, kwalifikowanym podpisem elektronicznym, podpisem zaufanym albo podpisem osobistym</w:t>
      </w:r>
      <w:r w:rsidR="00B46EA4">
        <w:rPr>
          <w:spacing w:val="-2"/>
          <w:sz w:val="24"/>
          <w:szCs w:val="24"/>
        </w:rPr>
        <w:t xml:space="preserve"> (w przypadku składania protestu w formie elektronicznej)</w:t>
      </w:r>
      <w:r>
        <w:rPr>
          <w:spacing w:val="-2"/>
          <w:sz w:val="24"/>
          <w:szCs w:val="24"/>
        </w:rPr>
        <w:t>.</w:t>
      </w:r>
      <w:r w:rsidR="0099126C">
        <w:rPr>
          <w:spacing w:val="-2"/>
          <w:sz w:val="24"/>
          <w:szCs w:val="24"/>
        </w:rPr>
        <w:t xml:space="preserve"> </w:t>
      </w:r>
      <w:r w:rsidR="00743BB0" w:rsidRPr="00E21BF2">
        <w:rPr>
          <w:spacing w:val="-2"/>
          <w:sz w:val="24"/>
          <w:szCs w:val="24"/>
        </w:rPr>
        <w:t>W przypadku wysyłki Pocztą Polską S.A. termin uważa się za zachowany, jeżeli przed</w:t>
      </w:r>
      <w:r w:rsidR="00743BB0" w:rsidRPr="00B20EF4">
        <w:rPr>
          <w:sz w:val="24"/>
          <w:szCs w:val="24"/>
        </w:rPr>
        <w:t xml:space="preserve"> </w:t>
      </w:r>
      <w:r w:rsidR="00743BB0" w:rsidRPr="00A77BD7">
        <w:rPr>
          <w:spacing w:val="-4"/>
          <w:sz w:val="24"/>
          <w:szCs w:val="24"/>
        </w:rPr>
        <w:t>jego upływem nadano pismo w polskiej placówce pocztowej, w tym przypadku decyduje</w:t>
      </w:r>
      <w:r w:rsidR="00743BB0" w:rsidRPr="00EF419D">
        <w:rPr>
          <w:sz w:val="24"/>
          <w:szCs w:val="24"/>
        </w:rPr>
        <w:t xml:space="preserve"> </w:t>
      </w:r>
      <w:r w:rsidR="00743BB0" w:rsidRPr="00A77BD7">
        <w:rPr>
          <w:sz w:val="24"/>
          <w:szCs w:val="24"/>
        </w:rPr>
        <w:t>data stempla pocztowego, w pozostałych przypadkach (tj. osobistego doręczenia do organu</w:t>
      </w:r>
      <w:r w:rsidR="00743BB0" w:rsidRPr="00A77BD7">
        <w:rPr>
          <w:rFonts w:cs="Arial"/>
          <w:sz w:val="24"/>
          <w:szCs w:val="24"/>
        </w:rPr>
        <w:t>,</w:t>
      </w:r>
      <w:r w:rsidR="00743BB0" w:rsidRPr="00EF0E36">
        <w:rPr>
          <w:rFonts w:cs="Arial"/>
          <w:sz w:val="24"/>
          <w:szCs w:val="24"/>
        </w:rPr>
        <w:t xml:space="preserve"> doręczenia za</w:t>
      </w:r>
      <w:r w:rsidR="00743BB0">
        <w:rPr>
          <w:rFonts w:cs="Arial"/>
          <w:sz w:val="24"/>
          <w:szCs w:val="24"/>
        </w:rPr>
        <w:t xml:space="preserve"> </w:t>
      </w:r>
      <w:r w:rsidR="00743BB0" w:rsidRPr="00EF0E36">
        <w:rPr>
          <w:rFonts w:cs="Arial"/>
          <w:sz w:val="24"/>
          <w:szCs w:val="24"/>
        </w:rPr>
        <w:t xml:space="preserve">pośrednictwem kuriera) liczy się termin dostarczenia/wpływu </w:t>
      </w:r>
      <w:r w:rsidR="00743BB0">
        <w:rPr>
          <w:rFonts w:cs="Arial"/>
          <w:sz w:val="24"/>
          <w:szCs w:val="24"/>
        </w:rPr>
        <w:t xml:space="preserve">protestu </w:t>
      </w:r>
      <w:r w:rsidR="00743BB0" w:rsidRPr="00EF0E36">
        <w:rPr>
          <w:rFonts w:cs="Arial"/>
          <w:sz w:val="24"/>
          <w:szCs w:val="24"/>
        </w:rPr>
        <w:t xml:space="preserve">do </w:t>
      </w:r>
      <w:r w:rsidR="00743BB0">
        <w:rPr>
          <w:rFonts w:cs="Arial"/>
          <w:sz w:val="24"/>
          <w:szCs w:val="24"/>
        </w:rPr>
        <w:t>ION</w:t>
      </w:r>
      <w:r w:rsidR="00743BB0" w:rsidRPr="00EF0E36">
        <w:rPr>
          <w:rFonts w:cs="Arial"/>
          <w:sz w:val="24"/>
          <w:szCs w:val="24"/>
        </w:rPr>
        <w:t>.</w:t>
      </w:r>
      <w:r w:rsidR="00BC0A1A">
        <w:rPr>
          <w:rFonts w:cs="Arial"/>
          <w:sz w:val="24"/>
          <w:szCs w:val="24"/>
        </w:rPr>
        <w:t xml:space="preserve"> </w:t>
      </w:r>
    </w:p>
    <w:p w14:paraId="17CC1AC9" w14:textId="77777777" w:rsidR="00743BB0" w:rsidRDefault="00743BB0" w:rsidP="00A77BD7">
      <w:pPr>
        <w:pStyle w:val="Default"/>
        <w:spacing w:before="240"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UWAGA:</w:t>
      </w:r>
    </w:p>
    <w:p w14:paraId="0C2C5342" w14:textId="77777777" w:rsidR="00743BB0" w:rsidRPr="007301E9" w:rsidRDefault="00743BB0" w:rsidP="00A77BD7">
      <w:pPr>
        <w:spacing w:before="60" w:after="120" w:line="360" w:lineRule="auto"/>
        <w:rPr>
          <w:rFonts w:cs="Arial"/>
          <w:b/>
          <w:sz w:val="24"/>
          <w:szCs w:val="24"/>
        </w:rPr>
      </w:pPr>
      <w:r w:rsidRPr="007301E9">
        <w:rPr>
          <w:rFonts w:cs="Arial"/>
          <w:b/>
          <w:sz w:val="24"/>
          <w:szCs w:val="24"/>
        </w:rPr>
        <w:t>Prawidłowo zaadresowany protest wygląda następująco:</w:t>
      </w:r>
    </w:p>
    <w:p w14:paraId="1B82D455" w14:textId="77777777" w:rsidR="00743BB0" w:rsidRPr="00C56D24" w:rsidRDefault="00743BB0" w:rsidP="00A77BD7">
      <w:pPr>
        <w:spacing w:before="60" w:after="120" w:line="360" w:lineRule="auto"/>
        <w:ind w:left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Instytucja Zarządzająca FEDS</w:t>
      </w:r>
      <w:r>
        <w:rPr>
          <w:rFonts w:cs="Arial"/>
          <w:sz w:val="24"/>
          <w:szCs w:val="24"/>
        </w:rPr>
        <w:br/>
        <w:t>za pośrednictwem</w:t>
      </w:r>
      <w:r>
        <w:rPr>
          <w:rFonts w:cs="Arial"/>
          <w:sz w:val="24"/>
          <w:szCs w:val="24"/>
        </w:rPr>
        <w:br/>
        <w:t>Instytucji Organizującej Nabór:</w:t>
      </w:r>
      <w:r>
        <w:rPr>
          <w:rFonts w:cs="Arial"/>
          <w:sz w:val="24"/>
          <w:szCs w:val="24"/>
        </w:rPr>
        <w:br/>
        <w:t>Dolnośląski Wojewódzki Urząd Pracy –</w:t>
      </w:r>
      <w:r w:rsidRPr="00A36AD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Filia we Wrocławiu</w:t>
      </w:r>
      <w:r>
        <w:rPr>
          <w:rFonts w:cs="Arial"/>
          <w:sz w:val="24"/>
          <w:szCs w:val="24"/>
        </w:rPr>
        <w:br/>
        <w:t>ul. Eugeniusza Kwiatkowskiego 4</w:t>
      </w:r>
      <w:r>
        <w:rPr>
          <w:rFonts w:cs="Arial"/>
          <w:sz w:val="24"/>
          <w:szCs w:val="24"/>
        </w:rPr>
        <w:br/>
      </w:r>
      <w:r w:rsidRPr="00DF1608">
        <w:rPr>
          <w:rFonts w:cs="Arial"/>
          <w:sz w:val="24"/>
          <w:szCs w:val="24"/>
        </w:rPr>
        <w:t>52-326 Wrocław</w:t>
      </w:r>
    </w:p>
    <w:p w14:paraId="0518940E" w14:textId="2BC861F1" w:rsidR="001A7CF7" w:rsidRPr="00DF1608" w:rsidRDefault="001A7CF7" w:rsidP="00864209">
      <w:pPr>
        <w:spacing w:before="60" w:after="240" w:line="360" w:lineRule="auto"/>
        <w:rPr>
          <w:rFonts w:cs="Arial"/>
          <w:sz w:val="24"/>
          <w:szCs w:val="24"/>
        </w:rPr>
      </w:pPr>
      <w:r w:rsidRPr="00CC1978">
        <w:rPr>
          <w:rFonts w:cs="Arial"/>
          <w:spacing w:val="4"/>
          <w:sz w:val="24"/>
          <w:szCs w:val="24"/>
        </w:rPr>
        <w:t xml:space="preserve">Pisma dotyczące procedury odwoławczej nadawane są </w:t>
      </w:r>
      <w:r w:rsidRPr="00CC1978">
        <w:rPr>
          <w:rFonts w:eastAsia="Calibri" w:cs="Arial"/>
          <w:color w:val="000000"/>
          <w:spacing w:val="4"/>
          <w:sz w:val="24"/>
          <w:szCs w:val="24"/>
        </w:rPr>
        <w:t>na adres</w:t>
      </w:r>
      <w:r w:rsidR="00FA2FC5" w:rsidRPr="00CC1978">
        <w:rPr>
          <w:rFonts w:eastAsia="Calibri" w:cs="Arial"/>
          <w:color w:val="000000"/>
          <w:spacing w:val="4"/>
          <w:sz w:val="24"/>
          <w:szCs w:val="24"/>
        </w:rPr>
        <w:t xml:space="preserve"> </w:t>
      </w:r>
      <w:r w:rsidR="00885172" w:rsidRPr="00885172">
        <w:rPr>
          <w:color w:val="000000"/>
          <w:spacing w:val="4"/>
          <w:sz w:val="24"/>
        </w:rPr>
        <w:t>wskazany przez Państwa w proteście</w:t>
      </w:r>
      <w:r w:rsidR="00885172">
        <w:rPr>
          <w:color w:val="000000"/>
          <w:spacing w:val="4"/>
          <w:sz w:val="24"/>
        </w:rPr>
        <w:t xml:space="preserve"> </w:t>
      </w:r>
      <w:r w:rsidR="00FA2FC5">
        <w:rPr>
          <w:color w:val="000000"/>
          <w:sz w:val="24"/>
        </w:rPr>
        <w:t>(</w:t>
      </w:r>
      <w:r w:rsidR="00885172" w:rsidRPr="00885172">
        <w:rPr>
          <w:color w:val="000000"/>
          <w:sz w:val="24"/>
        </w:rPr>
        <w:t xml:space="preserve">papierowo lub elektronicznie poprzez </w:t>
      </w:r>
      <w:proofErr w:type="spellStart"/>
      <w:r w:rsidR="00885172" w:rsidRPr="00885172">
        <w:rPr>
          <w:color w:val="000000"/>
          <w:sz w:val="24"/>
        </w:rPr>
        <w:t>ePUAP</w:t>
      </w:r>
      <w:proofErr w:type="spellEnd"/>
      <w:r w:rsidR="00885172" w:rsidRPr="00885172">
        <w:rPr>
          <w:color w:val="000000"/>
          <w:sz w:val="24"/>
        </w:rPr>
        <w:t xml:space="preserve">/ </w:t>
      </w:r>
      <w:r w:rsidR="00FA2FC5">
        <w:rPr>
          <w:color w:val="000000"/>
          <w:sz w:val="24"/>
        </w:rPr>
        <w:t>e-Doręczenia</w:t>
      </w:r>
      <w:r w:rsidR="0093615D">
        <w:rPr>
          <w:color w:val="000000"/>
          <w:sz w:val="24"/>
        </w:rPr>
        <w:t xml:space="preserve">, </w:t>
      </w:r>
      <w:r w:rsidR="00FA2FC5" w:rsidRPr="00864209">
        <w:rPr>
          <w:color w:val="000000"/>
          <w:spacing w:val="-6"/>
          <w:sz w:val="24"/>
        </w:rPr>
        <w:t>zgodnie z art. 4 i 147 ustawy z dnia 18 listopada 2020 r. o doręczeniach elektronicznych</w:t>
      </w:r>
      <w:r w:rsidR="00885172" w:rsidRPr="00864209">
        <w:rPr>
          <w:color w:val="000000"/>
          <w:spacing w:val="-6"/>
          <w:sz w:val="24"/>
        </w:rPr>
        <w:t>)</w:t>
      </w:r>
      <w:r w:rsidR="00FA2FC5" w:rsidRPr="00864209">
        <w:rPr>
          <w:color w:val="000000"/>
          <w:spacing w:val="-6"/>
          <w:sz w:val="24"/>
        </w:rPr>
        <w:t>.</w:t>
      </w:r>
      <w:r w:rsidR="00FA2FC5">
        <w:rPr>
          <w:color w:val="000000"/>
          <w:sz w:val="24"/>
        </w:rPr>
        <w:t xml:space="preserve"> </w:t>
      </w:r>
      <w:r w:rsidRPr="00962ACF">
        <w:rPr>
          <w:rFonts w:eastAsia="Calibri" w:cs="Arial"/>
          <w:color w:val="000000"/>
          <w:sz w:val="24"/>
          <w:szCs w:val="24"/>
        </w:rPr>
        <w:t xml:space="preserve">W przypadku zmiany tego adresu są Państwo zobowiązani poinformować o tym fakcie nas oraz IZ FEDS (jeśli </w:t>
      </w:r>
      <w:r w:rsidRPr="00962ACF">
        <w:rPr>
          <w:rFonts w:cs="Arial"/>
          <w:sz w:val="24"/>
          <w:szCs w:val="24"/>
        </w:rPr>
        <w:t xml:space="preserve">protest rozpatruje IZ FEDS). </w:t>
      </w:r>
      <w:r w:rsidRPr="0055583A">
        <w:rPr>
          <w:rFonts w:cs="Arial"/>
          <w:sz w:val="24"/>
          <w:szCs w:val="24"/>
        </w:rPr>
        <w:t xml:space="preserve">W sytuacji, gdy w ramach </w:t>
      </w:r>
      <w:r w:rsidRPr="0055583A">
        <w:rPr>
          <w:rFonts w:cs="Arial"/>
          <w:spacing w:val="4"/>
          <w:sz w:val="24"/>
          <w:szCs w:val="24"/>
        </w:rPr>
        <w:t xml:space="preserve">procedury odwoławczej w </w:t>
      </w:r>
      <w:r w:rsidRPr="0093615D">
        <w:rPr>
          <w:rFonts w:cs="Arial"/>
          <w:spacing w:val="-4"/>
          <w:sz w:val="24"/>
          <w:szCs w:val="24"/>
        </w:rPr>
        <w:t>Państwa imieniu występuje Pełnomocnik (zgodnie ze stosownym pełnomocnictwem</w:t>
      </w:r>
      <w:r w:rsidRPr="0055583A">
        <w:rPr>
          <w:rFonts w:cs="Arial"/>
          <w:sz w:val="24"/>
          <w:szCs w:val="24"/>
        </w:rPr>
        <w:t xml:space="preserve"> załączonym do protestu) – korespondencja w zakresie procedury odwoławczej wysyłana jest na adres Pełnomocnika.</w:t>
      </w:r>
    </w:p>
    <w:p w14:paraId="1AF48207" w14:textId="77777777" w:rsidR="00717443" w:rsidRPr="000007B8" w:rsidRDefault="00717443" w:rsidP="0081130B">
      <w:pPr>
        <w:autoSpaceDE w:val="0"/>
        <w:autoSpaceDN w:val="0"/>
        <w:adjustRightInd w:val="0"/>
        <w:spacing w:before="240" w:line="360" w:lineRule="auto"/>
        <w:rPr>
          <w:rFonts w:eastAsia="Calibri" w:cs="Arial"/>
          <w:b/>
          <w:color w:val="000000"/>
          <w:sz w:val="24"/>
        </w:rPr>
      </w:pPr>
      <w:r>
        <w:rPr>
          <w:rFonts w:eastAsia="Calibri" w:cs="Arial"/>
          <w:b/>
          <w:color w:val="000000"/>
          <w:sz w:val="24"/>
        </w:rPr>
        <w:t>Zakres i weryfikacja protestu</w:t>
      </w:r>
    </w:p>
    <w:p w14:paraId="312D0F13" w14:textId="77777777" w:rsidR="000047CA" w:rsidRPr="00053FBF" w:rsidRDefault="00743BB0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pacing w:val="-4"/>
          <w:sz w:val="24"/>
        </w:rPr>
        <w:t>Protest, z</w:t>
      </w:r>
      <w:r w:rsidR="000047CA" w:rsidRPr="00A77BD7">
        <w:rPr>
          <w:rFonts w:eastAsia="Calibri" w:cs="Arial"/>
          <w:color w:val="000000"/>
          <w:spacing w:val="-4"/>
          <w:sz w:val="24"/>
        </w:rPr>
        <w:t xml:space="preserve">godnie z art. 64 ust. 2 ustawy wdrożeniowej, </w:t>
      </w:r>
      <w:r w:rsidRPr="00A77BD7">
        <w:rPr>
          <w:rFonts w:eastAsia="Calibri" w:cs="Arial"/>
          <w:color w:val="000000"/>
          <w:spacing w:val="-4"/>
          <w:sz w:val="24"/>
        </w:rPr>
        <w:t>zawiera następujące informacje -</w:t>
      </w:r>
      <w:r>
        <w:rPr>
          <w:rFonts w:eastAsia="Calibri" w:cs="Arial"/>
          <w:color w:val="000000"/>
          <w:sz w:val="24"/>
        </w:rPr>
        <w:t xml:space="preserve"> </w:t>
      </w:r>
      <w:r w:rsidR="001F741F" w:rsidRPr="00DF1608">
        <w:rPr>
          <w:rFonts w:eastAsia="Calibri" w:cs="Arial"/>
          <w:color w:val="000000"/>
          <w:sz w:val="24"/>
        </w:rPr>
        <w:t>wymogi formalne</w:t>
      </w:r>
      <w:r w:rsidR="000047CA" w:rsidRPr="00053FBF">
        <w:rPr>
          <w:rFonts w:eastAsia="Calibri" w:cs="Arial"/>
          <w:color w:val="000000"/>
          <w:sz w:val="24"/>
        </w:rPr>
        <w:t>:</w:t>
      </w:r>
    </w:p>
    <w:p w14:paraId="28A81F26" w14:textId="77777777" w:rsidR="000047CA" w:rsidRPr="00BC77BF" w:rsidRDefault="000047CA" w:rsidP="00173FFA">
      <w:pPr>
        <w:numPr>
          <w:ilvl w:val="0"/>
          <w:numId w:val="32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BC77BF">
        <w:rPr>
          <w:rFonts w:eastAsia="Calibri" w:cs="Arial"/>
          <w:color w:val="000000"/>
          <w:sz w:val="24"/>
        </w:rPr>
        <w:t>oznaczenie instytucji właściwej do rozpatrzenia protestu,</w:t>
      </w:r>
    </w:p>
    <w:p w14:paraId="54BFC713" w14:textId="77777777" w:rsidR="000047CA" w:rsidRPr="00221A22" w:rsidRDefault="000047CA" w:rsidP="00173FFA">
      <w:pPr>
        <w:numPr>
          <w:ilvl w:val="0"/>
          <w:numId w:val="32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221A22">
        <w:rPr>
          <w:rFonts w:eastAsia="Calibri" w:cs="Arial"/>
          <w:color w:val="000000"/>
          <w:sz w:val="24"/>
        </w:rPr>
        <w:t>oznaczenie Wnioskodawcy,</w:t>
      </w:r>
    </w:p>
    <w:p w14:paraId="5C450EAC" w14:textId="77777777" w:rsidR="000047CA" w:rsidRPr="00FC2127" w:rsidRDefault="000047CA" w:rsidP="00173FFA">
      <w:pPr>
        <w:numPr>
          <w:ilvl w:val="0"/>
          <w:numId w:val="32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FC2127">
        <w:rPr>
          <w:rFonts w:eastAsia="Calibri" w:cs="Arial"/>
          <w:color w:val="000000"/>
          <w:sz w:val="24"/>
        </w:rPr>
        <w:t>numer wniosku o dofinansowanie projektu,</w:t>
      </w:r>
    </w:p>
    <w:p w14:paraId="6050D677" w14:textId="77777777" w:rsidR="000047CA" w:rsidRPr="00FC2127" w:rsidRDefault="000047CA" w:rsidP="00173FFA">
      <w:pPr>
        <w:numPr>
          <w:ilvl w:val="0"/>
          <w:numId w:val="32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FC2127">
        <w:rPr>
          <w:rFonts w:eastAsia="Calibri" w:cs="Arial"/>
          <w:color w:val="000000"/>
          <w:sz w:val="24"/>
        </w:rPr>
        <w:t>wskazanie kryteriów wyboru projektu, z których oceną Wnioskodawca się nie zgadza, wraz z uzasadnieniem,</w:t>
      </w:r>
    </w:p>
    <w:p w14:paraId="18408859" w14:textId="77777777" w:rsidR="000047CA" w:rsidRPr="00DF1608" w:rsidRDefault="000047CA" w:rsidP="00173FFA">
      <w:pPr>
        <w:numPr>
          <w:ilvl w:val="0"/>
          <w:numId w:val="32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pacing w:val="-4"/>
          <w:sz w:val="24"/>
        </w:rPr>
        <w:t>wskazanie zarzutów o charakterze proceduralnym w zakresie przeprowadzonej</w:t>
      </w:r>
      <w:r w:rsidRPr="00DF1608">
        <w:rPr>
          <w:rFonts w:eastAsia="Calibri" w:cs="Arial"/>
          <w:color w:val="000000"/>
          <w:sz w:val="24"/>
        </w:rPr>
        <w:t xml:space="preserve"> oceny, jeżeli zdaniem Wnioskodawcy naruszenia takie miały miejsc</w:t>
      </w:r>
      <w:r w:rsidRPr="00C56D24">
        <w:rPr>
          <w:rFonts w:eastAsia="Calibri" w:cs="Arial"/>
          <w:color w:val="000000"/>
          <w:sz w:val="24"/>
        </w:rPr>
        <w:t xml:space="preserve">e, wraz </w:t>
      </w:r>
      <w:r w:rsidR="00655A66">
        <w:rPr>
          <w:rFonts w:eastAsia="Calibri" w:cs="Arial"/>
          <w:color w:val="000000"/>
          <w:sz w:val="24"/>
        </w:rPr>
        <w:br/>
      </w:r>
      <w:r w:rsidRPr="00DF1608">
        <w:rPr>
          <w:rFonts w:eastAsia="Calibri" w:cs="Arial"/>
          <w:color w:val="000000"/>
          <w:sz w:val="24"/>
        </w:rPr>
        <w:t>z uzasadnieniem,</w:t>
      </w:r>
    </w:p>
    <w:p w14:paraId="7EBB6E22" w14:textId="77777777" w:rsidR="000047CA" w:rsidRPr="00053FBF" w:rsidRDefault="000047CA" w:rsidP="00173FFA">
      <w:pPr>
        <w:numPr>
          <w:ilvl w:val="0"/>
          <w:numId w:val="32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</w:rPr>
        <w:t>podpis Wnioskodawcy lub osoby upoważnionej do jego reprezentowania, z</w:t>
      </w:r>
      <w:r w:rsidR="001F741F" w:rsidRPr="00053FBF">
        <w:rPr>
          <w:rFonts w:eastAsia="Calibri" w:cs="Arial"/>
          <w:color w:val="000000"/>
          <w:sz w:val="24"/>
        </w:rPr>
        <w:t> </w:t>
      </w:r>
      <w:r w:rsidRPr="00053FBF">
        <w:rPr>
          <w:rFonts w:eastAsia="Calibri" w:cs="Arial"/>
          <w:color w:val="000000"/>
          <w:sz w:val="24"/>
        </w:rPr>
        <w:t>załączeniem oryginału lub kopii dokumentu poświadczającego umocowanie takiej osoby do reprezentowania Wnioskodawcy.</w:t>
      </w:r>
    </w:p>
    <w:p w14:paraId="777D0A34" w14:textId="77777777" w:rsidR="000047CA" w:rsidRPr="00053FBF" w:rsidRDefault="00B83C2F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pacing w:val="-4"/>
          <w:sz w:val="24"/>
          <w:szCs w:val="24"/>
          <w:lang w:eastAsia="en-US"/>
        </w:rPr>
        <w:lastRenderedPageBreak/>
        <w:t>Protest n</w:t>
      </w:r>
      <w:r w:rsidR="000047CA" w:rsidRPr="00A77BD7">
        <w:rPr>
          <w:rFonts w:eastAsia="Calibri" w:cs="Arial"/>
          <w:color w:val="000000"/>
          <w:spacing w:val="-4"/>
          <w:sz w:val="24"/>
        </w:rPr>
        <w:t>ie podlega rozpatrzeniu</w:t>
      </w:r>
      <w:r w:rsidR="00EA2EE9">
        <w:rPr>
          <w:rFonts w:eastAsia="Calibri" w:cs="Arial"/>
          <w:color w:val="000000"/>
          <w:spacing w:val="-4"/>
          <w:sz w:val="24"/>
        </w:rPr>
        <w:t xml:space="preserve"> przez</w:t>
      </w:r>
      <w:r w:rsidR="00C92B1F">
        <w:rPr>
          <w:rFonts w:eastAsia="Calibri" w:cs="Arial"/>
          <w:color w:val="000000"/>
          <w:spacing w:val="-4"/>
          <w:sz w:val="24"/>
        </w:rPr>
        <w:t xml:space="preserve"> IZ FEDS</w:t>
      </w:r>
      <w:r w:rsidR="000047CA" w:rsidRPr="00A77BD7">
        <w:rPr>
          <w:rFonts w:eastAsia="Calibri" w:cs="Arial"/>
          <w:color w:val="000000"/>
          <w:spacing w:val="-4"/>
          <w:sz w:val="24"/>
        </w:rPr>
        <w:t>, jeżeli mimo prawidłowego pouczenia, o którym mowa</w:t>
      </w:r>
      <w:r w:rsidR="000047CA" w:rsidRPr="00DF1608">
        <w:rPr>
          <w:rFonts w:eastAsia="Calibri" w:cs="Arial"/>
          <w:color w:val="000000"/>
          <w:sz w:val="24"/>
        </w:rPr>
        <w:t xml:space="preserve"> w art.</w:t>
      </w:r>
      <w:r w:rsidR="00655A66">
        <w:rPr>
          <w:rFonts w:eastAsia="Calibri" w:cs="Arial"/>
          <w:color w:val="000000"/>
          <w:sz w:val="24"/>
        </w:rPr>
        <w:t xml:space="preserve"> </w:t>
      </w:r>
      <w:r w:rsidR="009051A0" w:rsidRPr="00DF1608">
        <w:rPr>
          <w:rFonts w:eastAsia="Calibri" w:cs="Arial"/>
          <w:color w:val="000000"/>
          <w:sz w:val="24"/>
        </w:rPr>
        <w:t>56 ust.</w:t>
      </w:r>
      <w:r w:rsidR="000047CA" w:rsidRPr="00C56D24">
        <w:rPr>
          <w:rFonts w:eastAsia="Calibri" w:cs="Arial"/>
          <w:color w:val="000000"/>
          <w:sz w:val="24"/>
        </w:rPr>
        <w:t xml:space="preserve"> 7 ustawy wdrożeniowej, </w:t>
      </w:r>
      <w:r w:rsidR="00655A66">
        <w:rPr>
          <w:rFonts w:eastAsia="Calibri" w:cs="Arial"/>
          <w:color w:val="000000"/>
          <w:sz w:val="24"/>
        </w:rPr>
        <w:t>protest</w:t>
      </w:r>
      <w:r w:rsidR="000047CA" w:rsidRPr="00DF1608">
        <w:rPr>
          <w:rFonts w:eastAsia="Calibri" w:cs="Arial"/>
          <w:color w:val="000000"/>
          <w:sz w:val="24"/>
        </w:rPr>
        <w:t xml:space="preserve"> został wniesiony przez </w:t>
      </w:r>
      <w:r w:rsidR="00D41AFD" w:rsidRPr="00C56D24">
        <w:rPr>
          <w:rFonts w:eastAsia="Calibri" w:cs="Arial"/>
          <w:color w:val="000000"/>
          <w:sz w:val="24"/>
        </w:rPr>
        <w:t>Państwa</w:t>
      </w:r>
      <w:r w:rsidR="000047CA" w:rsidRPr="00053FBF">
        <w:rPr>
          <w:rFonts w:eastAsia="Calibri" w:cs="Arial"/>
          <w:color w:val="000000"/>
          <w:sz w:val="24"/>
        </w:rPr>
        <w:t>:</w:t>
      </w:r>
    </w:p>
    <w:p w14:paraId="12FD76D6" w14:textId="77777777" w:rsidR="000047CA" w:rsidRPr="00053FBF" w:rsidRDefault="000047CA" w:rsidP="00173FFA">
      <w:pPr>
        <w:numPr>
          <w:ilvl w:val="0"/>
          <w:numId w:val="33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</w:rPr>
        <w:t>po terminie;</w:t>
      </w:r>
    </w:p>
    <w:p w14:paraId="20C4B2A8" w14:textId="77777777" w:rsidR="000047CA" w:rsidRPr="00C56D24" w:rsidRDefault="000047CA" w:rsidP="00173FFA">
      <w:pPr>
        <w:numPr>
          <w:ilvl w:val="0"/>
          <w:numId w:val="33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pacing w:val="-6"/>
          <w:sz w:val="24"/>
        </w:rPr>
        <w:t>przez podmiot wykluczony z możliwości otrzymania dofinansowania na podstawie</w:t>
      </w:r>
      <w:r w:rsidRPr="00DF1608">
        <w:rPr>
          <w:rFonts w:eastAsia="Calibri" w:cs="Arial"/>
          <w:color w:val="000000"/>
          <w:sz w:val="24"/>
        </w:rPr>
        <w:t xml:space="preserve"> przep</w:t>
      </w:r>
      <w:r w:rsidRPr="00C56D24">
        <w:rPr>
          <w:rFonts w:eastAsia="Calibri" w:cs="Arial"/>
          <w:color w:val="000000"/>
          <w:sz w:val="24"/>
        </w:rPr>
        <w:t>isów odrębnych;</w:t>
      </w:r>
    </w:p>
    <w:p w14:paraId="35069260" w14:textId="77777777" w:rsidR="000047CA" w:rsidRPr="00DF1608" w:rsidRDefault="000047CA" w:rsidP="00173FFA">
      <w:pPr>
        <w:numPr>
          <w:ilvl w:val="0"/>
          <w:numId w:val="33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</w:rPr>
        <w:t xml:space="preserve">bez wskazania kryteriów wyboru projektów, z których oceną </w:t>
      </w:r>
      <w:r w:rsidR="00D41AFD" w:rsidRPr="00053FBF">
        <w:rPr>
          <w:rFonts w:eastAsia="Calibri" w:cs="Arial"/>
          <w:color w:val="000000"/>
          <w:sz w:val="24"/>
        </w:rPr>
        <w:t xml:space="preserve">Państwo </w:t>
      </w:r>
      <w:r w:rsidRPr="00053FBF">
        <w:rPr>
          <w:rFonts w:eastAsia="Calibri" w:cs="Arial"/>
          <w:color w:val="000000"/>
          <w:sz w:val="24"/>
        </w:rPr>
        <w:t>się nie zgadza</w:t>
      </w:r>
      <w:r w:rsidR="00D41AFD" w:rsidRPr="00053FBF">
        <w:rPr>
          <w:rFonts w:eastAsia="Calibri" w:cs="Arial"/>
          <w:color w:val="000000"/>
          <w:sz w:val="24"/>
        </w:rPr>
        <w:t>ją</w:t>
      </w:r>
      <w:r w:rsidR="00655A66">
        <w:rPr>
          <w:rFonts w:eastAsia="Calibri" w:cs="Arial"/>
          <w:color w:val="000000"/>
          <w:sz w:val="24"/>
        </w:rPr>
        <w:t>,</w:t>
      </w:r>
      <w:r w:rsidRPr="00DF1608">
        <w:rPr>
          <w:rFonts w:eastAsia="Calibri" w:cs="Arial"/>
          <w:color w:val="000000"/>
          <w:sz w:val="24"/>
        </w:rPr>
        <w:t xml:space="preserve"> wraz z uzasadnieniem;</w:t>
      </w:r>
    </w:p>
    <w:p w14:paraId="582A4151" w14:textId="77777777" w:rsidR="000047CA" w:rsidRPr="00053FBF" w:rsidRDefault="000047CA" w:rsidP="00173FFA">
      <w:pPr>
        <w:numPr>
          <w:ilvl w:val="0"/>
          <w:numId w:val="33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</w:rPr>
        <w:t>przez podmiot niespełniający wymogów, o których mowa w art. 63 ustawy wdrożeniowej.</w:t>
      </w:r>
    </w:p>
    <w:p w14:paraId="6818B576" w14:textId="251705B3" w:rsidR="000047CA" w:rsidRPr="00C56D24" w:rsidRDefault="00A049FE" w:rsidP="00DF1608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pacing w:val="-4"/>
          <w:sz w:val="24"/>
        </w:rPr>
        <w:t>Ponadto w przypadku</w:t>
      </w:r>
      <w:r w:rsidR="005E4C7F" w:rsidRPr="00A77BD7">
        <w:rPr>
          <w:rFonts w:eastAsia="Calibri" w:cs="Arial"/>
          <w:color w:val="000000"/>
          <w:spacing w:val="-4"/>
          <w:sz w:val="24"/>
          <w:szCs w:val="24"/>
          <w:lang w:eastAsia="en-US"/>
        </w:rPr>
        <w:t>,</w:t>
      </w:r>
      <w:r w:rsidRPr="00A77BD7">
        <w:rPr>
          <w:rFonts w:eastAsia="Calibri" w:cs="Arial"/>
          <w:color w:val="000000"/>
          <w:spacing w:val="-4"/>
          <w:sz w:val="24"/>
        </w:rPr>
        <w:t xml:space="preserve"> gdy na jakimkolwiek etapie postępowania w zakresie procedury</w:t>
      </w:r>
      <w:r w:rsidRPr="00DF1608">
        <w:rPr>
          <w:rFonts w:eastAsia="Calibri" w:cs="Arial"/>
          <w:color w:val="000000"/>
          <w:sz w:val="24"/>
        </w:rPr>
        <w:t xml:space="preserve"> </w:t>
      </w:r>
      <w:r w:rsidRPr="00A77BD7">
        <w:rPr>
          <w:rFonts w:eastAsia="Calibri" w:cs="Arial"/>
          <w:color w:val="000000"/>
          <w:spacing w:val="-4"/>
          <w:sz w:val="24"/>
        </w:rPr>
        <w:t>odwoławczej wyczerpana zostanie kwota przeznaczona na dofinansowanie projektów</w:t>
      </w:r>
      <w:r w:rsidRPr="00DF1608">
        <w:rPr>
          <w:rFonts w:eastAsia="Calibri" w:cs="Arial"/>
          <w:color w:val="000000"/>
          <w:sz w:val="24"/>
        </w:rPr>
        <w:t xml:space="preserve"> </w:t>
      </w:r>
      <w:r w:rsidR="00655A66">
        <w:rPr>
          <w:rFonts w:eastAsia="Calibri" w:cs="Arial"/>
          <w:color w:val="000000"/>
          <w:sz w:val="24"/>
        </w:rPr>
        <w:br/>
      </w:r>
      <w:r w:rsidRPr="00DF1608">
        <w:rPr>
          <w:rFonts w:eastAsia="Calibri" w:cs="Arial"/>
          <w:color w:val="000000"/>
          <w:sz w:val="24"/>
        </w:rPr>
        <w:t xml:space="preserve">w ramach </w:t>
      </w:r>
      <w:r w:rsidR="00655A66">
        <w:rPr>
          <w:rFonts w:eastAsia="Calibri" w:cs="Arial"/>
          <w:color w:val="000000"/>
          <w:sz w:val="24"/>
        </w:rPr>
        <w:t>D</w:t>
      </w:r>
      <w:r w:rsidR="00655A66" w:rsidRPr="00DF1608">
        <w:rPr>
          <w:rFonts w:eastAsia="Calibri" w:cs="Arial"/>
          <w:color w:val="000000"/>
          <w:sz w:val="24"/>
        </w:rPr>
        <w:t>ziałania</w:t>
      </w:r>
      <w:r w:rsidRPr="00C56D24">
        <w:rPr>
          <w:rFonts w:eastAsia="Calibri" w:cs="Arial"/>
          <w:color w:val="000000"/>
          <w:sz w:val="24"/>
        </w:rPr>
        <w:t xml:space="preserve">, </w:t>
      </w:r>
      <w:r w:rsidRPr="00A77BD7">
        <w:rPr>
          <w:rFonts w:eastAsia="Calibri" w:cs="Arial"/>
          <w:color w:val="000000"/>
          <w:spacing w:val="-4"/>
          <w:sz w:val="24"/>
        </w:rPr>
        <w:t>pozostawiamy protest bez rozpatrzenia</w:t>
      </w:r>
      <w:r w:rsidR="00B83C2F" w:rsidRPr="00A77BD7">
        <w:rPr>
          <w:rFonts w:eastAsia="Calibri" w:cs="Arial"/>
          <w:color w:val="000000"/>
          <w:spacing w:val="-4"/>
          <w:sz w:val="24"/>
        </w:rPr>
        <w:t>.</w:t>
      </w:r>
      <w:r w:rsidRPr="00A77BD7">
        <w:rPr>
          <w:rFonts w:eastAsia="Calibri" w:cs="Arial"/>
          <w:color w:val="000000"/>
          <w:spacing w:val="-4"/>
          <w:sz w:val="24"/>
        </w:rPr>
        <w:t xml:space="preserve"> </w:t>
      </w:r>
      <w:r w:rsidR="00B83C2F" w:rsidRPr="00A77BD7">
        <w:rPr>
          <w:rFonts w:eastAsia="Calibri" w:cs="Arial"/>
          <w:color w:val="000000"/>
          <w:spacing w:val="-4"/>
          <w:sz w:val="24"/>
        </w:rPr>
        <w:t>I</w:t>
      </w:r>
      <w:r w:rsidRPr="00A77BD7">
        <w:rPr>
          <w:rFonts w:eastAsia="Calibri" w:cs="Arial"/>
          <w:color w:val="000000"/>
          <w:spacing w:val="-4"/>
          <w:sz w:val="24"/>
        </w:rPr>
        <w:t>nform</w:t>
      </w:r>
      <w:r w:rsidR="00B83C2F" w:rsidRPr="00A77BD7">
        <w:rPr>
          <w:rFonts w:eastAsia="Calibri" w:cs="Arial"/>
          <w:color w:val="000000"/>
          <w:spacing w:val="-4"/>
          <w:sz w:val="24"/>
        </w:rPr>
        <w:t>a</w:t>
      </w:r>
      <w:r w:rsidRPr="00A77BD7">
        <w:rPr>
          <w:rFonts w:eastAsia="Calibri" w:cs="Arial"/>
          <w:color w:val="000000"/>
          <w:spacing w:val="-4"/>
          <w:sz w:val="24"/>
        </w:rPr>
        <w:t>c</w:t>
      </w:r>
      <w:r w:rsidR="00B83C2F" w:rsidRPr="00A77BD7">
        <w:rPr>
          <w:rFonts w:eastAsia="Calibri" w:cs="Arial"/>
          <w:color w:val="000000"/>
          <w:spacing w:val="-4"/>
          <w:sz w:val="24"/>
        </w:rPr>
        <w:t>ję</w:t>
      </w:r>
      <w:r w:rsidR="009051A0" w:rsidRPr="00A77BD7">
        <w:rPr>
          <w:rFonts w:eastAsia="Calibri" w:cs="Arial"/>
          <w:color w:val="000000"/>
          <w:spacing w:val="-4"/>
          <w:sz w:val="24"/>
        </w:rPr>
        <w:t xml:space="preserve"> </w:t>
      </w:r>
      <w:r w:rsidR="00B83C2F" w:rsidRPr="00A77BD7">
        <w:rPr>
          <w:rFonts w:eastAsia="Calibri" w:cs="Arial"/>
          <w:color w:val="000000"/>
          <w:spacing w:val="-4"/>
          <w:sz w:val="24"/>
        </w:rPr>
        <w:t>w tym</w:t>
      </w:r>
      <w:r w:rsidRPr="00A77BD7">
        <w:rPr>
          <w:rFonts w:eastAsia="Calibri" w:cs="Arial"/>
          <w:color w:val="000000"/>
          <w:spacing w:val="-4"/>
          <w:sz w:val="24"/>
        </w:rPr>
        <w:t xml:space="preserve"> </w:t>
      </w:r>
      <w:r w:rsidR="00B83C2F" w:rsidRPr="00A77BD7">
        <w:rPr>
          <w:rFonts w:eastAsia="Calibri" w:cs="Arial"/>
          <w:color w:val="000000"/>
          <w:spacing w:val="-4"/>
          <w:sz w:val="24"/>
        </w:rPr>
        <w:t xml:space="preserve">zakresie </w:t>
      </w:r>
      <w:r w:rsidR="00B83C2F" w:rsidRPr="00864209">
        <w:rPr>
          <w:rFonts w:eastAsia="Calibri" w:cs="Arial"/>
          <w:color w:val="000000"/>
          <w:spacing w:val="-6"/>
          <w:sz w:val="24"/>
        </w:rPr>
        <w:t>otrzyma</w:t>
      </w:r>
      <w:r w:rsidR="00655A66" w:rsidRPr="00864209">
        <w:rPr>
          <w:rFonts w:eastAsia="Calibri" w:cs="Arial"/>
          <w:color w:val="000000"/>
          <w:spacing w:val="-6"/>
          <w:sz w:val="24"/>
        </w:rPr>
        <w:t>ją</w:t>
      </w:r>
      <w:r w:rsidRPr="00864209">
        <w:rPr>
          <w:rFonts w:eastAsia="Calibri" w:cs="Arial"/>
          <w:color w:val="000000"/>
          <w:spacing w:val="-6"/>
          <w:sz w:val="24"/>
          <w:szCs w:val="24"/>
          <w:lang w:eastAsia="en-US"/>
        </w:rPr>
        <w:t xml:space="preserve"> Państw</w:t>
      </w:r>
      <w:r w:rsidR="00BC0747" w:rsidRPr="00864209">
        <w:rPr>
          <w:rFonts w:eastAsia="Calibri" w:cs="Arial"/>
          <w:color w:val="000000"/>
          <w:spacing w:val="-6"/>
          <w:sz w:val="24"/>
          <w:szCs w:val="24"/>
          <w:lang w:eastAsia="en-US"/>
        </w:rPr>
        <w:t>o</w:t>
      </w:r>
      <w:r w:rsidR="00120608" w:rsidRPr="00864209">
        <w:rPr>
          <w:rFonts w:eastAsia="Calibri" w:cs="Arial"/>
          <w:color w:val="000000"/>
          <w:spacing w:val="-6"/>
          <w:sz w:val="24"/>
          <w:szCs w:val="24"/>
          <w:lang w:eastAsia="en-US"/>
        </w:rPr>
        <w:t xml:space="preserve"> </w:t>
      </w:r>
      <w:r w:rsidR="00341CFD" w:rsidRPr="00864209">
        <w:rPr>
          <w:rFonts w:eastAsia="Calibri" w:cs="Arial"/>
          <w:color w:val="000000"/>
          <w:spacing w:val="-6"/>
          <w:sz w:val="24"/>
          <w:szCs w:val="24"/>
          <w:lang w:eastAsia="en-US"/>
        </w:rPr>
        <w:t xml:space="preserve">papierowo lub w formie elektronicznej poprzez </w:t>
      </w:r>
      <w:proofErr w:type="spellStart"/>
      <w:r w:rsidR="00341CFD" w:rsidRPr="00864209">
        <w:rPr>
          <w:rFonts w:eastAsia="Calibri" w:cs="Arial"/>
          <w:color w:val="000000"/>
          <w:spacing w:val="-6"/>
          <w:sz w:val="24"/>
          <w:szCs w:val="24"/>
          <w:lang w:eastAsia="en-US"/>
        </w:rPr>
        <w:t>ePUAP</w:t>
      </w:r>
      <w:proofErr w:type="spellEnd"/>
      <w:r w:rsidR="00341CFD" w:rsidRPr="00864209">
        <w:rPr>
          <w:rFonts w:eastAsia="Calibri" w:cs="Arial"/>
          <w:color w:val="000000"/>
          <w:spacing w:val="-6"/>
          <w:sz w:val="24"/>
          <w:szCs w:val="24"/>
          <w:lang w:eastAsia="en-US"/>
        </w:rPr>
        <w:t>/</w:t>
      </w:r>
      <w:r w:rsidR="00341CFD" w:rsidRPr="00864209" w:rsidDel="00341CFD">
        <w:rPr>
          <w:rFonts w:eastAsia="Calibri" w:cs="Arial"/>
          <w:color w:val="000000"/>
          <w:spacing w:val="-6"/>
          <w:sz w:val="24"/>
          <w:szCs w:val="24"/>
          <w:lang w:eastAsia="en-US"/>
        </w:rPr>
        <w:t xml:space="preserve"> </w:t>
      </w:r>
      <w:r w:rsidR="00120608" w:rsidRPr="00864209">
        <w:rPr>
          <w:color w:val="000000"/>
          <w:spacing w:val="-6"/>
          <w:sz w:val="24"/>
        </w:rPr>
        <w:t>e-Doręczenia</w:t>
      </w:r>
      <w:r w:rsidR="000B33FD">
        <w:rPr>
          <w:color w:val="000000"/>
          <w:sz w:val="24"/>
        </w:rPr>
        <w:t xml:space="preserve"> </w:t>
      </w:r>
      <w:r w:rsidR="00341CFD">
        <w:rPr>
          <w:color w:val="000000"/>
          <w:sz w:val="24"/>
        </w:rPr>
        <w:t>(</w:t>
      </w:r>
      <w:r w:rsidR="00120608" w:rsidRPr="00864209">
        <w:rPr>
          <w:rFonts w:eastAsia="Calibri" w:cs="Arial"/>
          <w:color w:val="000000"/>
          <w:spacing w:val="-8"/>
          <w:sz w:val="24"/>
        </w:rPr>
        <w:t>zgodnie z art. 4  i 147 ustawy z dnia 18 listopada 2020 r. o doręczeniach elektronicznych</w:t>
      </w:r>
      <w:r w:rsidR="00341CFD" w:rsidRPr="00864209">
        <w:rPr>
          <w:rFonts w:eastAsia="Calibri" w:cs="Arial"/>
          <w:color w:val="000000"/>
          <w:spacing w:val="-8"/>
          <w:sz w:val="24"/>
        </w:rPr>
        <w:t>)</w:t>
      </w:r>
      <w:r w:rsidR="00120608" w:rsidRPr="00864209">
        <w:rPr>
          <w:rFonts w:eastAsia="Calibri" w:cs="Arial"/>
          <w:color w:val="000000"/>
          <w:spacing w:val="-8"/>
          <w:sz w:val="24"/>
        </w:rPr>
        <w:t>.</w:t>
      </w:r>
    </w:p>
    <w:p w14:paraId="16F6656F" w14:textId="77777777" w:rsidR="000047CA" w:rsidRPr="0055583A" w:rsidRDefault="000047CA" w:rsidP="00DF1608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55583A">
        <w:rPr>
          <w:rFonts w:eastAsia="Calibri" w:cs="Arial"/>
          <w:color w:val="000000"/>
          <w:sz w:val="24"/>
        </w:rPr>
        <w:t xml:space="preserve">W powyższych przypadkach </w:t>
      </w:r>
      <w:r w:rsidR="00EA2EE9" w:rsidRPr="0055583A">
        <w:rPr>
          <w:rFonts w:eastAsia="Calibri" w:cs="Arial"/>
          <w:color w:val="000000"/>
          <w:sz w:val="24"/>
        </w:rPr>
        <w:t>odpowiednio ION/</w:t>
      </w:r>
      <w:r w:rsidR="00791A70" w:rsidRPr="0055583A">
        <w:rPr>
          <w:rFonts w:eastAsia="Calibri" w:cs="Arial"/>
          <w:color w:val="000000"/>
          <w:sz w:val="24"/>
        </w:rPr>
        <w:t xml:space="preserve"> </w:t>
      </w:r>
      <w:r w:rsidR="00C92B1F" w:rsidRPr="0055583A">
        <w:rPr>
          <w:rFonts w:eastAsia="Calibri" w:cs="Arial"/>
          <w:color w:val="000000"/>
          <w:sz w:val="24"/>
        </w:rPr>
        <w:t>IZ FEDS</w:t>
      </w:r>
      <w:r w:rsidR="001B7132" w:rsidRPr="0055583A">
        <w:rPr>
          <w:rFonts w:eastAsia="Calibri" w:cs="Arial"/>
          <w:color w:val="000000"/>
          <w:sz w:val="24"/>
        </w:rPr>
        <w:t xml:space="preserve"> </w:t>
      </w:r>
      <w:r w:rsidRPr="0055583A">
        <w:rPr>
          <w:rFonts w:eastAsia="Calibri" w:cs="Arial"/>
          <w:color w:val="000000"/>
          <w:sz w:val="24"/>
        </w:rPr>
        <w:t xml:space="preserve">pozostawia protest bez rozpatrzenia informując </w:t>
      </w:r>
      <w:r w:rsidR="00D41AFD" w:rsidRPr="0055583A">
        <w:rPr>
          <w:rFonts w:eastAsia="Calibri" w:cs="Arial"/>
          <w:color w:val="000000"/>
          <w:sz w:val="24"/>
        </w:rPr>
        <w:t xml:space="preserve">Państwa </w:t>
      </w:r>
      <w:r w:rsidRPr="0055583A">
        <w:rPr>
          <w:rFonts w:eastAsia="Calibri" w:cs="Arial"/>
          <w:color w:val="000000"/>
          <w:sz w:val="24"/>
        </w:rPr>
        <w:t>o możliwości wniesienia skargi do sądu administracyjnego na zasadach określonych w art. 73 ustawy wdrożeniowej.</w:t>
      </w:r>
    </w:p>
    <w:p w14:paraId="059E0694" w14:textId="77777777" w:rsidR="000047CA" w:rsidRPr="00053FBF" w:rsidRDefault="000047CA" w:rsidP="000313C4">
      <w:pPr>
        <w:autoSpaceDE w:val="0"/>
        <w:autoSpaceDN w:val="0"/>
        <w:adjustRightInd w:val="0"/>
        <w:spacing w:before="240" w:after="120" w:line="360" w:lineRule="auto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</w:rPr>
        <w:t>W przypadku, gdy wniesiony protest nie zawiera:</w:t>
      </w:r>
    </w:p>
    <w:p w14:paraId="1A6F1889" w14:textId="77777777" w:rsidR="000047CA" w:rsidRPr="00053FBF" w:rsidRDefault="000047CA" w:rsidP="00173FFA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</w:rPr>
        <w:tab/>
        <w:t xml:space="preserve">oznaczenia instytucji właściwej do rozpatrzenia protestu, </w:t>
      </w:r>
    </w:p>
    <w:p w14:paraId="330CFF29" w14:textId="77777777" w:rsidR="000047CA" w:rsidRPr="00BC77BF" w:rsidRDefault="000047CA" w:rsidP="00173FFA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</w:rPr>
        <w:tab/>
        <w:t>oznaczenia Wnio</w:t>
      </w:r>
      <w:r w:rsidRPr="00BC77BF">
        <w:rPr>
          <w:rFonts w:eastAsia="Calibri" w:cs="Arial"/>
          <w:color w:val="000000"/>
          <w:sz w:val="24"/>
        </w:rPr>
        <w:t xml:space="preserve">skodawcy, </w:t>
      </w:r>
    </w:p>
    <w:p w14:paraId="14A59500" w14:textId="77777777" w:rsidR="000047CA" w:rsidRPr="00A55DE8" w:rsidRDefault="000047CA" w:rsidP="00173FFA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A55DE8">
        <w:rPr>
          <w:rFonts w:eastAsia="Calibri" w:cs="Arial"/>
          <w:color w:val="000000"/>
          <w:sz w:val="24"/>
        </w:rPr>
        <w:tab/>
        <w:t>numeru wniosku o dofinansowanie projektu,</w:t>
      </w:r>
    </w:p>
    <w:p w14:paraId="2F51D0F5" w14:textId="77777777" w:rsidR="000047CA" w:rsidRPr="00FC2127" w:rsidRDefault="000047CA" w:rsidP="00173FFA">
      <w:pPr>
        <w:numPr>
          <w:ilvl w:val="0"/>
          <w:numId w:val="34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221A22">
        <w:rPr>
          <w:rFonts w:eastAsia="Calibri" w:cs="Arial"/>
          <w:color w:val="000000"/>
          <w:sz w:val="24"/>
        </w:rPr>
        <w:t>podpisu Wnioskodawcy lub osoby upoważnionej do jego reprezentowania z</w:t>
      </w:r>
      <w:r w:rsidR="001F741F" w:rsidRPr="00553D6E">
        <w:rPr>
          <w:rFonts w:eastAsia="Calibri" w:cs="Arial"/>
          <w:color w:val="000000"/>
          <w:sz w:val="24"/>
        </w:rPr>
        <w:t> </w:t>
      </w:r>
      <w:r w:rsidRPr="00FC2127">
        <w:rPr>
          <w:rFonts w:eastAsia="Calibri" w:cs="Arial"/>
          <w:color w:val="000000"/>
          <w:sz w:val="24"/>
        </w:rPr>
        <w:t>załączeniem oryginału lub kopii dokumentu poświadczającego umocowanie takiej osoby do reprezentowania Wnioskodawcy,</w:t>
      </w:r>
    </w:p>
    <w:p w14:paraId="70CA0411" w14:textId="451A9F34" w:rsidR="002C3296" w:rsidRDefault="00D41AFD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8368C1">
        <w:rPr>
          <w:rFonts w:eastAsia="Calibri" w:cs="Arial"/>
          <w:color w:val="000000"/>
          <w:sz w:val="24"/>
        </w:rPr>
        <w:t>zostaną Państwo</w:t>
      </w:r>
      <w:r w:rsidR="000047CA" w:rsidRPr="00A77BD7">
        <w:rPr>
          <w:rFonts w:eastAsia="Calibri" w:cs="Arial"/>
          <w:color w:val="000000"/>
          <w:sz w:val="24"/>
        </w:rPr>
        <w:t xml:space="preserve"> </w:t>
      </w:r>
      <w:r w:rsidR="00026FD6">
        <w:rPr>
          <w:rFonts w:eastAsia="Calibri" w:cs="Arial"/>
          <w:color w:val="000000"/>
          <w:sz w:val="24"/>
        </w:rPr>
        <w:t xml:space="preserve">przez </w:t>
      </w:r>
      <w:r w:rsidR="00757881">
        <w:rPr>
          <w:rFonts w:eastAsia="Calibri" w:cs="Arial"/>
          <w:color w:val="000000"/>
          <w:sz w:val="24"/>
        </w:rPr>
        <w:t>nas</w:t>
      </w:r>
      <w:r w:rsidR="001B7132">
        <w:rPr>
          <w:rFonts w:eastAsia="Calibri" w:cs="Arial"/>
          <w:color w:val="000000"/>
          <w:sz w:val="24"/>
        </w:rPr>
        <w:t xml:space="preserve"> </w:t>
      </w:r>
      <w:r w:rsidR="002773CA" w:rsidRPr="00A77BD7">
        <w:rPr>
          <w:rFonts w:eastAsia="Calibri" w:cs="Arial"/>
          <w:color w:val="000000"/>
          <w:sz w:val="24"/>
        </w:rPr>
        <w:t xml:space="preserve">wezwani </w:t>
      </w:r>
      <w:r w:rsidR="000047CA" w:rsidRPr="00A77BD7">
        <w:rPr>
          <w:rFonts w:eastAsia="Calibri" w:cs="Arial"/>
          <w:color w:val="000000"/>
          <w:sz w:val="24"/>
        </w:rPr>
        <w:t xml:space="preserve">do jego uzupełnienia, w terminie 7 dni, licząc od dnia otrzymania wezwania, pod rygorem pozostawienia protestu bez rozpatrzenia. </w:t>
      </w:r>
    </w:p>
    <w:p w14:paraId="110B01CE" w14:textId="77777777" w:rsidR="000D30A5" w:rsidRPr="00A508E4" w:rsidRDefault="000D30A5" w:rsidP="000D30A5">
      <w:pPr>
        <w:spacing w:before="120" w:after="60" w:line="360" w:lineRule="auto"/>
        <w:rPr>
          <w:sz w:val="24"/>
          <w:szCs w:val="24"/>
        </w:rPr>
      </w:pPr>
      <w:r w:rsidRPr="00A508E4">
        <w:rPr>
          <w:sz w:val="24"/>
          <w:szCs w:val="24"/>
        </w:rPr>
        <w:t xml:space="preserve">Wezwanie do uzupełnienia protestu </w:t>
      </w:r>
      <w:r w:rsidRPr="00A77BD7">
        <w:rPr>
          <w:spacing w:val="-4"/>
          <w:sz w:val="24"/>
          <w:szCs w:val="24"/>
        </w:rPr>
        <w:t xml:space="preserve">wstrzymuje bieg terminu, o którym mowa w art. 67 </w:t>
      </w:r>
      <w:r w:rsidRPr="000B04D3">
        <w:rPr>
          <w:spacing w:val="-6"/>
          <w:sz w:val="24"/>
          <w:szCs w:val="24"/>
        </w:rPr>
        <w:t>ust. 2 i art. 68 ustawy wdrożeniowej.</w:t>
      </w:r>
      <w:r w:rsidR="001B7132" w:rsidRPr="000B04D3">
        <w:rPr>
          <w:spacing w:val="-6"/>
          <w:sz w:val="24"/>
          <w:szCs w:val="24"/>
        </w:rPr>
        <w:t xml:space="preserve"> </w:t>
      </w:r>
      <w:r w:rsidRPr="000B04D3">
        <w:rPr>
          <w:spacing w:val="-6"/>
          <w:sz w:val="24"/>
          <w:szCs w:val="24"/>
        </w:rPr>
        <w:t>Bieg terminu ulega zawieszeniu na czas uzupełnienia</w:t>
      </w:r>
      <w:r w:rsidRPr="00A508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lub poprawienia </w:t>
      </w:r>
      <w:r w:rsidRPr="00A508E4">
        <w:rPr>
          <w:sz w:val="24"/>
          <w:szCs w:val="24"/>
        </w:rPr>
        <w:t>protestu.</w:t>
      </w:r>
    </w:p>
    <w:p w14:paraId="6E50F89A" w14:textId="77777777" w:rsidR="000047CA" w:rsidRPr="00BC77BF" w:rsidRDefault="000047CA" w:rsidP="00A77BD7">
      <w:pPr>
        <w:autoSpaceDE w:val="0"/>
        <w:autoSpaceDN w:val="0"/>
        <w:adjustRightInd w:val="0"/>
        <w:spacing w:before="240" w:after="120" w:line="360" w:lineRule="auto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</w:rPr>
        <w:lastRenderedPageBreak/>
        <w:t xml:space="preserve">W przypadku, gdy w </w:t>
      </w:r>
      <w:r w:rsidR="00D41AFD" w:rsidRPr="00053FBF">
        <w:rPr>
          <w:rFonts w:eastAsia="Calibri" w:cs="Arial"/>
          <w:color w:val="000000"/>
          <w:sz w:val="24"/>
        </w:rPr>
        <w:t xml:space="preserve">Państwa </w:t>
      </w:r>
      <w:r w:rsidRPr="00053FBF">
        <w:rPr>
          <w:rFonts w:eastAsia="Calibri" w:cs="Arial"/>
          <w:color w:val="000000"/>
          <w:sz w:val="24"/>
        </w:rPr>
        <w:t>odpowiedzi na wezwanie do uzup</w:t>
      </w:r>
      <w:r w:rsidRPr="00BC77BF">
        <w:rPr>
          <w:rFonts w:eastAsia="Calibri" w:cs="Arial"/>
          <w:color w:val="000000"/>
          <w:sz w:val="24"/>
        </w:rPr>
        <w:t>ełnienia protestu, protest:</w:t>
      </w:r>
    </w:p>
    <w:p w14:paraId="335E11B3" w14:textId="77777777" w:rsidR="000047CA" w:rsidRPr="00A55DE8" w:rsidRDefault="000047CA" w:rsidP="00173FFA">
      <w:pPr>
        <w:numPr>
          <w:ilvl w:val="0"/>
          <w:numId w:val="36"/>
        </w:num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z w:val="24"/>
        </w:rPr>
      </w:pPr>
      <w:r w:rsidRPr="00A55DE8">
        <w:rPr>
          <w:rFonts w:eastAsia="Calibri" w:cs="Arial"/>
          <w:color w:val="000000"/>
          <w:sz w:val="24"/>
        </w:rPr>
        <w:t xml:space="preserve">zawiera w dalszym ciągu uchybienia formalne </w:t>
      </w:r>
    </w:p>
    <w:p w14:paraId="3AD9CD47" w14:textId="77777777" w:rsidR="000047CA" w:rsidRPr="00221A22" w:rsidRDefault="000047CA" w:rsidP="00A77BD7">
      <w:pPr>
        <w:autoSpaceDE w:val="0"/>
        <w:autoSpaceDN w:val="0"/>
        <w:adjustRightInd w:val="0"/>
        <w:spacing w:before="0" w:after="60" w:line="360" w:lineRule="auto"/>
        <w:ind w:left="426"/>
        <w:rPr>
          <w:rFonts w:eastAsia="Calibri" w:cs="Arial"/>
          <w:color w:val="000000"/>
          <w:sz w:val="24"/>
        </w:rPr>
      </w:pPr>
      <w:r w:rsidRPr="00221A22">
        <w:rPr>
          <w:rFonts w:eastAsia="Calibri" w:cs="Arial"/>
          <w:color w:val="000000"/>
          <w:sz w:val="24"/>
        </w:rPr>
        <w:t>lub</w:t>
      </w:r>
    </w:p>
    <w:p w14:paraId="50A5010C" w14:textId="77777777" w:rsidR="001F741F" w:rsidRPr="00FC2127" w:rsidRDefault="000047CA" w:rsidP="00173FFA">
      <w:pPr>
        <w:numPr>
          <w:ilvl w:val="0"/>
          <w:numId w:val="36"/>
        </w:num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z w:val="24"/>
        </w:rPr>
      </w:pPr>
      <w:r w:rsidRPr="00553D6E">
        <w:rPr>
          <w:rFonts w:eastAsia="Calibri" w:cs="Arial"/>
          <w:color w:val="000000"/>
          <w:sz w:val="24"/>
        </w:rPr>
        <w:t>został wniesiony z uchybieniem 7-dniowego terminu, licząc od dnia</w:t>
      </w:r>
      <w:r w:rsidR="00C92B1F">
        <w:rPr>
          <w:rFonts w:eastAsia="Calibri" w:cs="Arial"/>
          <w:color w:val="000000"/>
          <w:sz w:val="24"/>
        </w:rPr>
        <w:t xml:space="preserve"> </w:t>
      </w:r>
      <w:r w:rsidRPr="00553D6E">
        <w:rPr>
          <w:rFonts w:eastAsia="Calibri" w:cs="Arial"/>
          <w:color w:val="000000"/>
          <w:sz w:val="24"/>
        </w:rPr>
        <w:t>otrzymania wezwania</w:t>
      </w:r>
      <w:r w:rsidR="006D5E51" w:rsidRPr="00FC2127">
        <w:rPr>
          <w:rFonts w:eastAsia="Calibri" w:cs="Arial"/>
          <w:color w:val="000000"/>
          <w:sz w:val="24"/>
        </w:rPr>
        <w:t xml:space="preserve"> </w:t>
      </w:r>
    </w:p>
    <w:p w14:paraId="6526048C" w14:textId="77777777" w:rsidR="000047CA" w:rsidRPr="00DF1608" w:rsidRDefault="00D41AFD" w:rsidP="00A77BD7">
      <w:pPr>
        <w:autoSpaceDE w:val="0"/>
        <w:autoSpaceDN w:val="0"/>
        <w:adjustRightInd w:val="0"/>
        <w:spacing w:before="0" w:after="240" w:line="360" w:lineRule="auto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pacing w:val="-4"/>
          <w:sz w:val="24"/>
        </w:rPr>
        <w:t>zostaną Państwo</w:t>
      </w:r>
      <w:r w:rsidR="001B7132">
        <w:rPr>
          <w:rFonts w:eastAsia="Calibri" w:cs="Arial"/>
          <w:color w:val="000000"/>
          <w:spacing w:val="-4"/>
          <w:sz w:val="24"/>
        </w:rPr>
        <w:t xml:space="preserve"> </w:t>
      </w:r>
      <w:r w:rsidR="000047CA" w:rsidRPr="00A77BD7">
        <w:rPr>
          <w:rFonts w:eastAsia="Calibri" w:cs="Arial"/>
          <w:color w:val="000000"/>
          <w:spacing w:val="-4"/>
          <w:sz w:val="24"/>
        </w:rPr>
        <w:t xml:space="preserve">pisemnie </w:t>
      </w:r>
      <w:r w:rsidRPr="00A77BD7">
        <w:rPr>
          <w:rFonts w:eastAsia="Calibri" w:cs="Arial"/>
          <w:color w:val="000000"/>
          <w:spacing w:val="-4"/>
          <w:sz w:val="24"/>
        </w:rPr>
        <w:t>po</w:t>
      </w:r>
      <w:r w:rsidR="000047CA" w:rsidRPr="00A77BD7">
        <w:rPr>
          <w:rFonts w:eastAsia="Calibri" w:cs="Arial"/>
          <w:color w:val="000000"/>
          <w:spacing w:val="-4"/>
          <w:sz w:val="24"/>
        </w:rPr>
        <w:t>inform</w:t>
      </w:r>
      <w:r w:rsidRPr="00A77BD7">
        <w:rPr>
          <w:rFonts w:eastAsia="Calibri" w:cs="Arial"/>
          <w:color w:val="000000"/>
          <w:spacing w:val="-4"/>
          <w:sz w:val="24"/>
        </w:rPr>
        <w:t>owani</w:t>
      </w:r>
      <w:r w:rsidR="001B7132">
        <w:rPr>
          <w:rFonts w:eastAsia="Calibri" w:cs="Arial"/>
          <w:color w:val="000000"/>
          <w:spacing w:val="-4"/>
          <w:sz w:val="24"/>
        </w:rPr>
        <w:t xml:space="preserve"> </w:t>
      </w:r>
      <w:r w:rsidR="000047CA" w:rsidRPr="00A77BD7">
        <w:rPr>
          <w:rFonts w:eastAsia="Calibri" w:cs="Arial"/>
          <w:color w:val="000000"/>
          <w:spacing w:val="-4"/>
          <w:sz w:val="24"/>
        </w:rPr>
        <w:t>o pozostawieniu protestu bez rozpatrzenia,</w:t>
      </w:r>
      <w:r w:rsidR="000047CA" w:rsidRPr="00DF1608">
        <w:rPr>
          <w:rFonts w:eastAsia="Calibri" w:cs="Arial"/>
          <w:color w:val="000000"/>
          <w:sz w:val="24"/>
        </w:rPr>
        <w:t xml:space="preserve"> </w:t>
      </w:r>
      <w:r w:rsidR="000047CA" w:rsidRPr="00A77BD7">
        <w:rPr>
          <w:rFonts w:eastAsia="Calibri" w:cs="Arial"/>
          <w:color w:val="000000"/>
          <w:spacing w:val="-4"/>
          <w:sz w:val="24"/>
        </w:rPr>
        <w:t xml:space="preserve">wskazując przesłanki będące przyczyną odmowy </w:t>
      </w:r>
      <w:r w:rsidR="00C92B1F" w:rsidRPr="009827CD">
        <w:rPr>
          <w:rFonts w:eastAsia="Calibri" w:cs="Arial"/>
          <w:color w:val="000000"/>
          <w:sz w:val="24"/>
        </w:rPr>
        <w:t xml:space="preserve">rozpatrzenia </w:t>
      </w:r>
      <w:r w:rsidR="000047CA" w:rsidRPr="009827CD">
        <w:rPr>
          <w:rFonts w:eastAsia="Calibri" w:cs="Arial"/>
          <w:color w:val="000000"/>
          <w:sz w:val="24"/>
        </w:rPr>
        <w:t>środka odwoławczego</w:t>
      </w:r>
      <w:r w:rsidR="00A57FCD" w:rsidRPr="009827CD">
        <w:rPr>
          <w:rFonts w:eastAsia="Calibri" w:cs="Arial"/>
          <w:color w:val="000000"/>
          <w:sz w:val="24"/>
        </w:rPr>
        <w:t>,</w:t>
      </w:r>
      <w:r w:rsidR="00A57FCD" w:rsidRPr="00A57FCD">
        <w:t xml:space="preserve"> </w:t>
      </w:r>
      <w:r w:rsidR="00A57FCD" w:rsidRPr="009827CD">
        <w:rPr>
          <w:rFonts w:eastAsia="Calibri" w:cs="Arial"/>
          <w:color w:val="000000"/>
          <w:sz w:val="24"/>
        </w:rPr>
        <w:t>pouczając jednocześnie o możliwości wniesienia skargi do sądu administracyjnego.</w:t>
      </w:r>
      <w:r w:rsidR="000047CA" w:rsidRPr="00DF1608">
        <w:rPr>
          <w:rFonts w:eastAsia="Calibri" w:cs="Arial"/>
          <w:color w:val="000000"/>
          <w:sz w:val="24"/>
        </w:rPr>
        <w:t xml:space="preserve"> </w:t>
      </w:r>
    </w:p>
    <w:p w14:paraId="095268CD" w14:textId="03A9AFF4" w:rsidR="00BB73BC" w:rsidRPr="008B2BDB" w:rsidRDefault="00650A21" w:rsidP="00A852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sz w:val="24"/>
        </w:rPr>
      </w:pPr>
      <w:r w:rsidRPr="008F6457">
        <w:rPr>
          <w:rFonts w:eastAsia="Calibri" w:cs="Arial"/>
          <w:color w:val="000000"/>
          <w:spacing w:val="-2"/>
          <w:sz w:val="24"/>
        </w:rPr>
        <w:t xml:space="preserve">Zgodnie z art. </w:t>
      </w:r>
      <w:r w:rsidRPr="008B2BDB">
        <w:rPr>
          <w:rFonts w:eastAsia="Calibri" w:cs="Arial"/>
          <w:spacing w:val="-2"/>
          <w:sz w:val="24"/>
        </w:rPr>
        <w:t>64 ust. 4 ustawy wdrożeniowej, w przypadku stwierdzenia</w:t>
      </w:r>
      <w:r w:rsidRPr="008B2BDB">
        <w:rPr>
          <w:rFonts w:eastAsia="Calibri" w:cs="Arial"/>
          <w:sz w:val="24"/>
        </w:rPr>
        <w:t xml:space="preserve"> </w:t>
      </w:r>
      <w:r w:rsidRPr="008B2BDB">
        <w:rPr>
          <w:rFonts w:eastAsia="Calibri" w:cs="Arial"/>
          <w:spacing w:val="2"/>
          <w:sz w:val="24"/>
        </w:rPr>
        <w:t>oczywistej omyłki we wniesionym proteście, może</w:t>
      </w:r>
      <w:r w:rsidR="00465F72" w:rsidRPr="008B2BDB">
        <w:rPr>
          <w:rFonts w:eastAsia="Calibri" w:cs="Arial"/>
          <w:spacing w:val="2"/>
          <w:sz w:val="24"/>
        </w:rPr>
        <w:t>my</w:t>
      </w:r>
      <w:r w:rsidRPr="008B2BDB">
        <w:rPr>
          <w:rFonts w:eastAsia="Calibri" w:cs="Arial"/>
          <w:spacing w:val="2"/>
          <w:sz w:val="24"/>
        </w:rPr>
        <w:t xml:space="preserve"> poprawić ją z urzędu, informując o</w:t>
      </w:r>
      <w:r w:rsidRPr="008B2BDB">
        <w:rPr>
          <w:rFonts w:eastAsia="Calibri" w:cs="Arial"/>
          <w:sz w:val="24"/>
        </w:rPr>
        <w:t xml:space="preserve"> tym Wnioskodawcę.</w:t>
      </w:r>
    </w:p>
    <w:p w14:paraId="7E894ADE" w14:textId="77777777" w:rsidR="002C3296" w:rsidRPr="008B1582" w:rsidRDefault="002C3296" w:rsidP="00A77BD7">
      <w:pPr>
        <w:spacing w:before="60" w:after="120" w:line="360" w:lineRule="auto"/>
        <w:rPr>
          <w:rFonts w:cs="Arial"/>
          <w:sz w:val="24"/>
          <w:szCs w:val="24"/>
        </w:rPr>
      </w:pPr>
      <w:r w:rsidRPr="008B2BDB">
        <w:rPr>
          <w:sz w:val="24"/>
          <w:szCs w:val="24"/>
        </w:rPr>
        <w:t xml:space="preserve">W terminie 14 dni od dnia otrzymania protestu weryfikujemy wyniki dokonanej przez </w:t>
      </w:r>
      <w:r w:rsidRPr="001C4241">
        <w:rPr>
          <w:spacing w:val="-4"/>
          <w:sz w:val="24"/>
          <w:szCs w:val="24"/>
        </w:rPr>
        <w:t xml:space="preserve">siebie </w:t>
      </w:r>
      <w:r w:rsidRPr="001C4241">
        <w:rPr>
          <w:rFonts w:cs="Arial"/>
          <w:spacing w:val="-4"/>
          <w:sz w:val="24"/>
          <w:szCs w:val="24"/>
        </w:rPr>
        <w:t xml:space="preserve">oceny projektu w </w:t>
      </w:r>
      <w:r w:rsidRPr="008B1582">
        <w:rPr>
          <w:rFonts w:cs="Arial"/>
          <w:spacing w:val="-4"/>
          <w:sz w:val="24"/>
          <w:szCs w:val="24"/>
        </w:rPr>
        <w:t xml:space="preserve">zakresie kryteriów i zarzutów, o których mowa w art. </w:t>
      </w:r>
      <w:r w:rsidR="0014461D" w:rsidRPr="008B1582">
        <w:rPr>
          <w:rFonts w:cs="Arial"/>
          <w:spacing w:val="-4"/>
          <w:sz w:val="24"/>
          <w:szCs w:val="24"/>
        </w:rPr>
        <w:t>6</w:t>
      </w:r>
      <w:r w:rsidRPr="008B1582">
        <w:rPr>
          <w:rFonts w:cs="Arial"/>
          <w:spacing w:val="-4"/>
          <w:sz w:val="24"/>
          <w:szCs w:val="24"/>
        </w:rPr>
        <w:t>4 ust. 2 pkt. 4 i 5 ustawy</w:t>
      </w:r>
      <w:r w:rsidR="0014461D" w:rsidRPr="008B1582">
        <w:rPr>
          <w:rFonts w:cs="Arial"/>
          <w:spacing w:val="-4"/>
          <w:sz w:val="24"/>
          <w:szCs w:val="24"/>
        </w:rPr>
        <w:t xml:space="preserve"> wdrożeniowej</w:t>
      </w:r>
      <w:r w:rsidRPr="008B1582">
        <w:rPr>
          <w:rFonts w:cs="Arial"/>
          <w:spacing w:val="-4"/>
          <w:sz w:val="24"/>
          <w:szCs w:val="24"/>
        </w:rPr>
        <w:t xml:space="preserve"> i:</w:t>
      </w:r>
    </w:p>
    <w:p w14:paraId="740A28F2" w14:textId="77777777" w:rsidR="002C3296" w:rsidRPr="008B2BDB" w:rsidRDefault="002C3296" w:rsidP="00173FFA">
      <w:pPr>
        <w:pStyle w:val="Akapitzlist"/>
        <w:numPr>
          <w:ilvl w:val="0"/>
          <w:numId w:val="35"/>
        </w:numPr>
        <w:spacing w:before="60" w:after="120" w:line="360" w:lineRule="auto"/>
        <w:ind w:left="709" w:hanging="425"/>
        <w:rPr>
          <w:rFonts w:cs="Arial"/>
          <w:sz w:val="24"/>
          <w:szCs w:val="24"/>
        </w:rPr>
      </w:pPr>
      <w:r w:rsidRPr="008B1582">
        <w:rPr>
          <w:rFonts w:cs="Arial"/>
          <w:sz w:val="24"/>
          <w:szCs w:val="24"/>
        </w:rPr>
        <w:t xml:space="preserve">dokonujemy zmiany podjętego rozstrzygnięcia, co skutkuje </w:t>
      </w:r>
      <w:r w:rsidR="0014461D" w:rsidRPr="008B1582">
        <w:rPr>
          <w:rFonts w:cs="Arial"/>
          <w:sz w:val="24"/>
          <w:szCs w:val="24"/>
        </w:rPr>
        <w:t>zakwalifikowaniem</w:t>
      </w:r>
      <w:r w:rsidRPr="008B1582">
        <w:rPr>
          <w:rFonts w:cs="Arial"/>
          <w:sz w:val="24"/>
          <w:szCs w:val="24"/>
        </w:rPr>
        <w:t xml:space="preserve"> </w:t>
      </w:r>
      <w:r w:rsidRPr="00271A79">
        <w:rPr>
          <w:rFonts w:cs="Arial"/>
          <w:spacing w:val="-4"/>
          <w:sz w:val="24"/>
          <w:szCs w:val="24"/>
        </w:rPr>
        <w:t xml:space="preserve">projektu do </w:t>
      </w:r>
      <w:r w:rsidR="0014461D" w:rsidRPr="00271A79">
        <w:rPr>
          <w:rFonts w:cs="Arial"/>
          <w:spacing w:val="-4"/>
          <w:sz w:val="24"/>
          <w:szCs w:val="24"/>
        </w:rPr>
        <w:t>kolejnego</w:t>
      </w:r>
      <w:r w:rsidRPr="00271A79">
        <w:rPr>
          <w:rFonts w:cs="Arial"/>
          <w:spacing w:val="-4"/>
          <w:sz w:val="24"/>
          <w:szCs w:val="24"/>
        </w:rPr>
        <w:t xml:space="preserve"> etapu oceny </w:t>
      </w:r>
      <w:r w:rsidR="0014461D" w:rsidRPr="008B2BDB">
        <w:rPr>
          <w:rFonts w:cs="Arial"/>
          <w:spacing w:val="-4"/>
          <w:sz w:val="24"/>
          <w:szCs w:val="24"/>
          <w:shd w:val="clear" w:color="auto" w:fill="FFFFFF"/>
        </w:rPr>
        <w:t>albo wybraniem projektu do dofinansowania,</w:t>
      </w:r>
      <w:r w:rsidR="0014461D" w:rsidRPr="008B2BDB">
        <w:rPr>
          <w:rFonts w:cs="Arial"/>
          <w:sz w:val="24"/>
          <w:szCs w:val="24"/>
          <w:shd w:val="clear" w:color="auto" w:fill="FFFFFF"/>
        </w:rPr>
        <w:t xml:space="preserve"> </w:t>
      </w:r>
      <w:r w:rsidR="0007310D" w:rsidRPr="008B2BDB">
        <w:rPr>
          <w:rFonts w:cs="Arial"/>
          <w:sz w:val="24"/>
          <w:szCs w:val="24"/>
          <w:shd w:val="clear" w:color="auto" w:fill="FFFFFF"/>
        </w:rPr>
        <w:br/>
      </w:r>
      <w:r w:rsidR="0014461D" w:rsidRPr="008B2BDB">
        <w:rPr>
          <w:rFonts w:cs="Arial"/>
          <w:sz w:val="24"/>
          <w:szCs w:val="24"/>
          <w:shd w:val="clear" w:color="auto" w:fill="FFFFFF"/>
        </w:rPr>
        <w:t>i aktualizacji informacji, o której mowa w art. 57 ust. 1 ustawy wdrożeniowej, albo</w:t>
      </w:r>
    </w:p>
    <w:p w14:paraId="44D1C752" w14:textId="77777777" w:rsidR="0014461D" w:rsidRPr="008B2BDB" w:rsidRDefault="0014461D" w:rsidP="00173FFA">
      <w:pPr>
        <w:pStyle w:val="Akapitzlist"/>
        <w:numPr>
          <w:ilvl w:val="0"/>
          <w:numId w:val="35"/>
        </w:numPr>
        <w:spacing w:before="60" w:after="120" w:line="360" w:lineRule="auto"/>
        <w:ind w:left="709" w:hanging="425"/>
        <w:rPr>
          <w:rFonts w:cs="Arial"/>
          <w:sz w:val="24"/>
          <w:szCs w:val="24"/>
        </w:rPr>
      </w:pPr>
      <w:r w:rsidRPr="008B2BDB">
        <w:rPr>
          <w:rFonts w:cs="Arial"/>
          <w:sz w:val="24"/>
          <w:szCs w:val="24"/>
          <w:shd w:val="clear" w:color="auto" w:fill="FFFFFF"/>
        </w:rPr>
        <w:t>kierujemy</w:t>
      </w:r>
      <w:r w:rsidR="001B7132" w:rsidRPr="008B2BDB">
        <w:rPr>
          <w:rFonts w:cs="Arial"/>
          <w:sz w:val="24"/>
          <w:szCs w:val="24"/>
          <w:shd w:val="clear" w:color="auto" w:fill="FFFFFF"/>
        </w:rPr>
        <w:t xml:space="preserve"> </w:t>
      </w:r>
      <w:r w:rsidRPr="008B2BDB">
        <w:rPr>
          <w:rFonts w:cs="Arial"/>
          <w:sz w:val="24"/>
          <w:szCs w:val="24"/>
          <w:shd w:val="clear" w:color="auto" w:fill="FFFFFF"/>
        </w:rPr>
        <w:t>protest wraz z otrzymaną od Państwa jako Wnioskodawcy dokumentacją do IZ FEDS, uzasadniając brak podstaw zmiany wyniku oceny, oraz informujemy Wnioskodawcę o przekazaniu protestu.</w:t>
      </w:r>
    </w:p>
    <w:p w14:paraId="3ED874EC" w14:textId="77777777" w:rsidR="00717443" w:rsidRPr="008B2BDB" w:rsidRDefault="00717443" w:rsidP="004173A3">
      <w:pPr>
        <w:autoSpaceDE w:val="0"/>
        <w:autoSpaceDN w:val="0"/>
        <w:adjustRightInd w:val="0"/>
        <w:spacing w:before="240" w:line="360" w:lineRule="auto"/>
        <w:rPr>
          <w:rFonts w:eastAsia="Calibri" w:cs="Arial"/>
          <w:b/>
          <w:sz w:val="24"/>
        </w:rPr>
      </w:pPr>
      <w:r w:rsidRPr="008B2BDB">
        <w:rPr>
          <w:rFonts w:eastAsia="Calibri" w:cs="Arial"/>
          <w:b/>
          <w:sz w:val="24"/>
        </w:rPr>
        <w:t>Wycofanie protestu</w:t>
      </w:r>
    </w:p>
    <w:p w14:paraId="110A5D4D" w14:textId="77777777" w:rsidR="00717443" w:rsidRPr="008B1582" w:rsidRDefault="00717443" w:rsidP="00A77BD7">
      <w:pPr>
        <w:spacing w:before="0" w:after="60" w:line="360" w:lineRule="auto"/>
        <w:rPr>
          <w:sz w:val="24"/>
          <w:szCs w:val="24"/>
        </w:rPr>
      </w:pPr>
      <w:r w:rsidRPr="008B2BDB">
        <w:rPr>
          <w:sz w:val="24"/>
          <w:szCs w:val="24"/>
        </w:rPr>
        <w:t>Jako Wnioskodawca mogą Państwo wycofać protest do czasu zakończenia rozpatrywania</w:t>
      </w:r>
      <w:r w:rsidRPr="001C4241">
        <w:rPr>
          <w:sz w:val="24"/>
          <w:szCs w:val="24"/>
        </w:rPr>
        <w:t xml:space="preserve"> protestu przez IZ FEDS</w:t>
      </w:r>
      <w:r w:rsidRPr="008B1582">
        <w:rPr>
          <w:sz w:val="24"/>
          <w:szCs w:val="24"/>
        </w:rPr>
        <w:t>.</w:t>
      </w:r>
    </w:p>
    <w:p w14:paraId="55AA0519" w14:textId="77777777" w:rsidR="00717443" w:rsidRDefault="00717443" w:rsidP="00717443">
      <w:pPr>
        <w:spacing w:before="0" w:after="120" w:line="360" w:lineRule="auto"/>
        <w:rPr>
          <w:sz w:val="24"/>
          <w:szCs w:val="24"/>
        </w:rPr>
      </w:pPr>
      <w:r w:rsidRPr="00EF5DF2">
        <w:rPr>
          <w:sz w:val="24"/>
          <w:szCs w:val="24"/>
        </w:rPr>
        <w:t>Wycofanie protestu następuje za pośrednictwem instytucji, do której złożono protest</w:t>
      </w:r>
      <w:r>
        <w:rPr>
          <w:sz w:val="24"/>
          <w:szCs w:val="24"/>
        </w:rPr>
        <w:t xml:space="preserve"> przez złożenie</w:t>
      </w:r>
      <w:r w:rsidRPr="00060A61">
        <w:t xml:space="preserve"> </w:t>
      </w:r>
      <w:r w:rsidRPr="00060A61">
        <w:rPr>
          <w:sz w:val="24"/>
          <w:szCs w:val="24"/>
        </w:rPr>
        <w:t>pisemnego oświadczenia o wycofaniu protestu</w:t>
      </w:r>
      <w:r w:rsidRPr="00EF5DF2">
        <w:rPr>
          <w:sz w:val="24"/>
          <w:szCs w:val="24"/>
        </w:rPr>
        <w:t xml:space="preserve">. </w:t>
      </w:r>
    </w:p>
    <w:p w14:paraId="76927DC6" w14:textId="77777777" w:rsidR="00717443" w:rsidRDefault="000047CA" w:rsidP="00A77BD7">
      <w:pPr>
        <w:autoSpaceDE w:val="0"/>
        <w:autoSpaceDN w:val="0"/>
        <w:adjustRightInd w:val="0"/>
        <w:spacing w:before="240" w:after="120" w:line="360" w:lineRule="auto"/>
        <w:rPr>
          <w:rFonts w:eastAsia="Calibri" w:cs="Arial"/>
          <w:color w:val="000000"/>
          <w:sz w:val="24"/>
        </w:rPr>
      </w:pPr>
      <w:r w:rsidRPr="00C56D24">
        <w:rPr>
          <w:rFonts w:eastAsia="Calibri" w:cs="Arial"/>
          <w:color w:val="000000"/>
          <w:sz w:val="24"/>
        </w:rPr>
        <w:t xml:space="preserve">Wycofanie protestu następuje w formie </w:t>
      </w:r>
      <w:r w:rsidR="00EA2EE9">
        <w:rPr>
          <w:rFonts w:eastAsia="Calibri" w:cs="Arial"/>
          <w:color w:val="000000"/>
          <w:sz w:val="24"/>
        </w:rPr>
        <w:t>papierowej</w:t>
      </w:r>
      <w:r w:rsidR="00EA2EE9" w:rsidRPr="00C56D24">
        <w:rPr>
          <w:rFonts w:eastAsia="Calibri" w:cs="Arial"/>
          <w:color w:val="000000"/>
          <w:sz w:val="24"/>
        </w:rPr>
        <w:t xml:space="preserve"> </w:t>
      </w:r>
      <w:r w:rsidRPr="00C56D24">
        <w:rPr>
          <w:rFonts w:eastAsia="Calibri" w:cs="Arial"/>
          <w:color w:val="000000"/>
          <w:sz w:val="24"/>
        </w:rPr>
        <w:t xml:space="preserve">lub elektronicznej. W przypadku wycofania protestu po dniu wydania rozstrzygnięcia protestu/pozostawienia protestu </w:t>
      </w:r>
      <w:r w:rsidRPr="00C56D24">
        <w:rPr>
          <w:rFonts w:eastAsia="Calibri" w:cs="Arial"/>
          <w:color w:val="000000"/>
          <w:sz w:val="24"/>
        </w:rPr>
        <w:lastRenderedPageBreak/>
        <w:t xml:space="preserve">bez rozpatrzenia, wycofanie to uznaje się za bezskuteczne, o czym </w:t>
      </w:r>
      <w:r w:rsidR="00D41AFD" w:rsidRPr="00053FBF">
        <w:rPr>
          <w:rFonts w:eastAsia="Calibri" w:cs="Arial"/>
          <w:color w:val="000000"/>
          <w:sz w:val="24"/>
        </w:rPr>
        <w:t>zostaną Państwo</w:t>
      </w:r>
      <w:r w:rsidRPr="00053FBF">
        <w:rPr>
          <w:rFonts w:eastAsia="Calibri" w:cs="Arial"/>
          <w:color w:val="000000"/>
          <w:sz w:val="24"/>
        </w:rPr>
        <w:t xml:space="preserve"> pisemnie </w:t>
      </w:r>
      <w:r w:rsidR="00D41AFD" w:rsidRPr="00053FBF">
        <w:rPr>
          <w:rFonts w:eastAsia="Calibri" w:cs="Arial"/>
          <w:color w:val="000000"/>
          <w:sz w:val="24"/>
        </w:rPr>
        <w:t>poinformowani</w:t>
      </w:r>
      <w:r w:rsidRPr="00BC77BF">
        <w:rPr>
          <w:rFonts w:eastAsia="Calibri" w:cs="Arial"/>
          <w:color w:val="000000"/>
          <w:sz w:val="24"/>
        </w:rPr>
        <w:t>.</w:t>
      </w:r>
    </w:p>
    <w:p w14:paraId="6CF01222" w14:textId="77777777" w:rsidR="00717443" w:rsidRDefault="00717443" w:rsidP="00717443">
      <w:pPr>
        <w:spacing w:before="0" w:line="360" w:lineRule="auto"/>
        <w:rPr>
          <w:sz w:val="24"/>
          <w:szCs w:val="24"/>
        </w:rPr>
      </w:pPr>
      <w:r w:rsidRPr="00EF5DF2">
        <w:rPr>
          <w:sz w:val="24"/>
          <w:szCs w:val="24"/>
        </w:rPr>
        <w:t xml:space="preserve">W przypadku wycofania protestu </w:t>
      </w:r>
      <w:r>
        <w:rPr>
          <w:sz w:val="24"/>
          <w:szCs w:val="24"/>
        </w:rPr>
        <w:t>przez Wnioskodawcę</w:t>
      </w:r>
      <w:r w:rsidR="0007310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0F49045" w14:textId="77777777" w:rsidR="00717443" w:rsidRPr="00C56D24" w:rsidRDefault="00717443" w:rsidP="00173FFA">
      <w:pPr>
        <w:pStyle w:val="Akapitzlist"/>
        <w:numPr>
          <w:ilvl w:val="0"/>
          <w:numId w:val="37"/>
        </w:numPr>
        <w:spacing w:before="60" w:after="120" w:line="360" w:lineRule="auto"/>
        <w:ind w:left="709" w:hanging="425"/>
        <w:rPr>
          <w:rFonts w:cs="Arial"/>
          <w:sz w:val="24"/>
          <w:szCs w:val="24"/>
        </w:rPr>
      </w:pPr>
      <w:r w:rsidRPr="00573087">
        <w:rPr>
          <w:sz w:val="24"/>
          <w:szCs w:val="24"/>
        </w:rPr>
        <w:t>pozo</w:t>
      </w:r>
      <w:r w:rsidRPr="00DF1608">
        <w:rPr>
          <w:rFonts w:cs="Arial"/>
          <w:sz w:val="24"/>
          <w:szCs w:val="24"/>
        </w:rPr>
        <w:t>stawia</w:t>
      </w:r>
      <w:r w:rsidR="0007310D">
        <w:rPr>
          <w:rFonts w:cs="Arial"/>
          <w:sz w:val="24"/>
          <w:szCs w:val="24"/>
        </w:rPr>
        <w:t>my</w:t>
      </w:r>
      <w:r w:rsidRPr="00DF1608">
        <w:rPr>
          <w:rFonts w:cs="Arial"/>
          <w:sz w:val="24"/>
          <w:szCs w:val="24"/>
        </w:rPr>
        <w:t xml:space="preserve"> protest bez rozpatrzenia, informując o tym</w:t>
      </w:r>
      <w:r w:rsidR="0007310D" w:rsidRPr="0007310D">
        <w:rPr>
          <w:rFonts w:cs="Arial"/>
          <w:sz w:val="24"/>
          <w:szCs w:val="24"/>
        </w:rPr>
        <w:t xml:space="preserve"> </w:t>
      </w:r>
      <w:r w:rsidR="0007310D">
        <w:rPr>
          <w:rFonts w:cs="Arial"/>
          <w:sz w:val="24"/>
          <w:szCs w:val="24"/>
        </w:rPr>
        <w:t>Wnioskodawcę</w:t>
      </w:r>
      <w:r w:rsidR="0007310D" w:rsidRPr="00DF1608">
        <w:rPr>
          <w:rFonts w:cs="Arial"/>
          <w:sz w:val="24"/>
          <w:szCs w:val="24"/>
        </w:rPr>
        <w:t>;</w:t>
      </w:r>
    </w:p>
    <w:p w14:paraId="514F92E3" w14:textId="77777777" w:rsidR="00717443" w:rsidRDefault="00717443" w:rsidP="00173FFA">
      <w:pPr>
        <w:pStyle w:val="Akapitzlist"/>
        <w:numPr>
          <w:ilvl w:val="0"/>
          <w:numId w:val="37"/>
        </w:numPr>
        <w:spacing w:before="60" w:after="120" w:line="360" w:lineRule="auto"/>
        <w:ind w:left="709" w:hanging="425"/>
        <w:rPr>
          <w:sz w:val="24"/>
          <w:szCs w:val="24"/>
        </w:rPr>
      </w:pPr>
      <w:r w:rsidRPr="00053FBF">
        <w:rPr>
          <w:rFonts w:cs="Arial"/>
          <w:sz w:val="24"/>
          <w:szCs w:val="24"/>
        </w:rPr>
        <w:t>przekazuje</w:t>
      </w:r>
      <w:r w:rsidR="0007310D">
        <w:rPr>
          <w:rFonts w:cs="Arial"/>
          <w:sz w:val="24"/>
          <w:szCs w:val="24"/>
        </w:rPr>
        <w:t>my</w:t>
      </w:r>
      <w:r w:rsidRPr="00573087">
        <w:rPr>
          <w:sz w:val="24"/>
          <w:szCs w:val="24"/>
        </w:rPr>
        <w:t xml:space="preserve"> oświadczenie o wycofaniu protestu do IZ </w:t>
      </w:r>
      <w:r w:rsidR="0007310D">
        <w:rPr>
          <w:sz w:val="24"/>
          <w:szCs w:val="24"/>
        </w:rPr>
        <w:t>FEDS</w:t>
      </w:r>
      <w:r w:rsidRPr="00573087">
        <w:rPr>
          <w:sz w:val="24"/>
          <w:szCs w:val="24"/>
        </w:rPr>
        <w:t xml:space="preserve">, jeżeli protest </w:t>
      </w:r>
      <w:r w:rsidR="0007310D" w:rsidRPr="00A77BD7">
        <w:rPr>
          <w:spacing w:val="-4"/>
          <w:sz w:val="24"/>
          <w:szCs w:val="24"/>
        </w:rPr>
        <w:t xml:space="preserve">został skierowany </w:t>
      </w:r>
      <w:r w:rsidRPr="00A77BD7">
        <w:rPr>
          <w:spacing w:val="-4"/>
          <w:sz w:val="24"/>
          <w:szCs w:val="24"/>
        </w:rPr>
        <w:t xml:space="preserve">do tej instytucji. IZ </w:t>
      </w:r>
      <w:r w:rsidR="0007310D" w:rsidRPr="00A77BD7">
        <w:rPr>
          <w:spacing w:val="-4"/>
          <w:sz w:val="24"/>
          <w:szCs w:val="24"/>
        </w:rPr>
        <w:t>FEDS</w:t>
      </w:r>
      <w:r w:rsidRPr="00A77BD7">
        <w:rPr>
          <w:spacing w:val="-4"/>
          <w:sz w:val="24"/>
          <w:szCs w:val="24"/>
        </w:rPr>
        <w:t xml:space="preserve"> pozostawia protest bez rozpatrzenia,</w:t>
      </w:r>
      <w:r w:rsidRPr="005849F3">
        <w:rPr>
          <w:sz w:val="24"/>
          <w:szCs w:val="24"/>
        </w:rPr>
        <w:t xml:space="preserve"> informując </w:t>
      </w:r>
      <w:r w:rsidR="0007310D">
        <w:rPr>
          <w:sz w:val="24"/>
          <w:szCs w:val="24"/>
        </w:rPr>
        <w:t xml:space="preserve">o tym </w:t>
      </w:r>
      <w:r>
        <w:rPr>
          <w:sz w:val="24"/>
          <w:szCs w:val="24"/>
        </w:rPr>
        <w:t>Wnioskodawcę</w:t>
      </w:r>
      <w:r w:rsidR="0007310D">
        <w:rPr>
          <w:sz w:val="24"/>
          <w:szCs w:val="24"/>
        </w:rPr>
        <w:t>.</w:t>
      </w:r>
    </w:p>
    <w:p w14:paraId="74C2F6E9" w14:textId="77777777" w:rsidR="000047CA" w:rsidRPr="00A55DE8" w:rsidRDefault="000047CA" w:rsidP="00481E21">
      <w:pPr>
        <w:autoSpaceDE w:val="0"/>
        <w:autoSpaceDN w:val="0"/>
        <w:adjustRightInd w:val="0"/>
        <w:spacing w:before="240" w:after="240" w:line="360" w:lineRule="auto"/>
        <w:rPr>
          <w:rFonts w:eastAsia="Calibri" w:cs="Arial"/>
          <w:color w:val="000000"/>
          <w:sz w:val="24"/>
        </w:rPr>
      </w:pPr>
      <w:r w:rsidRPr="00C56D24">
        <w:rPr>
          <w:rFonts w:eastAsia="Calibri" w:cs="Arial"/>
          <w:color w:val="000000"/>
          <w:sz w:val="24"/>
        </w:rPr>
        <w:t>W przypadku wycofania protestu</w:t>
      </w:r>
      <w:r w:rsidR="001F741F" w:rsidRPr="00053FBF">
        <w:rPr>
          <w:rFonts w:eastAsia="Calibri" w:cs="Arial"/>
          <w:color w:val="000000"/>
          <w:sz w:val="24"/>
        </w:rPr>
        <w:t>,</w:t>
      </w:r>
      <w:r w:rsidRPr="00053FBF">
        <w:rPr>
          <w:rFonts w:eastAsia="Calibri" w:cs="Arial"/>
          <w:color w:val="000000"/>
          <w:sz w:val="24"/>
        </w:rPr>
        <w:t xml:space="preserve"> ponowne jego </w:t>
      </w:r>
      <w:r w:rsidR="001F741F" w:rsidRPr="00053FBF">
        <w:rPr>
          <w:rFonts w:eastAsia="Calibri" w:cs="Arial"/>
          <w:color w:val="000000"/>
          <w:sz w:val="24"/>
        </w:rPr>
        <w:t>złożenie</w:t>
      </w:r>
      <w:r w:rsidRPr="00053FBF">
        <w:rPr>
          <w:rFonts w:eastAsia="Calibri" w:cs="Arial"/>
          <w:color w:val="000000"/>
          <w:sz w:val="24"/>
        </w:rPr>
        <w:t xml:space="preserve"> jest niedopuszczalne.</w:t>
      </w:r>
      <w:r w:rsidR="001B7132">
        <w:rPr>
          <w:rFonts w:eastAsia="Calibri" w:cs="Arial"/>
          <w:color w:val="000000"/>
          <w:sz w:val="24"/>
        </w:rPr>
        <w:t xml:space="preserve"> </w:t>
      </w:r>
      <w:r w:rsidR="00D41AFD" w:rsidRPr="00053FBF">
        <w:rPr>
          <w:rFonts w:eastAsia="Calibri" w:cs="Arial"/>
          <w:color w:val="000000"/>
          <w:sz w:val="24"/>
        </w:rPr>
        <w:t>W</w:t>
      </w:r>
      <w:r w:rsidRPr="00BC77BF">
        <w:rPr>
          <w:rFonts w:eastAsia="Calibri" w:cs="Arial"/>
          <w:color w:val="000000"/>
          <w:sz w:val="24"/>
        </w:rPr>
        <w:t xml:space="preserve">ówczas nie </w:t>
      </w:r>
      <w:r w:rsidR="00D41AFD" w:rsidRPr="00BC77BF">
        <w:rPr>
          <w:rFonts w:eastAsia="Calibri" w:cs="Arial"/>
          <w:color w:val="000000"/>
          <w:sz w:val="24"/>
        </w:rPr>
        <w:t xml:space="preserve">mogą Państwo </w:t>
      </w:r>
      <w:r w:rsidRPr="00A55DE8">
        <w:rPr>
          <w:rFonts w:eastAsia="Calibri" w:cs="Arial"/>
          <w:color w:val="000000"/>
          <w:sz w:val="24"/>
        </w:rPr>
        <w:t>również wnieść skargi do sądu administracyjnego.</w:t>
      </w:r>
    </w:p>
    <w:p w14:paraId="768750C9" w14:textId="77777777" w:rsidR="0007310D" w:rsidRPr="000007B8" w:rsidRDefault="0007310D" w:rsidP="00C94B40">
      <w:pPr>
        <w:autoSpaceDE w:val="0"/>
        <w:autoSpaceDN w:val="0"/>
        <w:adjustRightInd w:val="0"/>
        <w:spacing w:before="360" w:line="360" w:lineRule="auto"/>
        <w:rPr>
          <w:rFonts w:eastAsia="Calibri" w:cs="Arial"/>
          <w:b/>
          <w:color w:val="000000"/>
          <w:sz w:val="24"/>
        </w:rPr>
      </w:pPr>
      <w:r>
        <w:rPr>
          <w:rFonts w:eastAsia="Calibri" w:cs="Arial"/>
          <w:b/>
          <w:color w:val="000000"/>
          <w:sz w:val="24"/>
        </w:rPr>
        <w:t>Rozpatrzenie</w:t>
      </w:r>
      <w:r w:rsidRPr="000007B8">
        <w:rPr>
          <w:rFonts w:eastAsia="Calibri" w:cs="Arial"/>
          <w:b/>
          <w:color w:val="000000"/>
          <w:sz w:val="24"/>
        </w:rPr>
        <w:t xml:space="preserve"> protestu</w:t>
      </w:r>
    </w:p>
    <w:p w14:paraId="403330DF" w14:textId="77777777" w:rsidR="00ED69EE" w:rsidRPr="00EF5DF2" w:rsidRDefault="00ED69EE" w:rsidP="00A77BD7">
      <w:pPr>
        <w:spacing w:before="0" w:after="120" w:line="360" w:lineRule="auto"/>
        <w:rPr>
          <w:sz w:val="24"/>
          <w:szCs w:val="24"/>
        </w:rPr>
      </w:pPr>
      <w:r w:rsidRPr="00EF5DF2">
        <w:rPr>
          <w:sz w:val="24"/>
          <w:szCs w:val="24"/>
        </w:rPr>
        <w:t xml:space="preserve">W przypadku utrzymania przez </w:t>
      </w:r>
      <w:r>
        <w:rPr>
          <w:sz w:val="24"/>
          <w:szCs w:val="24"/>
        </w:rPr>
        <w:t>nas</w:t>
      </w:r>
      <w:r w:rsidRPr="00EF5DF2">
        <w:rPr>
          <w:sz w:val="24"/>
          <w:szCs w:val="24"/>
        </w:rPr>
        <w:t xml:space="preserve"> rozstrzygnięcia w zakresie oprotestowanego przez </w:t>
      </w:r>
      <w:r>
        <w:rPr>
          <w:sz w:val="24"/>
          <w:szCs w:val="24"/>
        </w:rPr>
        <w:t xml:space="preserve">Państwa jako </w:t>
      </w:r>
      <w:r w:rsidRPr="00EF5DF2">
        <w:rPr>
          <w:sz w:val="24"/>
          <w:szCs w:val="24"/>
        </w:rPr>
        <w:t xml:space="preserve">Wnioskodawcę negatywnego wyniku </w:t>
      </w:r>
      <w:r w:rsidRPr="00DF1608">
        <w:rPr>
          <w:sz w:val="24"/>
          <w:szCs w:val="24"/>
        </w:rPr>
        <w:t xml:space="preserve">oceny projektu, </w:t>
      </w:r>
      <w:r w:rsidRPr="00C56D24">
        <w:rPr>
          <w:b/>
          <w:sz w:val="24"/>
          <w:szCs w:val="24"/>
        </w:rPr>
        <w:t>protest rozpatruje IZ</w:t>
      </w:r>
      <w:r w:rsidRPr="00A77BD7">
        <w:rPr>
          <w:b/>
          <w:sz w:val="24"/>
          <w:szCs w:val="24"/>
        </w:rPr>
        <w:t> </w:t>
      </w:r>
      <w:r w:rsidRPr="00DF1608">
        <w:rPr>
          <w:b/>
          <w:sz w:val="24"/>
          <w:szCs w:val="24"/>
        </w:rPr>
        <w:t>FEDS</w:t>
      </w:r>
      <w:r w:rsidRPr="00C56D24">
        <w:rPr>
          <w:sz w:val="24"/>
          <w:szCs w:val="24"/>
        </w:rPr>
        <w:t xml:space="preserve">, </w:t>
      </w:r>
      <w:r w:rsidRPr="00053FBF">
        <w:rPr>
          <w:spacing w:val="-4"/>
          <w:sz w:val="24"/>
          <w:szCs w:val="24"/>
        </w:rPr>
        <w:t xml:space="preserve">weryfikując prawidłowość oceny projektu w zakresie kryteriów </w:t>
      </w:r>
      <w:r>
        <w:rPr>
          <w:spacing w:val="-4"/>
          <w:sz w:val="24"/>
          <w:szCs w:val="24"/>
        </w:rPr>
        <w:br/>
      </w:r>
      <w:r w:rsidRPr="00DF1608">
        <w:rPr>
          <w:spacing w:val="-4"/>
          <w:sz w:val="24"/>
          <w:szCs w:val="24"/>
        </w:rPr>
        <w:t>i zarzutów, o kt</w:t>
      </w:r>
      <w:r w:rsidRPr="00C56D24">
        <w:rPr>
          <w:spacing w:val="-4"/>
          <w:sz w:val="24"/>
          <w:szCs w:val="24"/>
        </w:rPr>
        <w:t>órych mowa</w:t>
      </w:r>
      <w:r w:rsidRPr="00053FBF">
        <w:rPr>
          <w:sz w:val="24"/>
          <w:szCs w:val="24"/>
        </w:rPr>
        <w:t xml:space="preserve"> w</w:t>
      </w:r>
      <w:r w:rsidR="001B7132">
        <w:rPr>
          <w:sz w:val="24"/>
          <w:szCs w:val="24"/>
        </w:rPr>
        <w:t xml:space="preserve"> </w:t>
      </w:r>
      <w:r w:rsidRPr="00053FBF">
        <w:rPr>
          <w:sz w:val="24"/>
          <w:szCs w:val="24"/>
        </w:rPr>
        <w:t>art. 64 ust. 2 pkt. 4 i 5 ustawy</w:t>
      </w:r>
      <w:r>
        <w:rPr>
          <w:sz w:val="24"/>
          <w:szCs w:val="24"/>
        </w:rPr>
        <w:t xml:space="preserve"> wdrożeniowej</w:t>
      </w:r>
      <w:r w:rsidRPr="00DF1608">
        <w:rPr>
          <w:sz w:val="24"/>
          <w:szCs w:val="24"/>
        </w:rPr>
        <w:t xml:space="preserve">, </w:t>
      </w:r>
      <w:r w:rsidRPr="00A77BD7">
        <w:rPr>
          <w:sz w:val="24"/>
          <w:szCs w:val="24"/>
        </w:rPr>
        <w:t>w terminie nie dłuższym niż 21 dni</w:t>
      </w:r>
      <w:r w:rsidRPr="00DF1608">
        <w:rPr>
          <w:sz w:val="24"/>
          <w:szCs w:val="24"/>
        </w:rPr>
        <w:t xml:space="preserve">, licząc od dnia jego otrzymania przez IZ </w:t>
      </w:r>
      <w:r w:rsidRPr="00C56D24">
        <w:rPr>
          <w:sz w:val="24"/>
          <w:szCs w:val="24"/>
        </w:rPr>
        <w:t>FEDS</w:t>
      </w:r>
      <w:r w:rsidRPr="00053FBF">
        <w:rPr>
          <w:sz w:val="24"/>
          <w:szCs w:val="24"/>
        </w:rPr>
        <w:t>.</w:t>
      </w:r>
    </w:p>
    <w:p w14:paraId="06E6AC9D" w14:textId="14C556C5" w:rsidR="00ED69EE" w:rsidRDefault="00ED69EE" w:rsidP="00A77BD7">
      <w:pPr>
        <w:spacing w:before="60" w:after="240" w:line="360" w:lineRule="auto"/>
        <w:rPr>
          <w:rFonts w:eastAsia="Calibri" w:cs="Arial"/>
          <w:color w:val="000000"/>
          <w:sz w:val="24"/>
        </w:rPr>
      </w:pPr>
      <w:r w:rsidRPr="00395C5D">
        <w:rPr>
          <w:spacing w:val="-2"/>
          <w:sz w:val="24"/>
          <w:szCs w:val="24"/>
        </w:rPr>
        <w:t>W uzasadnionych przypadkach, w szczególności gdy w trakcie rozpatrywania protestu</w:t>
      </w:r>
      <w:r w:rsidRPr="00EF5DF2">
        <w:rPr>
          <w:sz w:val="24"/>
          <w:szCs w:val="24"/>
        </w:rPr>
        <w:t xml:space="preserve"> konieczne jest skorzystanie z pomocy ekspertów, termin rozpatrzenia protestu może być przedłużony, o czym IZ </w:t>
      </w:r>
      <w:r>
        <w:rPr>
          <w:sz w:val="24"/>
          <w:szCs w:val="24"/>
        </w:rPr>
        <w:t>FEDS</w:t>
      </w:r>
      <w:r w:rsidRPr="00EF5DF2">
        <w:rPr>
          <w:sz w:val="24"/>
          <w:szCs w:val="24"/>
        </w:rPr>
        <w:t xml:space="preserve"> informuje </w:t>
      </w:r>
      <w:r>
        <w:rPr>
          <w:sz w:val="24"/>
          <w:szCs w:val="24"/>
        </w:rPr>
        <w:t>Państwa jako</w:t>
      </w:r>
      <w:r w:rsidRPr="00EF5DF2">
        <w:rPr>
          <w:sz w:val="24"/>
          <w:szCs w:val="24"/>
        </w:rPr>
        <w:t xml:space="preserve"> Wnioskodawcę</w:t>
      </w:r>
      <w:r w:rsidRPr="00DE3EED">
        <w:rPr>
          <w:sz w:val="24"/>
          <w:szCs w:val="24"/>
        </w:rPr>
        <w:t xml:space="preserve"> </w:t>
      </w:r>
      <w:r w:rsidR="00341CFD" w:rsidRPr="00341CFD">
        <w:rPr>
          <w:sz w:val="24"/>
          <w:szCs w:val="24"/>
        </w:rPr>
        <w:t xml:space="preserve">pisemnie: papierowo lub w formie elektronicznej, tj. poprzez </w:t>
      </w:r>
      <w:proofErr w:type="spellStart"/>
      <w:r w:rsidR="00341CFD" w:rsidRPr="00341CFD">
        <w:rPr>
          <w:sz w:val="24"/>
          <w:szCs w:val="24"/>
        </w:rPr>
        <w:t>ePUAP</w:t>
      </w:r>
      <w:proofErr w:type="spellEnd"/>
      <w:r w:rsidR="00341CFD" w:rsidRPr="00341CFD">
        <w:rPr>
          <w:sz w:val="24"/>
          <w:szCs w:val="24"/>
        </w:rPr>
        <w:t>/</w:t>
      </w:r>
      <w:r w:rsidR="00120608" w:rsidRPr="005D021A">
        <w:rPr>
          <w:color w:val="000000"/>
          <w:sz w:val="24"/>
        </w:rPr>
        <w:t xml:space="preserve">e-Doręczenia </w:t>
      </w:r>
      <w:r w:rsidR="00341CFD">
        <w:rPr>
          <w:color w:val="000000"/>
          <w:sz w:val="24"/>
        </w:rPr>
        <w:t>(</w:t>
      </w:r>
      <w:r w:rsidR="00120608" w:rsidRPr="005D021A">
        <w:rPr>
          <w:color w:val="000000"/>
          <w:sz w:val="24"/>
        </w:rPr>
        <w:t>zgodnie z art. 4 i 147</w:t>
      </w:r>
      <w:r w:rsidR="00120608" w:rsidRPr="00662D04">
        <w:rPr>
          <w:color w:val="000000"/>
          <w:sz w:val="24"/>
        </w:rPr>
        <w:t xml:space="preserve"> ustawy z dnia 18 listopada 2020 r. o doręczeniach elektronicznych</w:t>
      </w:r>
      <w:r w:rsidR="008B2BDB">
        <w:rPr>
          <w:color w:val="000000"/>
          <w:sz w:val="24"/>
        </w:rPr>
        <w:t>)</w:t>
      </w:r>
      <w:r w:rsidR="00120608">
        <w:rPr>
          <w:color w:val="000000"/>
          <w:sz w:val="24"/>
        </w:rPr>
        <w:t xml:space="preserve">. </w:t>
      </w:r>
      <w:r w:rsidR="00EF5D38" w:rsidRPr="0055583A">
        <w:rPr>
          <w:rFonts w:eastAsia="Calibri" w:cs="Arial"/>
          <w:color w:val="000000"/>
          <w:sz w:val="24"/>
        </w:rPr>
        <w:t xml:space="preserve">Termin </w:t>
      </w:r>
      <w:r w:rsidR="00EF5D38">
        <w:rPr>
          <w:rFonts w:eastAsia="Calibri" w:cs="Arial"/>
          <w:color w:val="000000"/>
          <w:sz w:val="24"/>
        </w:rPr>
        <w:t xml:space="preserve">rozpatrzenia </w:t>
      </w:r>
      <w:r w:rsidR="00EF5D38" w:rsidRPr="00E01D83">
        <w:rPr>
          <w:rFonts w:eastAsia="Calibri" w:cs="Arial"/>
          <w:color w:val="000000"/>
          <w:spacing w:val="-4"/>
          <w:sz w:val="24"/>
        </w:rPr>
        <w:t>protestu nie może przekroczyć łącznie 45 dni od dnia jego otrzymania przez IZ FEDS.</w:t>
      </w:r>
    </w:p>
    <w:p w14:paraId="5A78AF17" w14:textId="77777777" w:rsidR="00ED69EE" w:rsidRPr="00EF5DF2" w:rsidRDefault="00ED69EE" w:rsidP="00A77BD7">
      <w:pPr>
        <w:spacing w:before="0" w:after="120" w:line="360" w:lineRule="auto"/>
        <w:rPr>
          <w:sz w:val="24"/>
          <w:szCs w:val="24"/>
        </w:rPr>
      </w:pPr>
      <w:r w:rsidRPr="00EF5DF2">
        <w:rPr>
          <w:sz w:val="24"/>
          <w:szCs w:val="24"/>
        </w:rPr>
        <w:t xml:space="preserve">IZ </w:t>
      </w:r>
      <w:r>
        <w:rPr>
          <w:sz w:val="24"/>
          <w:szCs w:val="24"/>
        </w:rPr>
        <w:t xml:space="preserve">FEDS </w:t>
      </w:r>
      <w:r w:rsidRPr="00EF5DF2">
        <w:rPr>
          <w:sz w:val="24"/>
          <w:szCs w:val="24"/>
        </w:rPr>
        <w:t xml:space="preserve">informuje </w:t>
      </w:r>
      <w:r>
        <w:rPr>
          <w:sz w:val="24"/>
          <w:szCs w:val="24"/>
        </w:rPr>
        <w:t xml:space="preserve">Państwa jako </w:t>
      </w:r>
      <w:r w:rsidRPr="00EF5DF2">
        <w:rPr>
          <w:sz w:val="24"/>
          <w:szCs w:val="24"/>
        </w:rPr>
        <w:t>Wnioskodawcę o wyniku rozpatrzenia</w:t>
      </w:r>
      <w:r w:rsidR="001B7132">
        <w:rPr>
          <w:sz w:val="24"/>
          <w:szCs w:val="24"/>
        </w:rPr>
        <w:t xml:space="preserve"> </w:t>
      </w:r>
      <w:r w:rsidRPr="00EF5DF2">
        <w:rPr>
          <w:sz w:val="24"/>
          <w:szCs w:val="24"/>
        </w:rPr>
        <w:t>protestu. Informacja ta zawiera w szczególności:</w:t>
      </w:r>
    </w:p>
    <w:p w14:paraId="62E1FE10" w14:textId="77777777" w:rsidR="00ED69EE" w:rsidRPr="00DC1A24" w:rsidRDefault="00ED69EE" w:rsidP="00173FFA">
      <w:pPr>
        <w:pStyle w:val="Akapitzlist"/>
        <w:numPr>
          <w:ilvl w:val="0"/>
          <w:numId w:val="38"/>
        </w:numPr>
        <w:spacing w:before="60" w:after="60" w:line="360" w:lineRule="auto"/>
        <w:ind w:left="709"/>
        <w:rPr>
          <w:sz w:val="24"/>
          <w:szCs w:val="24"/>
        </w:rPr>
      </w:pPr>
      <w:r w:rsidRPr="00DC1A24">
        <w:rPr>
          <w:sz w:val="24"/>
          <w:szCs w:val="24"/>
        </w:rPr>
        <w:t>treść rozstrzygnięcia polegającego na uwzględnieniu albo nieuwzględnieniu protestu</w:t>
      </w:r>
      <w:r>
        <w:rPr>
          <w:sz w:val="24"/>
          <w:szCs w:val="24"/>
        </w:rPr>
        <w:t>,</w:t>
      </w:r>
      <w:r w:rsidRPr="00DC1A24">
        <w:rPr>
          <w:sz w:val="24"/>
          <w:szCs w:val="24"/>
        </w:rPr>
        <w:t xml:space="preserve"> wraz z uzasadnieniem,</w:t>
      </w:r>
    </w:p>
    <w:p w14:paraId="12DC9D8F" w14:textId="77777777" w:rsidR="00ED69EE" w:rsidRPr="00573087" w:rsidRDefault="00ED69EE" w:rsidP="00481E21">
      <w:pPr>
        <w:pStyle w:val="Akapitzlist"/>
        <w:numPr>
          <w:ilvl w:val="0"/>
          <w:numId w:val="38"/>
        </w:numPr>
        <w:spacing w:before="60" w:after="360" w:line="360" w:lineRule="auto"/>
        <w:ind w:left="709" w:hanging="357"/>
        <w:rPr>
          <w:sz w:val="24"/>
          <w:szCs w:val="24"/>
        </w:rPr>
      </w:pPr>
      <w:r w:rsidRPr="00DC1A24">
        <w:rPr>
          <w:sz w:val="24"/>
          <w:szCs w:val="24"/>
        </w:rPr>
        <w:t xml:space="preserve">w przypadku nieuwzględnienia protestu – pouczenie o możliwości wniesienia skargi do sądu administracyjnego na zasadach określonych w art. </w:t>
      </w:r>
      <w:r>
        <w:rPr>
          <w:sz w:val="24"/>
          <w:szCs w:val="24"/>
        </w:rPr>
        <w:t>73</w:t>
      </w:r>
      <w:r w:rsidRPr="00DC1A24">
        <w:rPr>
          <w:sz w:val="24"/>
          <w:szCs w:val="24"/>
        </w:rPr>
        <w:t xml:space="preserve"> ustawy</w:t>
      </w:r>
      <w:r>
        <w:rPr>
          <w:sz w:val="24"/>
          <w:szCs w:val="24"/>
        </w:rPr>
        <w:t xml:space="preserve"> wdrożeniowej</w:t>
      </w:r>
      <w:r w:rsidRPr="00DC1A24">
        <w:rPr>
          <w:sz w:val="24"/>
          <w:szCs w:val="24"/>
        </w:rPr>
        <w:t>.</w:t>
      </w:r>
    </w:p>
    <w:p w14:paraId="34952016" w14:textId="77777777" w:rsidR="00ED69EE" w:rsidRPr="00EF5DF2" w:rsidRDefault="00ED69EE" w:rsidP="00A77BD7">
      <w:pPr>
        <w:spacing w:before="60" w:after="12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Uwzględnienie</w:t>
      </w:r>
      <w:r w:rsidRPr="00EF5DF2">
        <w:rPr>
          <w:sz w:val="24"/>
          <w:szCs w:val="24"/>
        </w:rPr>
        <w:t xml:space="preserve"> protestu </w:t>
      </w:r>
      <w:r>
        <w:rPr>
          <w:sz w:val="24"/>
          <w:szCs w:val="24"/>
        </w:rPr>
        <w:t xml:space="preserve">przez </w:t>
      </w:r>
      <w:r w:rsidRPr="00EF5DF2">
        <w:rPr>
          <w:sz w:val="24"/>
          <w:szCs w:val="24"/>
        </w:rPr>
        <w:t xml:space="preserve">IZ </w:t>
      </w:r>
      <w:r>
        <w:rPr>
          <w:sz w:val="24"/>
          <w:szCs w:val="24"/>
        </w:rPr>
        <w:t>FEDS polega na</w:t>
      </w:r>
      <w:r w:rsidRPr="00EF5DF2">
        <w:rPr>
          <w:sz w:val="24"/>
          <w:szCs w:val="24"/>
        </w:rPr>
        <w:t xml:space="preserve">: </w:t>
      </w:r>
    </w:p>
    <w:p w14:paraId="57FCBB1E" w14:textId="77777777" w:rsidR="00ED69EE" w:rsidRPr="00573087" w:rsidRDefault="00F6339F" w:rsidP="00173FFA">
      <w:pPr>
        <w:pStyle w:val="Akapitzlist"/>
        <w:numPr>
          <w:ilvl w:val="0"/>
          <w:numId w:val="39"/>
        </w:numPr>
        <w:spacing w:before="60" w:after="60"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z</w:t>
      </w:r>
      <w:r w:rsidRPr="00A77BD7">
        <w:rPr>
          <w:sz w:val="24"/>
          <w:szCs w:val="24"/>
        </w:rPr>
        <w:t>akwalifikowaniu projektu do kolejnego etapu oceny albo wybraniu projektu do dofinansowania i aktualizacji informacji, o której mowa w art. 57 ust. 1</w:t>
      </w:r>
      <w:r>
        <w:rPr>
          <w:sz w:val="24"/>
          <w:szCs w:val="24"/>
        </w:rPr>
        <w:t xml:space="preserve"> ustawy wdrożeniowej</w:t>
      </w:r>
    </w:p>
    <w:p w14:paraId="15A3408C" w14:textId="77777777" w:rsidR="00ED69EE" w:rsidRPr="00487FC6" w:rsidRDefault="00ED69EE" w:rsidP="00A77BD7">
      <w:pPr>
        <w:spacing w:before="60" w:after="120" w:line="360" w:lineRule="auto"/>
        <w:ind w:left="426"/>
        <w:rPr>
          <w:sz w:val="24"/>
          <w:szCs w:val="24"/>
        </w:rPr>
      </w:pPr>
      <w:r w:rsidRPr="00487FC6">
        <w:rPr>
          <w:sz w:val="24"/>
          <w:szCs w:val="24"/>
        </w:rPr>
        <w:t>albo</w:t>
      </w:r>
    </w:p>
    <w:p w14:paraId="32EFFBC0" w14:textId="77777777" w:rsidR="00F6339F" w:rsidRPr="00573087" w:rsidRDefault="00F6339F" w:rsidP="00173FFA">
      <w:pPr>
        <w:pStyle w:val="Akapitzlist"/>
        <w:numPr>
          <w:ilvl w:val="0"/>
          <w:numId w:val="39"/>
        </w:numPr>
        <w:spacing w:before="60" w:after="120" w:line="360" w:lineRule="auto"/>
        <w:ind w:left="709" w:hanging="283"/>
        <w:rPr>
          <w:sz w:val="24"/>
          <w:szCs w:val="24"/>
        </w:rPr>
      </w:pPr>
      <w:r w:rsidRPr="00A77BD7">
        <w:rPr>
          <w:spacing w:val="-4"/>
          <w:sz w:val="24"/>
          <w:szCs w:val="24"/>
        </w:rPr>
        <w:t>przekazaniu sprawy do nas, w celu przeprowadzenia ponownej oceny projektu,</w:t>
      </w:r>
      <w:r w:rsidRPr="00A77BD7">
        <w:rPr>
          <w:sz w:val="24"/>
          <w:szCs w:val="24"/>
        </w:rPr>
        <w:t xml:space="preserve"> jeżeli </w:t>
      </w:r>
      <w:r>
        <w:rPr>
          <w:sz w:val="24"/>
          <w:szCs w:val="24"/>
        </w:rPr>
        <w:t>IZ FEDS</w:t>
      </w:r>
      <w:r w:rsidRPr="00A77BD7">
        <w:rPr>
          <w:sz w:val="24"/>
          <w:szCs w:val="24"/>
        </w:rPr>
        <w:t xml:space="preserve"> stwierdzi, że doszło do naruszeń obowiązujących procedur </w:t>
      </w:r>
      <w:r>
        <w:rPr>
          <w:sz w:val="24"/>
          <w:szCs w:val="24"/>
        </w:rPr>
        <w:br/>
      </w:r>
      <w:r w:rsidRPr="00A77BD7">
        <w:rPr>
          <w:sz w:val="24"/>
          <w:szCs w:val="24"/>
        </w:rPr>
        <w:t>i konieczny do wyjaśnienia zakres sprawy ma istotny wpływ na wynik oceny</w:t>
      </w:r>
      <w:r>
        <w:rPr>
          <w:sz w:val="24"/>
          <w:szCs w:val="24"/>
        </w:rPr>
        <w:t>.</w:t>
      </w:r>
    </w:p>
    <w:p w14:paraId="3B99B3C4" w14:textId="77777777" w:rsidR="00ED69EE" w:rsidRPr="00487FC6" w:rsidRDefault="001935FB" w:rsidP="00481E21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Jako ION</w:t>
      </w:r>
      <w:r w:rsidR="00ED69EE" w:rsidRPr="00487FC6">
        <w:rPr>
          <w:sz w:val="24"/>
          <w:szCs w:val="24"/>
        </w:rPr>
        <w:t>:</w:t>
      </w:r>
    </w:p>
    <w:p w14:paraId="129236D4" w14:textId="77777777" w:rsidR="00ED69EE" w:rsidRPr="00573087" w:rsidRDefault="001935FB" w:rsidP="00173FFA">
      <w:pPr>
        <w:pStyle w:val="Akapitzlist"/>
        <w:numPr>
          <w:ilvl w:val="0"/>
          <w:numId w:val="40"/>
        </w:numPr>
        <w:spacing w:before="60" w:after="120" w:line="360" w:lineRule="auto"/>
        <w:ind w:left="709" w:hanging="283"/>
        <w:rPr>
          <w:sz w:val="24"/>
          <w:szCs w:val="24"/>
        </w:rPr>
      </w:pPr>
      <w:r w:rsidRPr="00A77BD7">
        <w:rPr>
          <w:spacing w:val="-4"/>
          <w:sz w:val="24"/>
          <w:szCs w:val="24"/>
        </w:rPr>
        <w:t>w przypadku pozytywnej ponownej oceny projektu – informujemy Wnioskodawcę</w:t>
      </w:r>
      <w:r w:rsidRPr="00A77BD7">
        <w:rPr>
          <w:sz w:val="24"/>
          <w:szCs w:val="24"/>
        </w:rPr>
        <w:t xml:space="preserve"> odpowiednio o zakwalifikowaniu jego projektu do kolejnego etapu oceny albo o wybraniu jego projektu do dofinansowania;</w:t>
      </w:r>
    </w:p>
    <w:p w14:paraId="0E4E2794" w14:textId="77777777" w:rsidR="00ED69EE" w:rsidRPr="000F552D" w:rsidRDefault="00AF56CF" w:rsidP="00173FFA">
      <w:pPr>
        <w:pStyle w:val="Akapitzlist"/>
        <w:numPr>
          <w:ilvl w:val="0"/>
          <w:numId w:val="40"/>
        </w:numPr>
        <w:spacing w:before="60" w:after="120" w:line="360" w:lineRule="auto"/>
        <w:ind w:left="709" w:hanging="283"/>
        <w:rPr>
          <w:sz w:val="24"/>
          <w:szCs w:val="24"/>
        </w:rPr>
      </w:pPr>
      <w:r w:rsidRPr="000F552D">
        <w:rPr>
          <w:spacing w:val="-4"/>
          <w:sz w:val="24"/>
          <w:szCs w:val="24"/>
        </w:rPr>
        <w:t xml:space="preserve">w przypadku negatywnej ponownej oceny projektu - informujemy o tym Wnioskodawcę, pouczając go o możliwości wniesienia skargi do sądu administracyjnego na zasadach określonych w art. 73 ustawy wdrożeniowej. </w:t>
      </w:r>
    </w:p>
    <w:p w14:paraId="675113F5" w14:textId="77777777" w:rsidR="00AF56CF" w:rsidRPr="000007B8" w:rsidRDefault="00AF56CF" w:rsidP="00A852D7">
      <w:pPr>
        <w:autoSpaceDE w:val="0"/>
        <w:autoSpaceDN w:val="0"/>
        <w:adjustRightInd w:val="0"/>
        <w:spacing w:before="240" w:line="360" w:lineRule="auto"/>
        <w:rPr>
          <w:rFonts w:eastAsia="Calibri" w:cs="Arial"/>
          <w:b/>
          <w:color w:val="000000"/>
          <w:sz w:val="24"/>
        </w:rPr>
      </w:pPr>
      <w:r>
        <w:rPr>
          <w:rFonts w:eastAsia="Calibri" w:cs="Arial"/>
          <w:b/>
          <w:color w:val="000000"/>
          <w:sz w:val="24"/>
        </w:rPr>
        <w:t>Skarga do sądu administracyjnego</w:t>
      </w:r>
    </w:p>
    <w:p w14:paraId="2C778AE0" w14:textId="77777777" w:rsidR="00E71D3A" w:rsidRPr="00053FBF" w:rsidRDefault="00821C5F" w:rsidP="00A77BD7">
      <w:pPr>
        <w:spacing w:before="0" w:after="120" w:line="360" w:lineRule="auto"/>
        <w:rPr>
          <w:rFonts w:eastAsia="Calibri" w:cs="Arial"/>
          <w:color w:val="000000"/>
          <w:sz w:val="24"/>
        </w:rPr>
      </w:pPr>
      <w:r w:rsidRPr="001B7DDF">
        <w:rPr>
          <w:sz w:val="24"/>
          <w:szCs w:val="24"/>
        </w:rPr>
        <w:t xml:space="preserve">Prawo do </w:t>
      </w:r>
      <w:r w:rsidRPr="000007B8">
        <w:rPr>
          <w:sz w:val="24"/>
          <w:szCs w:val="24"/>
        </w:rPr>
        <w:t>wniesienia skargi do sądu administracyjnego</w:t>
      </w:r>
      <w:r w:rsidRPr="001B7DDF">
        <w:rPr>
          <w:sz w:val="24"/>
          <w:szCs w:val="24"/>
        </w:rPr>
        <w:t xml:space="preserve"> przysługuje Państwu jako </w:t>
      </w:r>
      <w:r w:rsidRPr="00536EF2">
        <w:rPr>
          <w:sz w:val="24"/>
          <w:szCs w:val="24"/>
        </w:rPr>
        <w:t>Wnioskodawcy w </w:t>
      </w:r>
      <w:r w:rsidRPr="00DF1608">
        <w:rPr>
          <w:rFonts w:cs="Arial"/>
          <w:sz w:val="24"/>
          <w:szCs w:val="24"/>
        </w:rPr>
        <w:t>przypadkach określonych w art. 73 ustawy wdrożeniowej</w:t>
      </w:r>
      <w:r w:rsidRPr="00C56D24">
        <w:rPr>
          <w:rFonts w:eastAsia="Calibri" w:cs="Arial"/>
          <w:color w:val="000000"/>
          <w:sz w:val="24"/>
        </w:rPr>
        <w:t>, zgodnie z art. 3 § 3 ustawy z dnia 30 sierpnia 2002 r. Praw</w:t>
      </w:r>
      <w:r w:rsidRPr="00053FBF">
        <w:rPr>
          <w:rFonts w:eastAsia="Calibri" w:cs="Arial"/>
          <w:color w:val="000000"/>
          <w:sz w:val="24"/>
        </w:rPr>
        <w:t xml:space="preserve">o o postępowaniu przed sądami administracyjnymi. </w:t>
      </w:r>
    </w:p>
    <w:p w14:paraId="01178A4C" w14:textId="77777777" w:rsidR="00821C5F" w:rsidRPr="00053FBF" w:rsidRDefault="00821C5F" w:rsidP="00A77BD7">
      <w:pPr>
        <w:spacing w:before="60" w:after="120" w:line="360" w:lineRule="auto"/>
        <w:rPr>
          <w:rFonts w:cs="Arial"/>
          <w:sz w:val="24"/>
          <w:szCs w:val="24"/>
        </w:rPr>
      </w:pPr>
      <w:r w:rsidRPr="00053FBF">
        <w:rPr>
          <w:rFonts w:cs="Arial"/>
          <w:sz w:val="24"/>
          <w:szCs w:val="24"/>
        </w:rPr>
        <w:t xml:space="preserve">Skarga wnoszona jest w terminie 14 dni od dnia otrzymania odpowiedniej informacji </w:t>
      </w:r>
      <w:r w:rsidRPr="00A77BD7">
        <w:rPr>
          <w:rFonts w:cs="Arial"/>
          <w:spacing w:val="-4"/>
          <w:sz w:val="24"/>
          <w:szCs w:val="24"/>
        </w:rPr>
        <w:t xml:space="preserve">o nieuwzględnieniu protestu lub pozostawieniu protestu bez </w:t>
      </w:r>
      <w:r w:rsidRPr="00DF1608">
        <w:rPr>
          <w:rFonts w:cs="Arial"/>
          <w:spacing w:val="-4"/>
          <w:sz w:val="24"/>
          <w:szCs w:val="24"/>
        </w:rPr>
        <w:t>rozpatrzenia lub negatywnej ponownej ocenie projektu, wraz z komp</w:t>
      </w:r>
      <w:r w:rsidRPr="00C56D24">
        <w:rPr>
          <w:rFonts w:cs="Arial"/>
          <w:spacing w:val="-4"/>
          <w:sz w:val="24"/>
          <w:szCs w:val="24"/>
        </w:rPr>
        <w:t>letną dokumentacją</w:t>
      </w:r>
      <w:r w:rsidRPr="00053FBF">
        <w:rPr>
          <w:rFonts w:cs="Arial"/>
          <w:sz w:val="24"/>
          <w:szCs w:val="24"/>
        </w:rPr>
        <w:t xml:space="preserve"> w sprawie bezpośrednio do wojewódzkiego sądu administracyjnego.</w:t>
      </w:r>
    </w:p>
    <w:p w14:paraId="7F212DB1" w14:textId="77777777" w:rsidR="00E71D3A" w:rsidRPr="00C56D24" w:rsidRDefault="00E71D3A" w:rsidP="00A77BD7">
      <w:pPr>
        <w:spacing w:before="60" w:after="120" w:line="360" w:lineRule="auto"/>
        <w:rPr>
          <w:rFonts w:cs="Arial"/>
          <w:sz w:val="24"/>
          <w:szCs w:val="24"/>
        </w:rPr>
      </w:pPr>
      <w:r w:rsidRPr="00A77BD7">
        <w:rPr>
          <w:rFonts w:cs="Arial"/>
          <w:spacing w:val="-6"/>
          <w:sz w:val="24"/>
          <w:szCs w:val="24"/>
        </w:rPr>
        <w:t>Od wyroku sądu administracyjnego zgodnie z art. 74 ustawy wdrożeniowej przysługuje</w:t>
      </w:r>
      <w:r w:rsidRPr="00DF1608">
        <w:rPr>
          <w:rFonts w:cs="Arial"/>
          <w:sz w:val="24"/>
          <w:szCs w:val="24"/>
        </w:rPr>
        <w:t xml:space="preserve"> </w:t>
      </w:r>
      <w:r w:rsidRPr="00A77BD7">
        <w:rPr>
          <w:rFonts w:cs="Arial"/>
          <w:spacing w:val="4"/>
          <w:sz w:val="24"/>
          <w:szCs w:val="24"/>
        </w:rPr>
        <w:t>możliwość wniesienia skargi kasacyjnej bezpośrednio do Naczelnego Sądu</w:t>
      </w:r>
      <w:r w:rsidRPr="00DF1608">
        <w:rPr>
          <w:rFonts w:cs="Arial"/>
          <w:sz w:val="24"/>
          <w:szCs w:val="24"/>
        </w:rPr>
        <w:t xml:space="preserve"> Administracyjnego p</w:t>
      </w:r>
      <w:r w:rsidRPr="00C56D24">
        <w:rPr>
          <w:rFonts w:cs="Arial"/>
          <w:sz w:val="24"/>
          <w:szCs w:val="24"/>
        </w:rPr>
        <w:t>rzez:</w:t>
      </w:r>
    </w:p>
    <w:p w14:paraId="36E2E653" w14:textId="77777777" w:rsidR="00E71D3A" w:rsidRPr="00DF1608" w:rsidRDefault="00E71D3A" w:rsidP="00173FFA">
      <w:pPr>
        <w:pStyle w:val="Akapitzlist"/>
        <w:numPr>
          <w:ilvl w:val="0"/>
          <w:numId w:val="41"/>
        </w:numPr>
        <w:spacing w:before="60" w:after="120" w:line="360" w:lineRule="auto"/>
        <w:rPr>
          <w:rFonts w:cs="Arial"/>
          <w:sz w:val="24"/>
          <w:szCs w:val="24"/>
        </w:rPr>
      </w:pPr>
      <w:r w:rsidRPr="00A77BD7">
        <w:rPr>
          <w:spacing w:val="-4"/>
          <w:sz w:val="24"/>
          <w:szCs w:val="24"/>
        </w:rPr>
        <w:t>Państwa</w:t>
      </w:r>
      <w:r w:rsidRPr="00DF1608">
        <w:rPr>
          <w:rFonts w:cs="Arial"/>
          <w:sz w:val="24"/>
          <w:szCs w:val="24"/>
        </w:rPr>
        <w:t xml:space="preserve"> jako Wnioskodawcę,</w:t>
      </w:r>
    </w:p>
    <w:p w14:paraId="39AAC94E" w14:textId="77777777" w:rsidR="00E71D3A" w:rsidRPr="00DF1608" w:rsidRDefault="00E71D3A" w:rsidP="00173FFA">
      <w:pPr>
        <w:pStyle w:val="Akapitzlist"/>
        <w:numPr>
          <w:ilvl w:val="0"/>
          <w:numId w:val="41"/>
        </w:numPr>
        <w:spacing w:before="60" w:after="120" w:line="360" w:lineRule="auto"/>
        <w:rPr>
          <w:rFonts w:cs="Arial"/>
          <w:sz w:val="24"/>
          <w:szCs w:val="24"/>
        </w:rPr>
      </w:pPr>
      <w:r w:rsidRPr="00C56D24">
        <w:rPr>
          <w:rFonts w:cs="Arial"/>
          <w:sz w:val="24"/>
          <w:szCs w:val="24"/>
        </w:rPr>
        <w:t xml:space="preserve">IZ </w:t>
      </w:r>
      <w:r>
        <w:rPr>
          <w:rFonts w:cs="Arial"/>
          <w:sz w:val="24"/>
          <w:szCs w:val="24"/>
        </w:rPr>
        <w:t>FEDS</w:t>
      </w:r>
      <w:r w:rsidRPr="00DF1608">
        <w:rPr>
          <w:rFonts w:cs="Arial"/>
          <w:sz w:val="24"/>
          <w:szCs w:val="24"/>
        </w:rPr>
        <w:t>,</w:t>
      </w:r>
    </w:p>
    <w:p w14:paraId="67F9964B" w14:textId="77777777" w:rsidR="00E71D3A" w:rsidRPr="00DF1608" w:rsidRDefault="00E71D3A" w:rsidP="00173FFA">
      <w:pPr>
        <w:pStyle w:val="Akapitzlist"/>
        <w:numPr>
          <w:ilvl w:val="0"/>
          <w:numId w:val="41"/>
        </w:numPr>
        <w:spacing w:before="60" w:line="360" w:lineRule="auto"/>
        <w:rPr>
          <w:rFonts w:cs="Arial"/>
          <w:sz w:val="24"/>
          <w:szCs w:val="24"/>
        </w:rPr>
      </w:pPr>
      <w:r w:rsidRPr="00C56D24">
        <w:rPr>
          <w:rFonts w:cs="Arial"/>
          <w:sz w:val="24"/>
          <w:szCs w:val="24"/>
        </w:rPr>
        <w:lastRenderedPageBreak/>
        <w:t>IO</w:t>
      </w:r>
      <w:r>
        <w:rPr>
          <w:rFonts w:cs="Arial"/>
          <w:sz w:val="24"/>
          <w:szCs w:val="24"/>
        </w:rPr>
        <w:t>N</w:t>
      </w:r>
      <w:r w:rsidRPr="00DF1608">
        <w:rPr>
          <w:rFonts w:cs="Arial"/>
          <w:sz w:val="24"/>
          <w:szCs w:val="24"/>
        </w:rPr>
        <w:t xml:space="preserve"> - w przypadku pozostawienia protestu bez rozpatrzenia </w:t>
      </w:r>
      <w:r w:rsidR="008B4A60">
        <w:rPr>
          <w:rFonts w:cs="Arial"/>
          <w:sz w:val="24"/>
          <w:szCs w:val="24"/>
        </w:rPr>
        <w:t xml:space="preserve">albo dokonania </w:t>
      </w:r>
      <w:r w:rsidRPr="00DF1608">
        <w:rPr>
          <w:rFonts w:cs="Arial"/>
          <w:sz w:val="24"/>
          <w:szCs w:val="24"/>
        </w:rPr>
        <w:t>przez nas negatywnej ponownej oceny projektu,</w:t>
      </w:r>
    </w:p>
    <w:p w14:paraId="6D0796BB" w14:textId="77777777" w:rsidR="00E71D3A" w:rsidRPr="00DF1608" w:rsidRDefault="00E71D3A" w:rsidP="00AC2374">
      <w:pPr>
        <w:autoSpaceDE w:val="0"/>
        <w:autoSpaceDN w:val="0"/>
        <w:adjustRightInd w:val="0"/>
        <w:spacing w:before="120" w:after="120" w:line="360" w:lineRule="auto"/>
        <w:rPr>
          <w:rFonts w:eastAsia="Calibri" w:cs="Arial"/>
          <w:color w:val="000000"/>
          <w:sz w:val="24"/>
        </w:rPr>
      </w:pPr>
      <w:r w:rsidRPr="00A77BD7">
        <w:rPr>
          <w:rFonts w:cs="Arial"/>
          <w:spacing w:val="4"/>
          <w:sz w:val="24"/>
          <w:szCs w:val="24"/>
        </w:rPr>
        <w:t>w terminie 14 dni od dnia doręczenia rozstrzygnięcia wojewódzkiego sądu administracyjnego.</w:t>
      </w:r>
    </w:p>
    <w:p w14:paraId="572E7BD1" w14:textId="77777777" w:rsidR="000047CA" w:rsidRPr="00A77BD7" w:rsidRDefault="000047CA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z w:val="24"/>
        </w:rPr>
        <w:t>Prawomocne rozstrzygnięcie sądu administracyjnego, z wyłączeniem uwzględnienia skargi, kończy procedurę odwoławczą oraz procedurę wyboru projektu.</w:t>
      </w:r>
    </w:p>
    <w:p w14:paraId="2D50F2BE" w14:textId="77777777" w:rsidR="008961A6" w:rsidRPr="00EF5DF2" w:rsidRDefault="008961A6" w:rsidP="008961A6">
      <w:pPr>
        <w:spacing w:before="60" w:after="60" w:line="360" w:lineRule="auto"/>
        <w:rPr>
          <w:sz w:val="24"/>
          <w:szCs w:val="24"/>
        </w:rPr>
      </w:pPr>
      <w:r w:rsidRPr="00EF5DF2">
        <w:rPr>
          <w:sz w:val="24"/>
          <w:szCs w:val="24"/>
        </w:rPr>
        <w:t>Procedura odwoławcza nie wstrzymuje zawierania umów z Wnioskodawcami, których projekty zostały wybrane do dofinansowania.</w:t>
      </w:r>
    </w:p>
    <w:p w14:paraId="157D397E" w14:textId="77777777" w:rsidR="002A1466" w:rsidRPr="00B66413" w:rsidRDefault="007A2D83" w:rsidP="00165139">
      <w:pPr>
        <w:pStyle w:val="Nagwek1"/>
        <w:numPr>
          <w:ilvl w:val="0"/>
          <w:numId w:val="3"/>
        </w:numPr>
        <w:spacing w:before="360"/>
        <w:ind w:left="709" w:hanging="425"/>
        <w:rPr>
          <w:rFonts w:ascii="Arial" w:hAnsi="Arial"/>
        </w:rPr>
      </w:pPr>
      <w:bookmarkStart w:id="146" w:name="_Toc132701864"/>
      <w:bookmarkStart w:id="147" w:name="_Toc132791254"/>
      <w:bookmarkStart w:id="148" w:name="_Toc132701865"/>
      <w:bookmarkStart w:id="149" w:name="_Toc132791255"/>
      <w:bookmarkStart w:id="150" w:name="_Toc132701866"/>
      <w:bookmarkStart w:id="151" w:name="_Toc132791256"/>
      <w:bookmarkStart w:id="152" w:name="_Toc122342111"/>
      <w:bookmarkStart w:id="153" w:name="_Toc162255059"/>
      <w:bookmarkEnd w:id="146"/>
      <w:bookmarkEnd w:id="147"/>
      <w:bookmarkEnd w:id="148"/>
      <w:bookmarkEnd w:id="149"/>
      <w:bookmarkEnd w:id="150"/>
      <w:bookmarkEnd w:id="151"/>
      <w:r w:rsidRPr="00B66413">
        <w:rPr>
          <w:rFonts w:ascii="Arial" w:hAnsi="Arial"/>
        </w:rPr>
        <w:t>C</w:t>
      </w:r>
      <w:r w:rsidR="0018119E" w:rsidRPr="00B66413">
        <w:rPr>
          <w:rFonts w:ascii="Arial" w:hAnsi="Arial"/>
        </w:rPr>
        <w:t>zynności wymagane przed podpisaniem umowy o dofinansowanie</w:t>
      </w:r>
      <w:r w:rsidR="000E726C" w:rsidRPr="00B66413">
        <w:rPr>
          <w:rFonts w:ascii="Arial" w:hAnsi="Arial"/>
        </w:rPr>
        <w:t xml:space="preserve"> projektu</w:t>
      </w:r>
      <w:bookmarkEnd w:id="152"/>
      <w:bookmarkEnd w:id="153"/>
    </w:p>
    <w:p w14:paraId="001361C8" w14:textId="46E45449" w:rsidR="006602B7" w:rsidRPr="00AC64C4" w:rsidRDefault="006602B7" w:rsidP="00DF1608">
      <w:pPr>
        <w:spacing w:before="60" w:after="120" w:line="360" w:lineRule="auto"/>
        <w:rPr>
          <w:sz w:val="24"/>
          <w:szCs w:val="24"/>
        </w:rPr>
      </w:pPr>
      <w:bookmarkStart w:id="154" w:name="_Toc422737615"/>
      <w:bookmarkStart w:id="155" w:name="_Toc422921971"/>
      <w:bookmarkStart w:id="156" w:name="_Toc422737616"/>
      <w:bookmarkStart w:id="157" w:name="_Toc422741340"/>
      <w:bookmarkStart w:id="158" w:name="_Toc422921972"/>
      <w:bookmarkStart w:id="159" w:name="_Toc422921977"/>
      <w:bookmarkStart w:id="160" w:name="_Toc422921979"/>
      <w:bookmarkStart w:id="161" w:name="_Toc422921980"/>
      <w:bookmarkStart w:id="162" w:name="_Toc422921981"/>
      <w:bookmarkStart w:id="163" w:name="_Toc422921989"/>
      <w:bookmarkStart w:id="164" w:name="_Toc422921990"/>
      <w:bookmarkStart w:id="165" w:name="_Toc422921991"/>
      <w:bookmarkStart w:id="166" w:name="_Toc422921992"/>
      <w:bookmarkStart w:id="167" w:name="_Toc422921999"/>
      <w:bookmarkStart w:id="168" w:name="_Toc422922000"/>
      <w:bookmarkStart w:id="169" w:name="_Toc422922002"/>
      <w:bookmarkStart w:id="170" w:name="_Toc422922004"/>
      <w:bookmarkStart w:id="171" w:name="_Toc422922005"/>
      <w:bookmarkStart w:id="172" w:name="_Toc422922006"/>
      <w:bookmarkStart w:id="173" w:name="_Toc422922007"/>
      <w:bookmarkStart w:id="174" w:name="_Toc422922011"/>
      <w:bookmarkStart w:id="175" w:name="_Toc422922013"/>
      <w:bookmarkStart w:id="176" w:name="_Toc422922017"/>
      <w:bookmarkStart w:id="177" w:name="_Toc422922018"/>
      <w:bookmarkStart w:id="178" w:name="_Toc422922019"/>
      <w:bookmarkStart w:id="179" w:name="_Toc422922020"/>
      <w:bookmarkStart w:id="180" w:name="_Toc422922022"/>
      <w:bookmarkStart w:id="181" w:name="_Toc422922024"/>
      <w:bookmarkStart w:id="182" w:name="_Toc422922028"/>
      <w:bookmarkStart w:id="183" w:name="_Toc422922032"/>
      <w:bookmarkStart w:id="184" w:name="_Toc422922038"/>
      <w:bookmarkStart w:id="185" w:name="_Toc422922045"/>
      <w:bookmarkStart w:id="186" w:name="_Toc422922046"/>
      <w:bookmarkStart w:id="187" w:name="_Toc422922047"/>
      <w:bookmarkStart w:id="188" w:name="_Toc422922049"/>
      <w:bookmarkStart w:id="189" w:name="_Toc422922050"/>
      <w:bookmarkStart w:id="190" w:name="_Toc422922052"/>
      <w:bookmarkStart w:id="191" w:name="_Toc422922053"/>
      <w:bookmarkStart w:id="192" w:name="_Toc422922054"/>
      <w:bookmarkStart w:id="193" w:name="_Toc422922055"/>
      <w:bookmarkStart w:id="194" w:name="_Toc406075077"/>
      <w:bookmarkStart w:id="195" w:name="_Toc422737622"/>
      <w:bookmarkStart w:id="196" w:name="_Toc422922057"/>
      <w:bookmarkStart w:id="197" w:name="_Toc402957140"/>
      <w:bookmarkStart w:id="198" w:name="_Toc402957600"/>
      <w:bookmarkStart w:id="199" w:name="_Toc402958058"/>
      <w:bookmarkStart w:id="200" w:name="_Toc406075084"/>
      <w:bookmarkStart w:id="201" w:name="_Toc422737629"/>
      <w:bookmarkStart w:id="202" w:name="_Toc422741352"/>
      <w:bookmarkStart w:id="203" w:name="_Toc422922064"/>
      <w:bookmarkStart w:id="204" w:name="_Toc402957141"/>
      <w:bookmarkStart w:id="205" w:name="_Toc402957601"/>
      <w:bookmarkStart w:id="206" w:name="_Toc402958059"/>
      <w:bookmarkStart w:id="207" w:name="_Toc406075085"/>
      <w:bookmarkStart w:id="208" w:name="_Toc422737630"/>
      <w:bookmarkStart w:id="209" w:name="_Toc422741353"/>
      <w:bookmarkStart w:id="210" w:name="_Toc422922065"/>
      <w:bookmarkStart w:id="211" w:name="_Toc402957142"/>
      <w:bookmarkStart w:id="212" w:name="_Toc402957602"/>
      <w:bookmarkStart w:id="213" w:name="_Toc402958060"/>
      <w:bookmarkStart w:id="214" w:name="_Toc406075086"/>
      <w:bookmarkStart w:id="215" w:name="_Toc422737631"/>
      <w:bookmarkStart w:id="216" w:name="_Toc422741354"/>
      <w:bookmarkStart w:id="217" w:name="_Toc422922066"/>
      <w:bookmarkStart w:id="218" w:name="_Toc402957143"/>
      <w:bookmarkStart w:id="219" w:name="_Toc402957603"/>
      <w:bookmarkStart w:id="220" w:name="_Toc402958061"/>
      <w:bookmarkStart w:id="221" w:name="_Toc406075087"/>
      <w:bookmarkStart w:id="222" w:name="_Toc422737632"/>
      <w:bookmarkStart w:id="223" w:name="_Toc422741355"/>
      <w:bookmarkStart w:id="224" w:name="_Toc422922067"/>
      <w:bookmarkStart w:id="225" w:name="_Toc406075090"/>
      <w:bookmarkStart w:id="226" w:name="_Toc422737635"/>
      <w:bookmarkStart w:id="227" w:name="_Toc422922070"/>
      <w:bookmarkStart w:id="228" w:name="_Toc406075091"/>
      <w:bookmarkStart w:id="229" w:name="_Toc422737636"/>
      <w:bookmarkStart w:id="230" w:name="_Toc422922071"/>
      <w:bookmarkStart w:id="231" w:name="_Toc406075092"/>
      <w:bookmarkStart w:id="232" w:name="_Toc422737637"/>
      <w:bookmarkStart w:id="233" w:name="_Toc422922072"/>
      <w:bookmarkStart w:id="234" w:name="_Toc406075094"/>
      <w:bookmarkStart w:id="235" w:name="_Toc422737639"/>
      <w:bookmarkStart w:id="236" w:name="_Toc422922074"/>
      <w:bookmarkStart w:id="237" w:name="_Toc406075095"/>
      <w:bookmarkStart w:id="238" w:name="_Toc422737640"/>
      <w:bookmarkStart w:id="239" w:name="_Toc422922075"/>
      <w:bookmarkStart w:id="240" w:name="_Toc406075096"/>
      <w:bookmarkStart w:id="241" w:name="_Toc422737641"/>
      <w:bookmarkStart w:id="242" w:name="_Toc422922076"/>
      <w:bookmarkStart w:id="243" w:name="_Toc406075099"/>
      <w:bookmarkStart w:id="244" w:name="_Toc422737644"/>
      <w:bookmarkStart w:id="245" w:name="_Toc422922079"/>
      <w:bookmarkStart w:id="246" w:name="_Toc406075105"/>
      <w:bookmarkStart w:id="247" w:name="_Toc422737650"/>
      <w:bookmarkStart w:id="248" w:name="_Toc422922085"/>
      <w:bookmarkStart w:id="249" w:name="_Toc406075106"/>
      <w:bookmarkStart w:id="250" w:name="_Toc422737651"/>
      <w:bookmarkStart w:id="251" w:name="_Toc422922086"/>
      <w:bookmarkStart w:id="252" w:name="_Toc406075107"/>
      <w:bookmarkStart w:id="253" w:name="_Toc422737652"/>
      <w:bookmarkStart w:id="254" w:name="_Toc422922087"/>
      <w:bookmarkStart w:id="255" w:name="_Toc406075108"/>
      <w:bookmarkStart w:id="256" w:name="_Toc422737653"/>
      <w:bookmarkStart w:id="257" w:name="_Toc422922088"/>
      <w:bookmarkStart w:id="258" w:name="_Toc406075110"/>
      <w:bookmarkStart w:id="259" w:name="_Toc422737655"/>
      <w:bookmarkStart w:id="260" w:name="_Toc422922090"/>
      <w:bookmarkStart w:id="261" w:name="_Toc406075111"/>
      <w:bookmarkStart w:id="262" w:name="_Toc422737656"/>
      <w:bookmarkStart w:id="263" w:name="_Toc422922091"/>
      <w:bookmarkStart w:id="264" w:name="_Toc406075112"/>
      <w:bookmarkStart w:id="265" w:name="_Toc422737657"/>
      <w:bookmarkStart w:id="266" w:name="_Toc422922092"/>
      <w:bookmarkStart w:id="267" w:name="_Toc406075113"/>
      <w:bookmarkStart w:id="268" w:name="_Toc422737658"/>
      <w:bookmarkStart w:id="269" w:name="_Toc422922093"/>
      <w:bookmarkStart w:id="270" w:name="_Toc406075114"/>
      <w:bookmarkStart w:id="271" w:name="_Toc422737659"/>
      <w:bookmarkStart w:id="272" w:name="_Toc422922094"/>
      <w:bookmarkStart w:id="273" w:name="_Toc406075118"/>
      <w:bookmarkStart w:id="274" w:name="_Toc422737663"/>
      <w:bookmarkStart w:id="275" w:name="_Toc422922098"/>
      <w:bookmarkStart w:id="276" w:name="_Toc406075119"/>
      <w:bookmarkStart w:id="277" w:name="_Toc422737664"/>
      <w:bookmarkStart w:id="278" w:name="_Toc422922099"/>
      <w:bookmarkStart w:id="279" w:name="_Toc406075123"/>
      <w:bookmarkStart w:id="280" w:name="_Toc422737668"/>
      <w:bookmarkStart w:id="281" w:name="_Toc422922103"/>
      <w:bookmarkStart w:id="282" w:name="_Toc406075124"/>
      <w:bookmarkStart w:id="283" w:name="_Toc422737669"/>
      <w:bookmarkStart w:id="284" w:name="_Toc422922104"/>
      <w:bookmarkStart w:id="285" w:name="_Toc406075129"/>
      <w:bookmarkStart w:id="286" w:name="_Toc422737674"/>
      <w:bookmarkStart w:id="287" w:name="_Toc422922109"/>
      <w:bookmarkStart w:id="288" w:name="_Toc406075130"/>
      <w:bookmarkStart w:id="289" w:name="_Toc422737675"/>
      <w:bookmarkStart w:id="290" w:name="_Toc422922110"/>
      <w:bookmarkStart w:id="291" w:name="_Toc406075131"/>
      <w:bookmarkStart w:id="292" w:name="_Toc422737676"/>
      <w:bookmarkStart w:id="293" w:name="_Toc422922111"/>
      <w:bookmarkStart w:id="294" w:name="_Toc406075135"/>
      <w:bookmarkStart w:id="295" w:name="_Toc422737680"/>
      <w:bookmarkStart w:id="296" w:name="_Toc422922115"/>
      <w:bookmarkStart w:id="297" w:name="_Toc406075136"/>
      <w:bookmarkStart w:id="298" w:name="_Toc422737681"/>
      <w:bookmarkStart w:id="299" w:name="_Toc422922116"/>
      <w:bookmarkStart w:id="300" w:name="_Toc406075137"/>
      <w:bookmarkStart w:id="301" w:name="_Toc422737682"/>
      <w:bookmarkStart w:id="302" w:name="_Toc422922117"/>
      <w:bookmarkStart w:id="303" w:name="_Toc406075141"/>
      <w:bookmarkStart w:id="304" w:name="_Toc422737686"/>
      <w:bookmarkStart w:id="305" w:name="_Toc422922121"/>
      <w:bookmarkStart w:id="306" w:name="_Toc406075145"/>
      <w:bookmarkStart w:id="307" w:name="_Toc422737690"/>
      <w:bookmarkStart w:id="308" w:name="_Toc422922125"/>
      <w:bookmarkStart w:id="309" w:name="_Toc406075146"/>
      <w:bookmarkStart w:id="310" w:name="_Toc422737691"/>
      <w:bookmarkStart w:id="311" w:name="_Toc422922126"/>
      <w:bookmarkStart w:id="312" w:name="_Toc406075147"/>
      <w:bookmarkStart w:id="313" w:name="_Toc422737692"/>
      <w:bookmarkStart w:id="314" w:name="_Toc422922127"/>
      <w:bookmarkStart w:id="315" w:name="_Toc406075148"/>
      <w:bookmarkStart w:id="316" w:name="_Toc422737693"/>
      <w:bookmarkStart w:id="317" w:name="_Toc422922128"/>
      <w:bookmarkStart w:id="318" w:name="_Toc406075151"/>
      <w:bookmarkStart w:id="319" w:name="_Toc422737696"/>
      <w:bookmarkStart w:id="320" w:name="_Toc422922131"/>
      <w:bookmarkStart w:id="321" w:name="_Toc406075155"/>
      <w:bookmarkStart w:id="322" w:name="_Toc422737700"/>
      <w:bookmarkStart w:id="323" w:name="_Toc422922135"/>
      <w:bookmarkStart w:id="324" w:name="_Toc406075156"/>
      <w:bookmarkStart w:id="325" w:name="_Toc422737701"/>
      <w:bookmarkStart w:id="326" w:name="_Toc422922136"/>
      <w:bookmarkStart w:id="327" w:name="_Toc406075157"/>
      <w:bookmarkStart w:id="328" w:name="_Toc422737702"/>
      <w:bookmarkStart w:id="329" w:name="_Toc422922137"/>
      <w:bookmarkStart w:id="330" w:name="_Toc406075160"/>
      <w:bookmarkStart w:id="331" w:name="_Toc422737705"/>
      <w:bookmarkStart w:id="332" w:name="_Toc422922140"/>
      <w:bookmarkStart w:id="333" w:name="_Toc406075161"/>
      <w:bookmarkStart w:id="334" w:name="_Toc422737706"/>
      <w:bookmarkStart w:id="335" w:name="_Toc422922141"/>
      <w:bookmarkStart w:id="336" w:name="_Toc406075162"/>
      <w:bookmarkStart w:id="337" w:name="_Toc422737707"/>
      <w:bookmarkStart w:id="338" w:name="_Toc422922142"/>
      <w:bookmarkStart w:id="339" w:name="_Toc406075163"/>
      <w:bookmarkStart w:id="340" w:name="_Toc422737708"/>
      <w:bookmarkStart w:id="341" w:name="_Toc422922143"/>
      <w:bookmarkStart w:id="342" w:name="_Toc402957208"/>
      <w:bookmarkStart w:id="343" w:name="_Toc402957668"/>
      <w:bookmarkStart w:id="344" w:name="_Toc402958126"/>
      <w:bookmarkStart w:id="345" w:name="_Toc406075165"/>
      <w:bookmarkStart w:id="346" w:name="_Toc422737710"/>
      <w:bookmarkStart w:id="347" w:name="_Toc422741420"/>
      <w:bookmarkStart w:id="348" w:name="_Toc422922145"/>
      <w:bookmarkStart w:id="349" w:name="_Toc406075169"/>
      <w:bookmarkStart w:id="350" w:name="_Toc422737714"/>
      <w:bookmarkStart w:id="351" w:name="_Toc422922149"/>
      <w:bookmarkStart w:id="352" w:name="_Toc402957213"/>
      <w:bookmarkStart w:id="353" w:name="_Toc406075170"/>
      <w:bookmarkStart w:id="354" w:name="_Toc422737715"/>
      <w:bookmarkStart w:id="355" w:name="_Toc422922150"/>
      <w:bookmarkStart w:id="356" w:name="_Toc406075171"/>
      <w:bookmarkStart w:id="357" w:name="_Toc422737716"/>
      <w:bookmarkStart w:id="358" w:name="_Toc422922151"/>
      <w:bookmarkStart w:id="359" w:name="_Toc406075172"/>
      <w:bookmarkStart w:id="360" w:name="_Toc422737717"/>
      <w:bookmarkStart w:id="361" w:name="_Toc422922152"/>
      <w:bookmarkStart w:id="362" w:name="_Toc406075173"/>
      <w:bookmarkStart w:id="363" w:name="_Toc422737718"/>
      <w:bookmarkStart w:id="364" w:name="_Toc422922153"/>
      <w:bookmarkStart w:id="365" w:name="_Toc402957219"/>
      <w:bookmarkStart w:id="366" w:name="_Toc402957678"/>
      <w:bookmarkStart w:id="367" w:name="_Toc402958136"/>
      <w:bookmarkStart w:id="368" w:name="_Toc422741432"/>
      <w:bookmarkStart w:id="369" w:name="_Toc402957226"/>
      <w:bookmarkStart w:id="370" w:name="_Toc402957685"/>
      <w:bookmarkStart w:id="371" w:name="_Toc402958143"/>
      <w:bookmarkStart w:id="372" w:name="_Toc422741439"/>
      <w:bookmarkStart w:id="373" w:name="_Toc402957429"/>
      <w:bookmarkStart w:id="374" w:name="_Toc402957888"/>
      <w:bookmarkStart w:id="375" w:name="_Toc402958346"/>
      <w:bookmarkStart w:id="376" w:name="_Toc422741642"/>
      <w:bookmarkStart w:id="377" w:name="_Toc402957435"/>
      <w:bookmarkStart w:id="378" w:name="_Toc402957894"/>
      <w:bookmarkStart w:id="379" w:name="_Toc402958352"/>
      <w:bookmarkStart w:id="380" w:name="_Toc422741648"/>
      <w:bookmarkStart w:id="381" w:name="_Toc402957492"/>
      <w:bookmarkStart w:id="382" w:name="_Toc402957951"/>
      <w:bookmarkStart w:id="383" w:name="_Toc402958409"/>
      <w:bookmarkStart w:id="384" w:name="_Toc422741705"/>
      <w:bookmarkStart w:id="385" w:name="_Toc402957498"/>
      <w:bookmarkStart w:id="386" w:name="_Toc402957957"/>
      <w:bookmarkStart w:id="387" w:name="_Toc402958415"/>
      <w:bookmarkStart w:id="388" w:name="_Toc422741711"/>
      <w:bookmarkStart w:id="389" w:name="_Toc402957548"/>
      <w:bookmarkStart w:id="390" w:name="_Toc402958007"/>
      <w:bookmarkStart w:id="391" w:name="_Toc402958465"/>
      <w:bookmarkStart w:id="392" w:name="_Toc422741761"/>
      <w:bookmarkStart w:id="393" w:name="_Toc311534365"/>
      <w:bookmarkStart w:id="394" w:name="_Toc311534366"/>
      <w:bookmarkStart w:id="395" w:name="_Toc311534367"/>
      <w:bookmarkStart w:id="396" w:name="_Toc311534368"/>
      <w:bookmarkStart w:id="397" w:name="_Toc311534369"/>
      <w:bookmarkStart w:id="398" w:name="_Toc311534370"/>
      <w:bookmarkStart w:id="399" w:name="_Toc311534371"/>
      <w:bookmarkStart w:id="400" w:name="_Toc311534372"/>
      <w:bookmarkStart w:id="401" w:name="_Toc311534373"/>
      <w:bookmarkStart w:id="402" w:name="_Toc311534374"/>
      <w:bookmarkStart w:id="403" w:name="_Toc311534375"/>
      <w:bookmarkStart w:id="404" w:name="_Toc311534376"/>
      <w:bookmarkStart w:id="405" w:name="_Toc311534377"/>
      <w:bookmarkStart w:id="406" w:name="_Toc311534378"/>
      <w:bookmarkStart w:id="407" w:name="_Toc311534379"/>
      <w:bookmarkStart w:id="408" w:name="_Toc311534380"/>
      <w:bookmarkStart w:id="409" w:name="_Toc311534381"/>
      <w:bookmarkStart w:id="410" w:name="_Toc311534383"/>
      <w:bookmarkStart w:id="411" w:name="_Toc311534384"/>
      <w:bookmarkStart w:id="412" w:name="_Toc311534385"/>
      <w:bookmarkStart w:id="413" w:name="_Toc311534386"/>
      <w:bookmarkStart w:id="414" w:name="_Toc311534387"/>
      <w:bookmarkStart w:id="415" w:name="_Toc311534388"/>
      <w:bookmarkStart w:id="416" w:name="_Toc311534389"/>
      <w:bookmarkStart w:id="417" w:name="_Toc311534390"/>
      <w:bookmarkStart w:id="418" w:name="_Toc311534391"/>
      <w:bookmarkStart w:id="419" w:name="_Toc311534392"/>
      <w:bookmarkStart w:id="420" w:name="_Toc311534393"/>
      <w:bookmarkStart w:id="421" w:name="_Toc311534394"/>
      <w:bookmarkStart w:id="422" w:name="_Toc311534395"/>
      <w:bookmarkStart w:id="423" w:name="_Toc311534396"/>
      <w:bookmarkStart w:id="424" w:name="_Toc311534397"/>
      <w:bookmarkStart w:id="425" w:name="_Toc311534398"/>
      <w:bookmarkStart w:id="426" w:name="_Toc311534399"/>
      <w:bookmarkStart w:id="427" w:name="_Toc311534400"/>
      <w:bookmarkStart w:id="428" w:name="_Toc311534401"/>
      <w:bookmarkStart w:id="429" w:name="_Toc311534402"/>
      <w:bookmarkStart w:id="430" w:name="_Toc311534403"/>
      <w:bookmarkStart w:id="431" w:name="_Toc311534404"/>
      <w:bookmarkStart w:id="432" w:name="_Toc311534405"/>
      <w:bookmarkStart w:id="433" w:name="_Toc311534406"/>
      <w:bookmarkStart w:id="434" w:name="_Toc311534407"/>
      <w:bookmarkStart w:id="435" w:name="_Toc311534408"/>
      <w:bookmarkStart w:id="436" w:name="_Toc311534409"/>
      <w:bookmarkStart w:id="437" w:name="_Toc311534410"/>
      <w:bookmarkStart w:id="438" w:name="_Toc311534411"/>
      <w:bookmarkStart w:id="439" w:name="_Toc311534412"/>
      <w:bookmarkStart w:id="440" w:name="_Toc311534413"/>
      <w:bookmarkStart w:id="441" w:name="_Toc311534414"/>
      <w:bookmarkStart w:id="442" w:name="_Toc311534419"/>
      <w:bookmarkStart w:id="443" w:name="_Toc311534420"/>
      <w:bookmarkStart w:id="444" w:name="_Toc311534421"/>
      <w:bookmarkStart w:id="445" w:name="_Toc311534422"/>
      <w:bookmarkStart w:id="446" w:name="_Toc311534423"/>
      <w:bookmarkStart w:id="447" w:name="_Toc311534424"/>
      <w:bookmarkStart w:id="448" w:name="_Toc394324863"/>
      <w:bookmarkStart w:id="449" w:name="_Toc394324864"/>
      <w:bookmarkStart w:id="450" w:name="_Toc394324865"/>
      <w:bookmarkStart w:id="451" w:name="_Toc394324866"/>
      <w:bookmarkStart w:id="452" w:name="_Toc394324867"/>
      <w:bookmarkStart w:id="453" w:name="_Toc394324868"/>
      <w:bookmarkStart w:id="454" w:name="_Toc394324869"/>
      <w:bookmarkStart w:id="455" w:name="_Toc394324870"/>
      <w:bookmarkStart w:id="456" w:name="_Toc394324871"/>
      <w:bookmarkStart w:id="457" w:name="_Toc394324872"/>
      <w:bookmarkStart w:id="458" w:name="_Toc394324873"/>
      <w:bookmarkStart w:id="459" w:name="_Toc394324874"/>
      <w:bookmarkStart w:id="460" w:name="_Toc394324875"/>
      <w:bookmarkStart w:id="461" w:name="_Toc394324876"/>
      <w:bookmarkStart w:id="462" w:name="_Toc394324877"/>
      <w:bookmarkStart w:id="463" w:name="_Toc353434622"/>
      <w:bookmarkStart w:id="464" w:name="_Toc394323553"/>
      <w:bookmarkStart w:id="465" w:name="_Toc394323635"/>
      <w:bookmarkStart w:id="466" w:name="_Toc394323811"/>
      <w:bookmarkStart w:id="467" w:name="_Toc394323893"/>
      <w:bookmarkStart w:id="468" w:name="_Toc394323949"/>
      <w:bookmarkStart w:id="469" w:name="_Toc394324004"/>
      <w:bookmarkStart w:id="470" w:name="_Toc394324878"/>
      <w:bookmarkStart w:id="471" w:name="_Toc353434623"/>
      <w:bookmarkStart w:id="472" w:name="_Toc394323554"/>
      <w:bookmarkStart w:id="473" w:name="_Toc394323636"/>
      <w:bookmarkStart w:id="474" w:name="_Toc394323812"/>
      <w:bookmarkStart w:id="475" w:name="_Toc394323894"/>
      <w:bookmarkStart w:id="476" w:name="_Toc394323950"/>
      <w:bookmarkStart w:id="477" w:name="_Toc394324005"/>
      <w:bookmarkStart w:id="478" w:name="_Toc394324879"/>
      <w:bookmarkStart w:id="479" w:name="_Toc353434624"/>
      <w:bookmarkStart w:id="480" w:name="_Toc394323555"/>
      <w:bookmarkStart w:id="481" w:name="_Toc394323637"/>
      <w:bookmarkStart w:id="482" w:name="_Toc394323813"/>
      <w:bookmarkStart w:id="483" w:name="_Toc394323895"/>
      <w:bookmarkStart w:id="484" w:name="_Toc394323951"/>
      <w:bookmarkStart w:id="485" w:name="_Toc394324006"/>
      <w:bookmarkStart w:id="486" w:name="_Toc394324880"/>
      <w:bookmarkStart w:id="487" w:name="_Toc353434625"/>
      <w:bookmarkStart w:id="488" w:name="_Toc394323556"/>
      <w:bookmarkStart w:id="489" w:name="_Toc394323638"/>
      <w:bookmarkStart w:id="490" w:name="_Toc394323814"/>
      <w:bookmarkStart w:id="491" w:name="_Toc394323896"/>
      <w:bookmarkStart w:id="492" w:name="_Toc394323952"/>
      <w:bookmarkStart w:id="493" w:name="_Toc394324007"/>
      <w:bookmarkStart w:id="494" w:name="_Toc394324881"/>
      <w:bookmarkStart w:id="495" w:name="_Toc394324894"/>
      <w:bookmarkStart w:id="496" w:name="_Toc394324895"/>
      <w:bookmarkStart w:id="497" w:name="_Toc394324896"/>
      <w:bookmarkStart w:id="498" w:name="_Toc394324897"/>
      <w:bookmarkStart w:id="499" w:name="_Toc394324898"/>
      <w:bookmarkStart w:id="500" w:name="_Toc394324899"/>
      <w:bookmarkStart w:id="501" w:name="_Toc394324900"/>
      <w:bookmarkStart w:id="502" w:name="_Toc394324901"/>
      <w:bookmarkStart w:id="503" w:name="_Toc394324902"/>
      <w:bookmarkStart w:id="504" w:name="_Toc394324903"/>
      <w:bookmarkStart w:id="505" w:name="_Toc394324904"/>
      <w:bookmarkStart w:id="506" w:name="_Toc52523025"/>
      <w:bookmarkStart w:id="507" w:name="_Toc52523026"/>
      <w:bookmarkStart w:id="508" w:name="_Toc52523027"/>
      <w:bookmarkStart w:id="509" w:name="_Toc52523034"/>
      <w:bookmarkStart w:id="510" w:name="_Toc52523096"/>
      <w:bookmarkStart w:id="511" w:name="_Toc52523099"/>
      <w:bookmarkStart w:id="512" w:name="_Toc52523102"/>
      <w:bookmarkStart w:id="513" w:name="_Toc52523104"/>
      <w:bookmarkStart w:id="514" w:name="_Toc52523105"/>
      <w:bookmarkStart w:id="515" w:name="_Toc52523109"/>
      <w:bookmarkStart w:id="516" w:name="_Toc52523118"/>
      <w:bookmarkStart w:id="517" w:name="_Toc52523173"/>
      <w:bookmarkStart w:id="518" w:name="_Toc52523174"/>
      <w:bookmarkStart w:id="519" w:name="_Hlk129266080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r w:rsidRPr="00165139">
        <w:rPr>
          <w:spacing w:val="6"/>
          <w:sz w:val="24"/>
          <w:szCs w:val="24"/>
        </w:rPr>
        <w:t>W</w:t>
      </w:r>
      <w:r w:rsidR="002C7F90" w:rsidRPr="00165139">
        <w:rPr>
          <w:spacing w:val="6"/>
          <w:sz w:val="24"/>
          <w:szCs w:val="24"/>
        </w:rPr>
        <w:t xml:space="preserve"> p</w:t>
      </w:r>
      <w:r w:rsidRPr="00165139">
        <w:rPr>
          <w:spacing w:val="6"/>
          <w:sz w:val="24"/>
          <w:szCs w:val="24"/>
        </w:rPr>
        <w:t xml:space="preserve">rzypadku wyłonienia </w:t>
      </w:r>
      <w:r w:rsidR="002C7F90" w:rsidRPr="00165139">
        <w:rPr>
          <w:spacing w:val="6"/>
          <w:sz w:val="24"/>
          <w:szCs w:val="24"/>
        </w:rPr>
        <w:t xml:space="preserve">Państwa </w:t>
      </w:r>
      <w:r w:rsidRPr="00165139">
        <w:rPr>
          <w:spacing w:val="6"/>
          <w:sz w:val="24"/>
          <w:szCs w:val="24"/>
        </w:rPr>
        <w:t xml:space="preserve">projektu do dofinansowania </w:t>
      </w:r>
      <w:r w:rsidRPr="00A72813">
        <w:rPr>
          <w:spacing w:val="6"/>
          <w:sz w:val="24"/>
          <w:szCs w:val="24"/>
        </w:rPr>
        <w:t>podpis</w:t>
      </w:r>
      <w:r w:rsidR="002C7F90" w:rsidRPr="00A72813">
        <w:rPr>
          <w:spacing w:val="6"/>
          <w:sz w:val="24"/>
          <w:szCs w:val="24"/>
        </w:rPr>
        <w:t>zemy</w:t>
      </w:r>
      <w:r w:rsidRPr="00A72813">
        <w:rPr>
          <w:spacing w:val="6"/>
          <w:sz w:val="24"/>
          <w:szCs w:val="24"/>
        </w:rPr>
        <w:t xml:space="preserve"> </w:t>
      </w:r>
      <w:r w:rsidRPr="00A72813">
        <w:rPr>
          <w:spacing w:val="6"/>
          <w:sz w:val="24"/>
          <w:szCs w:val="24"/>
        </w:rPr>
        <w:br/>
        <w:t xml:space="preserve">z </w:t>
      </w:r>
      <w:r w:rsidR="002C7F90" w:rsidRPr="00A72813">
        <w:rPr>
          <w:spacing w:val="6"/>
          <w:sz w:val="24"/>
          <w:szCs w:val="24"/>
        </w:rPr>
        <w:t>Państwem</w:t>
      </w:r>
      <w:r w:rsidRPr="00A72813">
        <w:rPr>
          <w:sz w:val="24"/>
          <w:szCs w:val="24"/>
        </w:rPr>
        <w:t xml:space="preserve"> umowę o dofinansowanie projektu, której wzór stanowi Załącznik nr </w:t>
      </w:r>
      <w:r w:rsidR="008B1582">
        <w:rPr>
          <w:sz w:val="24"/>
          <w:szCs w:val="24"/>
        </w:rPr>
        <w:t>3</w:t>
      </w:r>
      <w:r w:rsidR="008B1582" w:rsidRPr="00A72813">
        <w:rPr>
          <w:sz w:val="24"/>
          <w:szCs w:val="24"/>
        </w:rPr>
        <w:t xml:space="preserve"> </w:t>
      </w:r>
      <w:r w:rsidRPr="00A72813">
        <w:rPr>
          <w:sz w:val="24"/>
          <w:szCs w:val="24"/>
        </w:rPr>
        <w:t>do Regulaminu</w:t>
      </w:r>
      <w:r w:rsidR="0064371A" w:rsidRPr="00A72813">
        <w:t xml:space="preserve"> </w:t>
      </w:r>
      <w:r w:rsidR="0064371A" w:rsidRPr="00A72813">
        <w:rPr>
          <w:sz w:val="24"/>
          <w:szCs w:val="24"/>
        </w:rPr>
        <w:t xml:space="preserve">lub Załącznik nr </w:t>
      </w:r>
      <w:r w:rsidR="008B1582">
        <w:rPr>
          <w:sz w:val="24"/>
          <w:szCs w:val="24"/>
        </w:rPr>
        <w:t>5</w:t>
      </w:r>
      <w:r w:rsidR="008B1582" w:rsidRPr="00A72813">
        <w:rPr>
          <w:sz w:val="24"/>
          <w:szCs w:val="24"/>
        </w:rPr>
        <w:t xml:space="preserve"> </w:t>
      </w:r>
      <w:r w:rsidR="0064371A" w:rsidRPr="00A72813">
        <w:rPr>
          <w:sz w:val="24"/>
          <w:szCs w:val="24"/>
        </w:rPr>
        <w:t>do Regulaminu – w przypadku zawierania umowy - porozumienia z państwowymi jednostkami budżetowymi</w:t>
      </w:r>
      <w:r w:rsidRPr="00AC64C4">
        <w:rPr>
          <w:sz w:val="24"/>
          <w:szCs w:val="24"/>
        </w:rPr>
        <w:t xml:space="preserve">. </w:t>
      </w:r>
    </w:p>
    <w:p w14:paraId="029AE251" w14:textId="607E02AE" w:rsidR="0064371A" w:rsidRPr="0064371A" w:rsidRDefault="0064371A" w:rsidP="0064371A">
      <w:pPr>
        <w:autoSpaceDE w:val="0"/>
        <w:autoSpaceDN w:val="0"/>
        <w:adjustRightInd w:val="0"/>
        <w:spacing w:before="0" w:after="240" w:line="360" w:lineRule="auto"/>
        <w:rPr>
          <w:rFonts w:eastAsia="Calibri" w:cs="Arial"/>
          <w:color w:val="000000"/>
          <w:sz w:val="24"/>
        </w:rPr>
      </w:pPr>
      <w:r w:rsidRPr="00AC64C4">
        <w:rPr>
          <w:rFonts w:eastAsia="Calibri" w:cs="Arial"/>
          <w:color w:val="000000"/>
          <w:sz w:val="24"/>
        </w:rPr>
        <w:t xml:space="preserve">W przypadku projektu realizowanego przez Samorząd Województwa Dolnośląskiego Zarząd Województwa Dolnośląskiego podejmuje uchwałę w sprawie decyzji o </w:t>
      </w:r>
      <w:r w:rsidRPr="00AC64C4">
        <w:rPr>
          <w:rFonts w:eastAsia="Calibri" w:cs="Arial"/>
          <w:color w:val="000000"/>
          <w:spacing w:val="-2"/>
          <w:sz w:val="24"/>
        </w:rPr>
        <w:t>dofinansowani</w:t>
      </w:r>
      <w:r w:rsidR="006C1BA3" w:rsidRPr="00AC64C4">
        <w:rPr>
          <w:rFonts w:eastAsia="Calibri" w:cs="Arial"/>
          <w:color w:val="000000"/>
          <w:spacing w:val="-2"/>
          <w:sz w:val="24"/>
        </w:rPr>
        <w:t>u</w:t>
      </w:r>
      <w:r w:rsidRPr="00E14CDA">
        <w:rPr>
          <w:rFonts w:eastAsia="Calibri" w:cs="Arial"/>
          <w:color w:val="000000"/>
          <w:spacing w:val="-2"/>
          <w:sz w:val="24"/>
        </w:rPr>
        <w:t xml:space="preserve"> projektu Województwa Dolnośląskiego, której wzór stanowi </w:t>
      </w:r>
      <w:r w:rsidRPr="00A72813">
        <w:rPr>
          <w:rFonts w:eastAsia="Calibri" w:cs="Arial"/>
          <w:color w:val="000000"/>
          <w:spacing w:val="-2"/>
          <w:sz w:val="24"/>
        </w:rPr>
        <w:t>Załącznik</w:t>
      </w:r>
      <w:r w:rsidRPr="00A72813">
        <w:rPr>
          <w:rFonts w:eastAsia="Calibri" w:cs="Arial"/>
          <w:color w:val="000000"/>
          <w:sz w:val="24"/>
        </w:rPr>
        <w:t xml:space="preserve"> nr </w:t>
      </w:r>
      <w:r w:rsidR="008B1582">
        <w:rPr>
          <w:rFonts w:eastAsia="Calibri" w:cs="Arial"/>
          <w:color w:val="000000"/>
          <w:sz w:val="24"/>
        </w:rPr>
        <w:t>4</w:t>
      </w:r>
      <w:r w:rsidR="008B1582" w:rsidRPr="00A72813">
        <w:rPr>
          <w:rFonts w:eastAsia="Calibri" w:cs="Arial"/>
          <w:color w:val="000000"/>
          <w:sz w:val="24"/>
        </w:rPr>
        <w:t xml:space="preserve"> </w:t>
      </w:r>
      <w:r w:rsidRPr="00A72813">
        <w:rPr>
          <w:rFonts w:eastAsia="Calibri" w:cs="Arial"/>
          <w:color w:val="000000"/>
          <w:sz w:val="24"/>
        </w:rPr>
        <w:t>do Regulaminu.</w:t>
      </w:r>
    </w:p>
    <w:p w14:paraId="0AE8FACC" w14:textId="77777777" w:rsidR="00043C53" w:rsidRPr="00023E6A" w:rsidRDefault="00043C53" w:rsidP="00AC2374">
      <w:pPr>
        <w:autoSpaceDE w:val="0"/>
        <w:autoSpaceDN w:val="0"/>
        <w:adjustRightInd w:val="0"/>
        <w:spacing w:before="120" w:line="360" w:lineRule="auto"/>
        <w:jc w:val="both"/>
        <w:rPr>
          <w:b/>
          <w:color w:val="000000"/>
          <w:sz w:val="24"/>
          <w:u w:val="single"/>
        </w:rPr>
      </w:pPr>
      <w:r w:rsidRPr="00023E6A">
        <w:rPr>
          <w:b/>
          <w:sz w:val="24"/>
        </w:rPr>
        <w:t>Podpisanie umowy o dofinansowanie projektu:</w:t>
      </w:r>
    </w:p>
    <w:p w14:paraId="26EA1C2D" w14:textId="77777777" w:rsidR="00391D39" w:rsidRDefault="00486C02" w:rsidP="002E41A6">
      <w:pPr>
        <w:spacing w:before="0" w:after="240" w:line="360" w:lineRule="auto"/>
        <w:rPr>
          <w:rFonts w:cs="Arial"/>
          <w:sz w:val="24"/>
          <w:szCs w:val="24"/>
        </w:rPr>
      </w:pPr>
      <w:r w:rsidRPr="00DF1608">
        <w:rPr>
          <w:rFonts w:cs="Arial"/>
          <w:sz w:val="24"/>
          <w:szCs w:val="24"/>
        </w:rPr>
        <w:t>Umowa o dofinansowanie projektu może być zawarta pod warunkiem pozytywnej weryfikacji Państwa (Wnioskodawcy/Partnera) w rejestrze podmiotów wykluczonych z możliwości otrzymywania środków przeznaczonych na realizac</w:t>
      </w:r>
      <w:r w:rsidRPr="00C56D24">
        <w:rPr>
          <w:rFonts w:cs="Arial"/>
          <w:sz w:val="24"/>
          <w:szCs w:val="24"/>
        </w:rPr>
        <w:t>ję programów finansowanych z udziałem środków europejskich, o którym mowa w art. 207 ust. 4 ustawy o finansach publicznych</w:t>
      </w:r>
      <w:r w:rsidR="00045BD5" w:rsidRPr="00053FBF">
        <w:rPr>
          <w:rFonts w:cs="Arial"/>
          <w:sz w:val="24"/>
          <w:szCs w:val="24"/>
        </w:rPr>
        <w:t>.</w:t>
      </w:r>
    </w:p>
    <w:bookmarkEnd w:id="519"/>
    <w:p w14:paraId="7E47B73D" w14:textId="77777777" w:rsidR="00043C53" w:rsidRPr="00023E6A" w:rsidRDefault="00043C53" w:rsidP="00165139">
      <w:pPr>
        <w:spacing w:before="120" w:after="60" w:line="360" w:lineRule="auto"/>
        <w:rPr>
          <w:b/>
          <w:sz w:val="24"/>
        </w:rPr>
      </w:pPr>
      <w:r w:rsidRPr="00023E6A">
        <w:rPr>
          <w:b/>
          <w:sz w:val="24"/>
        </w:rPr>
        <w:t>Dokumenty niezbędne do podpisania umowy o dofinansowanie projektu:</w:t>
      </w:r>
    </w:p>
    <w:p w14:paraId="204DA56F" w14:textId="77777777" w:rsidR="00196FA3" w:rsidRPr="00A77BD7" w:rsidRDefault="00721216" w:rsidP="00A77BD7">
      <w:pPr>
        <w:spacing w:before="0" w:after="120" w:line="360" w:lineRule="auto"/>
        <w:rPr>
          <w:rFonts w:cs="Arial"/>
          <w:sz w:val="24"/>
          <w:szCs w:val="24"/>
        </w:rPr>
      </w:pPr>
      <w:r w:rsidRPr="00023E6A">
        <w:rPr>
          <w:sz w:val="24"/>
        </w:rPr>
        <w:t xml:space="preserve">Umowa </w:t>
      </w:r>
      <w:r w:rsidR="000E726C" w:rsidRPr="000E726C">
        <w:rPr>
          <w:sz w:val="24"/>
        </w:rPr>
        <w:t xml:space="preserve">o dofinansowanie projektu </w:t>
      </w:r>
      <w:r w:rsidRPr="00023E6A">
        <w:rPr>
          <w:sz w:val="24"/>
        </w:rPr>
        <w:t>mo</w:t>
      </w:r>
      <w:r w:rsidR="00CC6496" w:rsidRPr="00023E6A">
        <w:rPr>
          <w:sz w:val="24"/>
        </w:rPr>
        <w:t>że</w:t>
      </w:r>
      <w:r w:rsidRPr="00023E6A">
        <w:rPr>
          <w:sz w:val="24"/>
        </w:rPr>
        <w:t xml:space="preserve"> zostać podpisan</w:t>
      </w:r>
      <w:r w:rsidR="00CC6496" w:rsidRPr="00023E6A">
        <w:rPr>
          <w:sz w:val="24"/>
        </w:rPr>
        <w:t>a</w:t>
      </w:r>
      <w:r w:rsidRPr="00023E6A">
        <w:rPr>
          <w:sz w:val="24"/>
        </w:rPr>
        <w:t xml:space="preserve"> pod warunkiem</w:t>
      </w:r>
      <w:r w:rsidR="00C5486E">
        <w:rPr>
          <w:sz w:val="24"/>
        </w:rPr>
        <w:t>, że złoż</w:t>
      </w:r>
      <w:r w:rsidR="007531CE">
        <w:rPr>
          <w:sz w:val="24"/>
        </w:rPr>
        <w:t>ą</w:t>
      </w:r>
      <w:r w:rsidR="00C5486E">
        <w:rPr>
          <w:sz w:val="24"/>
        </w:rPr>
        <w:t xml:space="preserve"> Państwo </w:t>
      </w:r>
      <w:r w:rsidR="0089514D" w:rsidRPr="00C5486E">
        <w:rPr>
          <w:sz w:val="24"/>
        </w:rPr>
        <w:t xml:space="preserve">w wyznaczonym terminie </w:t>
      </w:r>
      <w:r w:rsidRPr="00DF1608">
        <w:rPr>
          <w:rFonts w:cs="Arial"/>
          <w:sz w:val="24"/>
          <w:szCs w:val="24"/>
        </w:rPr>
        <w:t>poprawn</w:t>
      </w:r>
      <w:r w:rsidR="007531CE" w:rsidRPr="00DF1608">
        <w:rPr>
          <w:rFonts w:cs="Arial"/>
          <w:sz w:val="24"/>
          <w:szCs w:val="24"/>
        </w:rPr>
        <w:t>e</w:t>
      </w:r>
      <w:r w:rsidRPr="00C56D24">
        <w:rPr>
          <w:rFonts w:cs="Arial"/>
          <w:sz w:val="24"/>
          <w:szCs w:val="24"/>
        </w:rPr>
        <w:t xml:space="preserve"> dokume</w:t>
      </w:r>
      <w:r w:rsidRPr="00053FBF">
        <w:rPr>
          <w:rFonts w:cs="Arial"/>
          <w:sz w:val="24"/>
          <w:szCs w:val="24"/>
        </w:rPr>
        <w:t>nt</w:t>
      </w:r>
      <w:r w:rsidR="007531CE" w:rsidRPr="00053FBF">
        <w:rPr>
          <w:rFonts w:cs="Arial"/>
          <w:sz w:val="24"/>
          <w:szCs w:val="24"/>
        </w:rPr>
        <w:t>y</w:t>
      </w:r>
      <w:r w:rsidRPr="00053FBF">
        <w:rPr>
          <w:rFonts w:cs="Arial"/>
          <w:sz w:val="24"/>
          <w:szCs w:val="24"/>
        </w:rPr>
        <w:t>/załącznik</w:t>
      </w:r>
      <w:r w:rsidR="007531CE" w:rsidRPr="00053FBF">
        <w:rPr>
          <w:rFonts w:cs="Arial"/>
          <w:sz w:val="24"/>
          <w:szCs w:val="24"/>
        </w:rPr>
        <w:t>i</w:t>
      </w:r>
      <w:r w:rsidRPr="00053FBF">
        <w:rPr>
          <w:rFonts w:cs="Arial"/>
          <w:sz w:val="24"/>
          <w:szCs w:val="24"/>
        </w:rPr>
        <w:t xml:space="preserve"> niezbędn</w:t>
      </w:r>
      <w:r w:rsidR="00CE697E" w:rsidRPr="00053FBF">
        <w:rPr>
          <w:rFonts w:cs="Arial"/>
          <w:sz w:val="24"/>
          <w:szCs w:val="24"/>
        </w:rPr>
        <w:t>e</w:t>
      </w:r>
      <w:r w:rsidRPr="00053FBF">
        <w:rPr>
          <w:rFonts w:cs="Arial"/>
          <w:sz w:val="24"/>
          <w:szCs w:val="24"/>
        </w:rPr>
        <w:t xml:space="preserve"> do podpisania umowy</w:t>
      </w:r>
      <w:r w:rsidR="000E726C" w:rsidRPr="00A77BD7">
        <w:rPr>
          <w:rFonts w:cs="Arial"/>
          <w:sz w:val="24"/>
          <w:szCs w:val="24"/>
        </w:rPr>
        <w:t xml:space="preserve"> </w:t>
      </w:r>
      <w:r w:rsidR="000E726C" w:rsidRPr="00DF1608">
        <w:rPr>
          <w:rFonts w:cs="Arial"/>
          <w:sz w:val="24"/>
          <w:szCs w:val="24"/>
        </w:rPr>
        <w:t>o dofinansowanie projektu</w:t>
      </w:r>
      <w:r w:rsidRPr="00DF1608">
        <w:rPr>
          <w:rFonts w:cs="Arial"/>
          <w:sz w:val="24"/>
          <w:szCs w:val="24"/>
        </w:rPr>
        <w:t xml:space="preserve">, o które </w:t>
      </w:r>
      <w:r w:rsidR="00C5486E" w:rsidRPr="00C56D24">
        <w:rPr>
          <w:rFonts w:cs="Arial"/>
          <w:sz w:val="24"/>
          <w:szCs w:val="24"/>
        </w:rPr>
        <w:t>poprosimy</w:t>
      </w:r>
      <w:r w:rsidR="001B7132">
        <w:rPr>
          <w:rFonts w:cs="Arial"/>
          <w:sz w:val="24"/>
          <w:szCs w:val="24"/>
        </w:rPr>
        <w:t xml:space="preserve"> </w:t>
      </w:r>
      <w:r w:rsidR="00CE697E" w:rsidRPr="00053FBF">
        <w:rPr>
          <w:rFonts w:cs="Arial"/>
          <w:sz w:val="24"/>
          <w:szCs w:val="24"/>
        </w:rPr>
        <w:t xml:space="preserve">Państwa </w:t>
      </w:r>
      <w:r w:rsidRPr="00053FBF">
        <w:rPr>
          <w:rFonts w:cs="Arial"/>
          <w:sz w:val="24"/>
          <w:szCs w:val="24"/>
        </w:rPr>
        <w:t xml:space="preserve">w piśmie informującym o pozytywnym wyniku oceny wniosku. </w:t>
      </w:r>
    </w:p>
    <w:p w14:paraId="5DD059FB" w14:textId="77777777" w:rsidR="00721216" w:rsidRPr="00C56D24" w:rsidRDefault="00721216" w:rsidP="00DF1608">
      <w:pPr>
        <w:spacing w:before="0" w:after="120" w:line="360" w:lineRule="auto"/>
        <w:rPr>
          <w:rFonts w:cs="Arial"/>
          <w:sz w:val="24"/>
          <w:szCs w:val="24"/>
        </w:rPr>
      </w:pPr>
      <w:r w:rsidRPr="00DF1608">
        <w:rPr>
          <w:rFonts w:cs="Arial"/>
          <w:sz w:val="24"/>
          <w:szCs w:val="24"/>
        </w:rPr>
        <w:lastRenderedPageBreak/>
        <w:t xml:space="preserve">Dokumenty/załączniki </w:t>
      </w:r>
      <w:r w:rsidR="00322A77" w:rsidRPr="00DF1608">
        <w:rPr>
          <w:rFonts w:cs="Arial"/>
          <w:sz w:val="24"/>
          <w:szCs w:val="24"/>
        </w:rPr>
        <w:t>składają Państwo</w:t>
      </w:r>
      <w:r w:rsidRPr="00C56D24">
        <w:rPr>
          <w:rFonts w:cs="Arial"/>
          <w:sz w:val="24"/>
          <w:szCs w:val="24"/>
        </w:rPr>
        <w:t xml:space="preserve"> w terminie </w:t>
      </w:r>
      <w:r w:rsidRPr="003F02D2">
        <w:rPr>
          <w:rFonts w:cs="Arial"/>
          <w:sz w:val="24"/>
          <w:szCs w:val="24"/>
        </w:rPr>
        <w:t>7 dni</w:t>
      </w:r>
      <w:r w:rsidRPr="00DF1608">
        <w:rPr>
          <w:rFonts w:cs="Arial"/>
          <w:sz w:val="24"/>
          <w:szCs w:val="24"/>
        </w:rPr>
        <w:t xml:space="preserve"> od dnia otrzymania w</w:t>
      </w:r>
      <w:r w:rsidR="000429EE" w:rsidRPr="00DF1608">
        <w:rPr>
          <w:rFonts w:cs="Arial"/>
          <w:sz w:val="24"/>
          <w:szCs w:val="24"/>
        </w:rPr>
        <w:t xml:space="preserve">yżej </w:t>
      </w:r>
      <w:r w:rsidR="000429EE" w:rsidRPr="00A77BD7">
        <w:rPr>
          <w:rFonts w:cs="Arial"/>
          <w:spacing w:val="-6"/>
          <w:sz w:val="24"/>
          <w:szCs w:val="24"/>
        </w:rPr>
        <w:t>wymienionego</w:t>
      </w:r>
      <w:r w:rsidRPr="00A77BD7">
        <w:rPr>
          <w:rFonts w:cs="Arial"/>
          <w:spacing w:val="-6"/>
          <w:sz w:val="24"/>
          <w:szCs w:val="24"/>
        </w:rPr>
        <w:t xml:space="preserve"> pisma. W uzasadnionych przypadkach może</w:t>
      </w:r>
      <w:r w:rsidR="003A5E0E" w:rsidRPr="00A77BD7">
        <w:rPr>
          <w:rFonts w:cs="Arial"/>
          <w:spacing w:val="-6"/>
          <w:sz w:val="24"/>
          <w:szCs w:val="24"/>
        </w:rPr>
        <w:t>my</w:t>
      </w:r>
      <w:r w:rsidRPr="00A77BD7">
        <w:rPr>
          <w:rFonts w:cs="Arial"/>
          <w:spacing w:val="-6"/>
          <w:sz w:val="24"/>
          <w:szCs w:val="24"/>
        </w:rPr>
        <w:t xml:space="preserve"> wyznaczyć dłuższy termin</w:t>
      </w:r>
      <w:r w:rsidRPr="00DF1608">
        <w:rPr>
          <w:rFonts w:cs="Arial"/>
          <w:sz w:val="24"/>
          <w:szCs w:val="24"/>
        </w:rPr>
        <w:t xml:space="preserve"> na złożenie poprawnych załączników, np. gdy okres składania załączników obejmuje kilka dodatkowych dni ustawowo wolnych od pracy (poza weekendem) lub w sytuacji </w:t>
      </w:r>
      <w:r w:rsidRPr="00A77BD7">
        <w:rPr>
          <w:rFonts w:cs="Arial"/>
          <w:spacing w:val="-6"/>
          <w:sz w:val="24"/>
          <w:szCs w:val="24"/>
        </w:rPr>
        <w:t>innych zdarzeń losowych. Decyzja w tym zakresie jest podejmowana z</w:t>
      </w:r>
      <w:r w:rsidR="007175F2" w:rsidRPr="00A77BD7">
        <w:rPr>
          <w:rFonts w:cs="Arial"/>
          <w:spacing w:val="-6"/>
          <w:sz w:val="24"/>
          <w:szCs w:val="24"/>
        </w:rPr>
        <w:t> </w:t>
      </w:r>
      <w:r w:rsidRPr="00A77BD7">
        <w:rPr>
          <w:rFonts w:cs="Arial"/>
          <w:spacing w:val="-6"/>
          <w:sz w:val="24"/>
          <w:szCs w:val="24"/>
        </w:rPr>
        <w:t>uwzględnieniem</w:t>
      </w:r>
      <w:r w:rsidRPr="00DF1608">
        <w:rPr>
          <w:rFonts w:cs="Arial"/>
          <w:sz w:val="24"/>
          <w:szCs w:val="24"/>
        </w:rPr>
        <w:t xml:space="preserve"> zasady równego traktowania</w:t>
      </w:r>
      <w:r w:rsidR="00196FA3" w:rsidRPr="00DF1608">
        <w:rPr>
          <w:rFonts w:cs="Arial"/>
          <w:sz w:val="24"/>
          <w:szCs w:val="24"/>
        </w:rPr>
        <w:t xml:space="preserve"> Wnioskodawców</w:t>
      </w:r>
      <w:r w:rsidRPr="00C56D24">
        <w:rPr>
          <w:rFonts w:cs="Arial"/>
          <w:sz w:val="24"/>
          <w:szCs w:val="24"/>
        </w:rPr>
        <w:t>.</w:t>
      </w:r>
    </w:p>
    <w:p w14:paraId="1D18D70A" w14:textId="77777777" w:rsidR="00721216" w:rsidRPr="00DF1608" w:rsidRDefault="00721216" w:rsidP="00A77BD7">
      <w:pPr>
        <w:autoSpaceDE w:val="0"/>
        <w:autoSpaceDN w:val="0"/>
        <w:adjustRightInd w:val="0"/>
        <w:spacing w:before="0" w:after="120" w:line="360" w:lineRule="auto"/>
        <w:jc w:val="both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>Załączniki (dokumenty) do umowy</w:t>
      </w:r>
      <w:r w:rsidR="000E726C" w:rsidRPr="00A77BD7">
        <w:rPr>
          <w:rFonts w:cs="Arial"/>
          <w:sz w:val="24"/>
          <w:szCs w:val="24"/>
        </w:rPr>
        <w:t xml:space="preserve"> </w:t>
      </w:r>
      <w:r w:rsidR="000E726C" w:rsidRPr="00DF1608">
        <w:rPr>
          <w:rFonts w:eastAsia="Calibri" w:cs="Arial"/>
          <w:color w:val="000000"/>
          <w:sz w:val="24"/>
          <w:szCs w:val="24"/>
        </w:rPr>
        <w:t>o dofinansowanie projektu</w:t>
      </w:r>
      <w:r w:rsidRPr="00DF1608">
        <w:rPr>
          <w:rFonts w:eastAsia="Calibri" w:cs="Arial"/>
          <w:color w:val="000000"/>
          <w:sz w:val="24"/>
          <w:szCs w:val="24"/>
        </w:rPr>
        <w:t xml:space="preserve"> mogą zostać złożone: </w:t>
      </w:r>
    </w:p>
    <w:p w14:paraId="5CFE60D7" w14:textId="77777777" w:rsidR="00B83C2F" w:rsidRPr="00053FBF" w:rsidRDefault="00721216" w:rsidP="00173FFA">
      <w:pPr>
        <w:numPr>
          <w:ilvl w:val="0"/>
          <w:numId w:val="6"/>
        </w:numPr>
        <w:autoSpaceDE w:val="0"/>
        <w:autoSpaceDN w:val="0"/>
        <w:adjustRightInd w:val="0"/>
        <w:spacing w:before="0" w:after="60" w:line="360" w:lineRule="auto"/>
        <w:jc w:val="both"/>
        <w:rPr>
          <w:rFonts w:eastAsia="Calibri" w:cs="Arial"/>
          <w:color w:val="000000"/>
          <w:sz w:val="24"/>
          <w:szCs w:val="24"/>
        </w:rPr>
      </w:pPr>
      <w:r w:rsidRPr="00C56D24">
        <w:rPr>
          <w:rFonts w:eastAsia="Calibri" w:cs="Arial"/>
          <w:color w:val="000000"/>
          <w:sz w:val="24"/>
          <w:szCs w:val="24"/>
        </w:rPr>
        <w:t xml:space="preserve">w wersji papierowej (osobiście w siedzibie </w:t>
      </w:r>
      <w:r w:rsidR="00E0555A">
        <w:rPr>
          <w:rFonts w:eastAsia="Calibri" w:cs="Arial"/>
          <w:color w:val="000000"/>
          <w:sz w:val="24"/>
          <w:szCs w:val="24"/>
        </w:rPr>
        <w:t>IP</w:t>
      </w:r>
      <w:r w:rsidR="00E0555A"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Pr="00DF1608">
        <w:rPr>
          <w:rFonts w:eastAsia="Calibri" w:cs="Arial"/>
          <w:color w:val="000000"/>
          <w:sz w:val="24"/>
          <w:szCs w:val="24"/>
        </w:rPr>
        <w:t xml:space="preserve">FEDS, pocztą </w:t>
      </w:r>
      <w:r w:rsidRPr="00C56D24">
        <w:rPr>
          <w:rFonts w:eastAsia="Calibri" w:cs="Arial"/>
          <w:color w:val="000000"/>
          <w:sz w:val="24"/>
          <w:szCs w:val="24"/>
        </w:rPr>
        <w:t>tradycyjn</w:t>
      </w:r>
      <w:r w:rsidR="00886F61" w:rsidRPr="00053FBF">
        <w:rPr>
          <w:rFonts w:eastAsia="Calibri" w:cs="Arial"/>
          <w:color w:val="000000"/>
          <w:sz w:val="24"/>
          <w:szCs w:val="24"/>
        </w:rPr>
        <w:t>ą</w:t>
      </w:r>
      <w:r w:rsidR="00076A83" w:rsidRPr="00053FBF">
        <w:rPr>
          <w:rFonts w:eastAsia="Calibri" w:cs="Arial"/>
          <w:color w:val="000000"/>
          <w:sz w:val="24"/>
          <w:szCs w:val="24"/>
        </w:rPr>
        <w:t xml:space="preserve"> </w:t>
      </w:r>
      <w:r w:rsidRPr="00053FBF">
        <w:rPr>
          <w:rFonts w:eastAsia="Calibri" w:cs="Arial"/>
          <w:color w:val="000000"/>
          <w:sz w:val="24"/>
          <w:szCs w:val="24"/>
        </w:rPr>
        <w:t>lub kurierem) lub</w:t>
      </w:r>
    </w:p>
    <w:p w14:paraId="25D5F984" w14:textId="39F79489" w:rsidR="00721216" w:rsidRPr="00DF1608" w:rsidRDefault="00721216" w:rsidP="00173FFA">
      <w:pPr>
        <w:numPr>
          <w:ilvl w:val="0"/>
          <w:numId w:val="6"/>
        </w:numPr>
        <w:autoSpaceDE w:val="0"/>
        <w:autoSpaceDN w:val="0"/>
        <w:adjustRightInd w:val="0"/>
        <w:spacing w:before="0" w:after="120" w:line="360" w:lineRule="auto"/>
        <w:ind w:left="714" w:hanging="357"/>
        <w:jc w:val="both"/>
        <w:rPr>
          <w:rFonts w:eastAsia="Calibri" w:cs="Arial"/>
          <w:color w:val="000000"/>
          <w:sz w:val="24"/>
          <w:szCs w:val="24"/>
        </w:rPr>
      </w:pPr>
      <w:r w:rsidRPr="00BC77BF">
        <w:rPr>
          <w:rFonts w:eastAsia="Calibri" w:cs="Arial"/>
          <w:color w:val="000000"/>
          <w:sz w:val="24"/>
          <w:szCs w:val="24"/>
        </w:rPr>
        <w:t xml:space="preserve">w wersji elektronicznej poprzez </w:t>
      </w:r>
      <w:proofErr w:type="spellStart"/>
      <w:r w:rsidRPr="00BC77BF">
        <w:rPr>
          <w:rFonts w:eastAsia="Calibri" w:cs="Arial"/>
          <w:color w:val="000000"/>
          <w:sz w:val="24"/>
          <w:szCs w:val="24"/>
        </w:rPr>
        <w:t>ePUAP</w:t>
      </w:r>
      <w:proofErr w:type="spellEnd"/>
      <w:r w:rsidRPr="00BC77BF">
        <w:rPr>
          <w:rFonts w:eastAsia="Calibri" w:cs="Arial"/>
          <w:color w:val="000000"/>
          <w:sz w:val="24"/>
          <w:szCs w:val="24"/>
        </w:rPr>
        <w:t xml:space="preserve"> </w:t>
      </w:r>
      <w:r w:rsidR="008A18C7" w:rsidRPr="00BC77BF">
        <w:rPr>
          <w:rFonts w:eastAsia="Calibri" w:cs="Arial"/>
          <w:color w:val="000000"/>
          <w:sz w:val="24"/>
          <w:szCs w:val="24"/>
        </w:rPr>
        <w:t xml:space="preserve">(na adres: </w:t>
      </w:r>
      <w:r w:rsidR="00DF6953" w:rsidRPr="00A77BD7">
        <w:rPr>
          <w:rFonts w:eastAsia="Calibri" w:cs="Arial"/>
          <w:color w:val="000000"/>
          <w:sz w:val="24"/>
          <w:szCs w:val="24"/>
        </w:rPr>
        <w:t>/x6x6e54mt5/</w:t>
      </w:r>
      <w:proofErr w:type="spellStart"/>
      <w:r w:rsidR="00DF6953" w:rsidRPr="00A77BD7">
        <w:rPr>
          <w:rFonts w:eastAsia="Calibri" w:cs="Arial"/>
          <w:color w:val="000000"/>
          <w:sz w:val="24"/>
          <w:szCs w:val="24"/>
        </w:rPr>
        <w:t>SkrytkaESP</w:t>
      </w:r>
      <w:proofErr w:type="spellEnd"/>
      <w:r w:rsidR="008A18C7" w:rsidRPr="00DF1608">
        <w:rPr>
          <w:rFonts w:eastAsia="Calibri" w:cs="Arial"/>
          <w:color w:val="000000"/>
          <w:sz w:val="24"/>
          <w:szCs w:val="24"/>
        </w:rPr>
        <w:t>)</w:t>
      </w:r>
      <w:r w:rsidR="003517BB">
        <w:rPr>
          <w:rFonts w:eastAsia="Calibri" w:cs="Arial"/>
          <w:color w:val="000000"/>
          <w:sz w:val="24"/>
          <w:szCs w:val="24"/>
        </w:rPr>
        <w:t>/</w:t>
      </w:r>
      <w:r w:rsidR="003517BB" w:rsidRPr="003517BB">
        <w:rPr>
          <w:b/>
          <w:color w:val="000000"/>
          <w:spacing w:val="-6"/>
          <w:sz w:val="24"/>
        </w:rPr>
        <w:t xml:space="preserve"> </w:t>
      </w:r>
      <w:r w:rsidR="003517BB" w:rsidRPr="003517BB">
        <w:rPr>
          <w:color w:val="000000"/>
          <w:spacing w:val="-6"/>
          <w:sz w:val="24"/>
        </w:rPr>
        <w:t>e-Doręcze</w:t>
      </w:r>
      <w:r w:rsidR="00B408AE">
        <w:rPr>
          <w:color w:val="000000"/>
          <w:spacing w:val="-6"/>
          <w:sz w:val="24"/>
        </w:rPr>
        <w:t>nia</w:t>
      </w:r>
      <w:r w:rsidR="003517BB" w:rsidRPr="003517BB">
        <w:rPr>
          <w:color w:val="000000"/>
          <w:spacing w:val="-6"/>
          <w:sz w:val="24"/>
        </w:rPr>
        <w:t xml:space="preserve"> </w:t>
      </w:r>
      <w:r w:rsidR="0051712F">
        <w:rPr>
          <w:color w:val="000000"/>
          <w:spacing w:val="-6"/>
          <w:sz w:val="24"/>
        </w:rPr>
        <w:t>(</w:t>
      </w:r>
      <w:r w:rsidR="003517BB" w:rsidRPr="003517BB">
        <w:rPr>
          <w:color w:val="000000"/>
          <w:spacing w:val="-6"/>
          <w:sz w:val="24"/>
        </w:rPr>
        <w:t xml:space="preserve">na adres: </w:t>
      </w:r>
      <w:r w:rsidR="005D021A" w:rsidRPr="005D021A">
        <w:rPr>
          <w:color w:val="000000"/>
          <w:spacing w:val="-6"/>
          <w:sz w:val="24"/>
        </w:rPr>
        <w:t>AE:PL-15312-54843-IWVSW-34</w:t>
      </w:r>
      <w:r w:rsidR="003517BB" w:rsidRPr="003517BB">
        <w:rPr>
          <w:color w:val="000000"/>
          <w:spacing w:val="-6"/>
          <w:sz w:val="24"/>
        </w:rPr>
        <w:t>)</w:t>
      </w:r>
      <w:r w:rsidR="0051712F">
        <w:rPr>
          <w:color w:val="000000"/>
          <w:spacing w:val="-6"/>
          <w:sz w:val="24"/>
        </w:rPr>
        <w:t xml:space="preserve">, </w:t>
      </w:r>
      <w:r w:rsidR="0051712F" w:rsidRPr="00690F4F">
        <w:rPr>
          <w:rFonts w:eastAsia="Calibri" w:cs="Arial"/>
          <w:color w:val="000000"/>
          <w:spacing w:val="-4"/>
          <w:sz w:val="24"/>
          <w:szCs w:val="24"/>
        </w:rPr>
        <w:t xml:space="preserve">zgodnie z art. 4 </w:t>
      </w:r>
      <w:r w:rsidR="0051712F">
        <w:rPr>
          <w:rFonts w:eastAsia="Calibri" w:cs="Arial"/>
          <w:color w:val="000000"/>
          <w:spacing w:val="-4"/>
          <w:sz w:val="24"/>
          <w:szCs w:val="24"/>
        </w:rPr>
        <w:t xml:space="preserve">i 147 </w:t>
      </w:r>
      <w:r w:rsidR="0051712F" w:rsidRPr="00690F4F">
        <w:rPr>
          <w:rFonts w:eastAsia="Calibri" w:cs="Arial"/>
          <w:color w:val="000000"/>
          <w:spacing w:val="-4"/>
          <w:sz w:val="24"/>
          <w:szCs w:val="24"/>
        </w:rPr>
        <w:t xml:space="preserve">ustawy z dnia 18 listopada </w:t>
      </w:r>
      <w:r w:rsidR="0051712F" w:rsidRPr="0055583A">
        <w:rPr>
          <w:rFonts w:eastAsia="Calibri" w:cs="Arial"/>
          <w:color w:val="000000"/>
          <w:sz w:val="24"/>
          <w:szCs w:val="24"/>
        </w:rPr>
        <w:t>2020 r</w:t>
      </w:r>
      <w:r w:rsidR="00276668" w:rsidRPr="0055583A">
        <w:rPr>
          <w:rFonts w:eastAsia="Calibri" w:cs="Arial"/>
          <w:color w:val="000000"/>
          <w:sz w:val="24"/>
          <w:szCs w:val="24"/>
        </w:rPr>
        <w:t xml:space="preserve">. </w:t>
      </w:r>
      <w:r w:rsidR="0051712F" w:rsidRPr="0055583A">
        <w:rPr>
          <w:rFonts w:eastAsia="Calibri" w:cs="Arial"/>
          <w:color w:val="000000"/>
          <w:sz w:val="24"/>
          <w:szCs w:val="24"/>
        </w:rPr>
        <w:t>o doręczeniach elektronicznych</w:t>
      </w:r>
      <w:r w:rsidRPr="0055583A">
        <w:rPr>
          <w:rFonts w:eastAsia="Calibri" w:cs="Arial"/>
          <w:color w:val="000000"/>
          <w:sz w:val="24"/>
          <w:szCs w:val="24"/>
        </w:rPr>
        <w:t xml:space="preserve">. </w:t>
      </w:r>
    </w:p>
    <w:p w14:paraId="1CD1F587" w14:textId="77777777" w:rsidR="00721216" w:rsidRPr="00BC77BF" w:rsidRDefault="00721216" w:rsidP="00DF1608">
      <w:pPr>
        <w:spacing w:before="0" w:after="120" w:line="360" w:lineRule="auto"/>
        <w:rPr>
          <w:rFonts w:cs="Arial"/>
          <w:sz w:val="24"/>
          <w:szCs w:val="24"/>
        </w:rPr>
      </w:pPr>
      <w:r w:rsidRPr="00DF1608">
        <w:rPr>
          <w:rFonts w:cs="Arial"/>
          <w:sz w:val="24"/>
          <w:szCs w:val="24"/>
        </w:rPr>
        <w:t xml:space="preserve">Sposób złożenia </w:t>
      </w:r>
      <w:r w:rsidR="00310DC0" w:rsidRPr="00C56D24">
        <w:rPr>
          <w:rFonts w:cs="Arial"/>
          <w:sz w:val="24"/>
          <w:szCs w:val="24"/>
        </w:rPr>
        <w:t xml:space="preserve">przez Państwa </w:t>
      </w:r>
      <w:r w:rsidRPr="00053FBF">
        <w:rPr>
          <w:rFonts w:cs="Arial"/>
          <w:sz w:val="24"/>
          <w:szCs w:val="24"/>
        </w:rPr>
        <w:t xml:space="preserve">załączników jest tożsamy ze sposobem podpisania </w:t>
      </w:r>
      <w:r w:rsidRPr="00A77BD7">
        <w:rPr>
          <w:rFonts w:cs="Arial"/>
          <w:spacing w:val="-6"/>
          <w:sz w:val="24"/>
          <w:szCs w:val="24"/>
        </w:rPr>
        <w:t xml:space="preserve">umowy </w:t>
      </w:r>
      <w:r w:rsidR="000E726C" w:rsidRPr="00A77BD7">
        <w:rPr>
          <w:rFonts w:cs="Arial"/>
          <w:spacing w:val="-6"/>
          <w:sz w:val="24"/>
          <w:szCs w:val="24"/>
        </w:rPr>
        <w:t xml:space="preserve">o dofinansowanie projektu </w:t>
      </w:r>
      <w:r w:rsidRPr="00A77BD7">
        <w:rPr>
          <w:rFonts w:cs="Arial"/>
          <w:spacing w:val="-6"/>
          <w:sz w:val="24"/>
          <w:szCs w:val="24"/>
        </w:rPr>
        <w:t xml:space="preserve">(jeśli umowa </w:t>
      </w:r>
      <w:r w:rsidR="00310DC0" w:rsidRPr="00A77BD7">
        <w:rPr>
          <w:rFonts w:cs="Arial"/>
          <w:spacing w:val="-6"/>
          <w:sz w:val="24"/>
          <w:szCs w:val="24"/>
        </w:rPr>
        <w:t xml:space="preserve">będzie </w:t>
      </w:r>
      <w:r w:rsidRPr="00A77BD7">
        <w:rPr>
          <w:rFonts w:cs="Arial"/>
          <w:spacing w:val="-6"/>
          <w:sz w:val="24"/>
          <w:szCs w:val="24"/>
        </w:rPr>
        <w:t>podpisywana w wersji papierowej,</w:t>
      </w:r>
      <w:r w:rsidRPr="00DF1608">
        <w:rPr>
          <w:rFonts w:cs="Arial"/>
          <w:sz w:val="24"/>
          <w:szCs w:val="24"/>
        </w:rPr>
        <w:t xml:space="preserve"> to załączniki </w:t>
      </w:r>
      <w:r w:rsidR="00310DC0" w:rsidRPr="00C56D24">
        <w:rPr>
          <w:rFonts w:cs="Arial"/>
          <w:sz w:val="24"/>
          <w:szCs w:val="24"/>
        </w:rPr>
        <w:t xml:space="preserve">składają Państwo </w:t>
      </w:r>
      <w:r w:rsidRPr="00053FBF">
        <w:rPr>
          <w:rFonts w:cs="Arial"/>
          <w:sz w:val="24"/>
          <w:szCs w:val="24"/>
        </w:rPr>
        <w:t xml:space="preserve">również w wersji papierowej; jeśli umowa </w:t>
      </w:r>
      <w:r w:rsidR="00310DC0" w:rsidRPr="00053FBF">
        <w:rPr>
          <w:rFonts w:cs="Arial"/>
          <w:sz w:val="24"/>
          <w:szCs w:val="24"/>
        </w:rPr>
        <w:t xml:space="preserve">będzie </w:t>
      </w:r>
      <w:r w:rsidRPr="00053FBF">
        <w:rPr>
          <w:rFonts w:cs="Arial"/>
          <w:sz w:val="24"/>
          <w:szCs w:val="24"/>
        </w:rPr>
        <w:t xml:space="preserve">podpisywana w wersji elektronicznej, to załączniki </w:t>
      </w:r>
      <w:r w:rsidR="00310DC0" w:rsidRPr="00053FBF">
        <w:rPr>
          <w:rFonts w:cs="Arial"/>
          <w:sz w:val="24"/>
          <w:szCs w:val="24"/>
        </w:rPr>
        <w:t xml:space="preserve">składają Państwo </w:t>
      </w:r>
      <w:r w:rsidRPr="00BC77BF">
        <w:rPr>
          <w:rFonts w:cs="Arial"/>
          <w:sz w:val="24"/>
          <w:szCs w:val="24"/>
        </w:rPr>
        <w:t>również w wersji elektronicznej).</w:t>
      </w:r>
    </w:p>
    <w:p w14:paraId="3DC4F4D7" w14:textId="77777777" w:rsidR="00721216" w:rsidRPr="00DF1608" w:rsidRDefault="00721216" w:rsidP="00A77BD7">
      <w:pPr>
        <w:autoSpaceDE w:val="0"/>
        <w:autoSpaceDN w:val="0"/>
        <w:adjustRightInd w:val="0"/>
        <w:spacing w:before="0" w:after="120" w:line="360" w:lineRule="auto"/>
        <w:jc w:val="both"/>
        <w:rPr>
          <w:rFonts w:eastAsia="Calibri" w:cs="Arial"/>
          <w:color w:val="000000"/>
          <w:sz w:val="24"/>
          <w:szCs w:val="24"/>
        </w:rPr>
      </w:pPr>
      <w:r w:rsidRPr="00BC77BF">
        <w:rPr>
          <w:rFonts w:eastAsia="Calibri" w:cs="Arial"/>
          <w:color w:val="000000"/>
          <w:sz w:val="24"/>
          <w:szCs w:val="24"/>
        </w:rPr>
        <w:t xml:space="preserve">Przed podpisaniem umowy </w:t>
      </w:r>
      <w:r w:rsidR="000E726C" w:rsidRPr="00BC77BF">
        <w:rPr>
          <w:rFonts w:eastAsia="Calibri" w:cs="Arial"/>
          <w:color w:val="000000"/>
          <w:sz w:val="24"/>
          <w:szCs w:val="24"/>
        </w:rPr>
        <w:t xml:space="preserve">o dofinansowanie projektu </w:t>
      </w:r>
      <w:r w:rsidRPr="00BC77BF">
        <w:rPr>
          <w:rFonts w:eastAsia="Calibri" w:cs="Arial"/>
          <w:color w:val="000000"/>
          <w:sz w:val="24"/>
          <w:szCs w:val="24"/>
        </w:rPr>
        <w:t>będzie</w:t>
      </w:r>
      <w:r w:rsidR="00322A77" w:rsidRPr="00A55DE8">
        <w:rPr>
          <w:rFonts w:eastAsia="Calibri" w:cs="Arial"/>
          <w:color w:val="000000"/>
          <w:sz w:val="24"/>
          <w:szCs w:val="24"/>
        </w:rPr>
        <w:t>my</w:t>
      </w:r>
      <w:r w:rsidRPr="00A55DE8">
        <w:rPr>
          <w:rFonts w:eastAsia="Calibri" w:cs="Arial"/>
          <w:color w:val="000000"/>
          <w:sz w:val="24"/>
          <w:szCs w:val="24"/>
        </w:rPr>
        <w:t xml:space="preserve"> wymagać złożenia załączników wymienionych we wzorze umowy o dofinansowanie projektu</w:t>
      </w:r>
      <w:r w:rsidR="00357056">
        <w:rPr>
          <w:rFonts w:eastAsia="Calibri" w:cs="Arial"/>
          <w:color w:val="000000"/>
          <w:sz w:val="24"/>
          <w:szCs w:val="24"/>
        </w:rPr>
        <w:t xml:space="preserve"> </w:t>
      </w:r>
      <w:r w:rsidRPr="00053FBF">
        <w:rPr>
          <w:rFonts w:eastAsia="Calibri" w:cs="Arial"/>
          <w:color w:val="000000"/>
          <w:sz w:val="24"/>
          <w:szCs w:val="24"/>
        </w:rPr>
        <w:t xml:space="preserve">oraz </w:t>
      </w:r>
      <w:r w:rsidRPr="00053FBF">
        <w:rPr>
          <w:rFonts w:cs="Arial"/>
          <w:sz w:val="24"/>
          <w:szCs w:val="24"/>
        </w:rPr>
        <w:t>dodatkow</w:t>
      </w:r>
      <w:r w:rsidR="00593102" w:rsidRPr="00053FBF">
        <w:rPr>
          <w:rFonts w:cs="Arial"/>
          <w:sz w:val="24"/>
          <w:szCs w:val="24"/>
        </w:rPr>
        <w:t>ych dokumentów</w:t>
      </w:r>
      <w:r w:rsidRPr="00DF1608">
        <w:rPr>
          <w:rFonts w:eastAsia="Calibri" w:cs="Arial"/>
          <w:color w:val="000000"/>
          <w:sz w:val="24"/>
          <w:szCs w:val="24"/>
        </w:rPr>
        <w:t>:</w:t>
      </w:r>
    </w:p>
    <w:p w14:paraId="3A29460F" w14:textId="01CE52D7" w:rsidR="001C3DE0" w:rsidRPr="001C3DE0" w:rsidRDefault="001C3DE0" w:rsidP="00173FFA">
      <w:pPr>
        <w:numPr>
          <w:ilvl w:val="0"/>
          <w:numId w:val="18"/>
        </w:numPr>
        <w:tabs>
          <w:tab w:val="left" w:pos="142"/>
        </w:tabs>
        <w:autoSpaceDE w:val="0"/>
        <w:autoSpaceDN w:val="0"/>
        <w:spacing w:before="60" w:after="120" w:line="360" w:lineRule="auto"/>
        <w:rPr>
          <w:rFonts w:eastAsia="Calibri" w:cs="Arial"/>
          <w:color w:val="000000"/>
          <w:sz w:val="24"/>
          <w:szCs w:val="24"/>
        </w:rPr>
      </w:pPr>
      <w:r w:rsidRPr="00DF1608">
        <w:rPr>
          <w:rFonts w:eastAsia="Calibri" w:cs="Arial"/>
          <w:color w:val="000000"/>
          <w:sz w:val="24"/>
          <w:szCs w:val="24"/>
        </w:rPr>
        <w:t>kopii/skan</w:t>
      </w:r>
      <w:r w:rsidRPr="00C56D24">
        <w:rPr>
          <w:rFonts w:eastAsia="Calibri" w:cs="Arial"/>
          <w:color w:val="000000"/>
          <w:sz w:val="24"/>
          <w:szCs w:val="24"/>
        </w:rPr>
        <w:t xml:space="preserve">u </w:t>
      </w:r>
      <w:r w:rsidRPr="00053FBF">
        <w:rPr>
          <w:rFonts w:eastAsia="Calibri" w:cs="Arial"/>
          <w:color w:val="000000"/>
          <w:sz w:val="24"/>
          <w:szCs w:val="24"/>
        </w:rPr>
        <w:t>statutu lub innego dokumentu stanowiącego podstawę prawną Państwa działalności, potwierdzonego za zgodność z oryginałem (nie dotyczy jednostek samorządu terytorialnego)</w:t>
      </w:r>
      <w:r>
        <w:rPr>
          <w:rFonts w:eastAsia="Calibri" w:cs="Arial"/>
          <w:color w:val="000000"/>
          <w:sz w:val="24"/>
          <w:szCs w:val="24"/>
        </w:rPr>
        <w:t>,</w:t>
      </w:r>
    </w:p>
    <w:p w14:paraId="1D0C2B8A" w14:textId="0F0E7EF5" w:rsidR="00721216" w:rsidRDefault="00721216" w:rsidP="00173FFA">
      <w:pPr>
        <w:pStyle w:val="Default"/>
        <w:numPr>
          <w:ilvl w:val="0"/>
          <w:numId w:val="18"/>
        </w:numPr>
        <w:tabs>
          <w:tab w:val="left" w:pos="142"/>
        </w:tabs>
        <w:spacing w:before="60" w:after="12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DF1608">
        <w:rPr>
          <w:rFonts w:ascii="Arial" w:eastAsia="Calibri" w:hAnsi="Arial" w:cs="Arial"/>
          <w:color w:val="000000"/>
          <w:sz w:val="24"/>
          <w:szCs w:val="24"/>
        </w:rPr>
        <w:t xml:space="preserve">pełnomocnictwa lub upoważnienia do reprezentowania </w:t>
      </w:r>
      <w:r w:rsidR="003A5E0E" w:rsidRPr="00C56D24">
        <w:rPr>
          <w:rFonts w:ascii="Arial" w:eastAsia="Calibri" w:hAnsi="Arial" w:cs="Arial"/>
          <w:color w:val="000000"/>
          <w:sz w:val="24"/>
          <w:szCs w:val="24"/>
        </w:rPr>
        <w:t xml:space="preserve">Państwa </w:t>
      </w:r>
      <w:r w:rsidRPr="00053FBF">
        <w:rPr>
          <w:rFonts w:ascii="Arial" w:eastAsia="Calibri" w:hAnsi="Arial" w:cs="Arial"/>
          <w:color w:val="000000"/>
          <w:sz w:val="24"/>
          <w:szCs w:val="24"/>
        </w:rPr>
        <w:t xml:space="preserve">(załącznik wymagany jedynie w przypadku, gdy wniosek jest podpisywany przez osobę/y nieposiadającą/e statutowych uprawnień do reprezentowania </w:t>
      </w:r>
      <w:r w:rsidR="003A5E0E" w:rsidRPr="00053FBF">
        <w:rPr>
          <w:rFonts w:ascii="Arial" w:eastAsia="Calibri" w:hAnsi="Arial" w:cs="Arial"/>
          <w:color w:val="000000"/>
          <w:sz w:val="24"/>
          <w:szCs w:val="24"/>
        </w:rPr>
        <w:t xml:space="preserve">Państwa </w:t>
      </w:r>
      <w:r w:rsidRPr="00053FBF">
        <w:rPr>
          <w:rFonts w:ascii="Arial" w:eastAsia="Calibri" w:hAnsi="Arial" w:cs="Arial"/>
          <w:color w:val="000000"/>
          <w:sz w:val="24"/>
          <w:szCs w:val="24"/>
        </w:rPr>
        <w:t>lub gdy z</w:t>
      </w:r>
      <w:r w:rsidR="007175F2" w:rsidRPr="00053FBF">
        <w:rPr>
          <w:rFonts w:ascii="Arial" w:eastAsia="Calibri" w:hAnsi="Arial" w:cs="Arial"/>
          <w:color w:val="000000"/>
          <w:sz w:val="24"/>
          <w:szCs w:val="24"/>
        </w:rPr>
        <w:t> </w:t>
      </w:r>
      <w:r w:rsidRPr="00053FBF">
        <w:rPr>
          <w:rFonts w:ascii="Arial" w:eastAsia="Calibri" w:hAnsi="Arial" w:cs="Arial"/>
          <w:color w:val="000000"/>
          <w:sz w:val="24"/>
          <w:szCs w:val="24"/>
        </w:rPr>
        <w:t>in</w:t>
      </w:r>
      <w:r w:rsidRPr="00BC77BF">
        <w:rPr>
          <w:rFonts w:ascii="Arial" w:eastAsia="Calibri" w:hAnsi="Arial" w:cs="Arial"/>
          <w:color w:val="000000"/>
          <w:sz w:val="24"/>
          <w:szCs w:val="24"/>
        </w:rPr>
        <w:t xml:space="preserve">nych dokumentów wynika, że uprawnione do podpisania wniosku są co najmniej 2 osoby), </w:t>
      </w:r>
    </w:p>
    <w:p w14:paraId="4B7D5304" w14:textId="5A343723" w:rsidR="001C3DE0" w:rsidRPr="00616F15" w:rsidRDefault="001C3DE0" w:rsidP="00173FFA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60" w:after="120" w:line="360" w:lineRule="auto"/>
        <w:rPr>
          <w:rFonts w:eastAsia="Calibri" w:cs="Arial"/>
          <w:color w:val="000000"/>
          <w:sz w:val="24"/>
          <w:szCs w:val="24"/>
        </w:rPr>
      </w:pPr>
      <w:r w:rsidRPr="00616F15">
        <w:rPr>
          <w:rFonts w:eastAsia="Calibri" w:cs="Arial"/>
          <w:color w:val="000000"/>
          <w:sz w:val="24"/>
          <w:szCs w:val="24"/>
        </w:rPr>
        <w:t>oświadczenia współmałżonka wyrażającego zgodę na zaciągnięcie zobowiązania (</w:t>
      </w:r>
      <w:bookmarkStart w:id="520" w:name="_Hlk120691124"/>
      <w:r w:rsidRPr="00616F15">
        <w:rPr>
          <w:rFonts w:eastAsia="Calibri" w:cs="Arial"/>
          <w:color w:val="000000"/>
          <w:sz w:val="24"/>
          <w:szCs w:val="24"/>
        </w:rPr>
        <w:t>w formie kopii aktu notarialnego potwierdzonej za zgodność z oryginałem</w:t>
      </w:r>
      <w:bookmarkEnd w:id="520"/>
      <w:r w:rsidRPr="00616F15">
        <w:rPr>
          <w:rFonts w:eastAsia="Calibri" w:cs="Arial"/>
          <w:color w:val="000000"/>
          <w:sz w:val="24"/>
          <w:szCs w:val="24"/>
        </w:rPr>
        <w:t xml:space="preserve">). W sytuacji, gdy umowa o dofinansowanie projektu będzie </w:t>
      </w:r>
      <w:r w:rsidRPr="00616F15">
        <w:rPr>
          <w:rFonts w:eastAsia="Calibri" w:cs="Arial"/>
          <w:color w:val="000000"/>
          <w:sz w:val="24"/>
          <w:szCs w:val="24"/>
        </w:rPr>
        <w:lastRenderedPageBreak/>
        <w:t>podpisywana w naszej siedzibie istnieje możliwość złożenia stosownego oświadczenia w obecności radcy prawnego IP FEDS</w:t>
      </w:r>
      <w:r w:rsidR="007C59C4" w:rsidRPr="00616F15">
        <w:rPr>
          <w:rFonts w:eastAsia="Calibri" w:cs="Arial"/>
          <w:color w:val="000000"/>
          <w:sz w:val="24"/>
          <w:szCs w:val="24"/>
        </w:rPr>
        <w:t>,</w:t>
      </w:r>
    </w:p>
    <w:p w14:paraId="21E69640" w14:textId="66115A58" w:rsidR="001C3DE0" w:rsidRPr="00DF1608" w:rsidRDefault="001C3DE0" w:rsidP="00173FFA">
      <w:pPr>
        <w:numPr>
          <w:ilvl w:val="0"/>
          <w:numId w:val="18"/>
        </w:numPr>
        <w:autoSpaceDE w:val="0"/>
        <w:autoSpaceDN w:val="0"/>
        <w:spacing w:before="60" w:after="120" w:line="360" w:lineRule="auto"/>
        <w:rPr>
          <w:rFonts w:cs="Arial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>w przypadku posiadania małżeńskiej rozdzielności majątkowej - kopii odpisu aktu notarialnego o ustanowieniu rozdzielności majątkowej, potwierdzon</w:t>
      </w:r>
      <w:r w:rsidRPr="00BC77BF">
        <w:rPr>
          <w:rFonts w:eastAsia="Calibri" w:cs="Arial"/>
          <w:color w:val="000000"/>
          <w:sz w:val="24"/>
          <w:szCs w:val="24"/>
        </w:rPr>
        <w:t>ej za zgodność z oryginałem</w:t>
      </w:r>
      <w:r>
        <w:rPr>
          <w:rFonts w:cs="Arial"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W sytuacji, gdy umowa o </w:t>
      </w:r>
      <w:r w:rsidRPr="00360EA0">
        <w:rPr>
          <w:sz w:val="24"/>
          <w:szCs w:val="24"/>
        </w:rPr>
        <w:t xml:space="preserve">dofinansowanie </w:t>
      </w:r>
      <w:r>
        <w:rPr>
          <w:sz w:val="24"/>
          <w:szCs w:val="24"/>
        </w:rPr>
        <w:t xml:space="preserve">projektu </w:t>
      </w:r>
      <w:r w:rsidRPr="00360EA0">
        <w:rPr>
          <w:sz w:val="24"/>
          <w:szCs w:val="24"/>
        </w:rPr>
        <w:t xml:space="preserve">będzie podpisywana w </w:t>
      </w:r>
      <w:r>
        <w:rPr>
          <w:sz w:val="24"/>
          <w:szCs w:val="24"/>
        </w:rPr>
        <w:t xml:space="preserve">naszej </w:t>
      </w:r>
      <w:r w:rsidRPr="00360EA0">
        <w:rPr>
          <w:sz w:val="24"/>
          <w:szCs w:val="24"/>
        </w:rPr>
        <w:t>siedzibie istnieje możliwość złożenia kopii aktu notarialnego po okazaniu oryginału</w:t>
      </w:r>
      <w:r w:rsidR="007C59C4">
        <w:rPr>
          <w:sz w:val="24"/>
          <w:szCs w:val="24"/>
        </w:rPr>
        <w:t>,</w:t>
      </w:r>
    </w:p>
    <w:p w14:paraId="261EC7E7" w14:textId="77777777" w:rsidR="001C3DE0" w:rsidRPr="00C56D24" w:rsidRDefault="001C3DE0" w:rsidP="00173FFA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60" w:after="120" w:line="360" w:lineRule="auto"/>
        <w:rPr>
          <w:rFonts w:eastAsia="Calibri" w:cs="Arial"/>
          <w:color w:val="000000"/>
          <w:sz w:val="24"/>
          <w:szCs w:val="24"/>
        </w:rPr>
      </w:pPr>
      <w:r w:rsidRPr="00DF1608">
        <w:rPr>
          <w:rFonts w:eastAsia="Calibri" w:cs="Arial"/>
          <w:color w:val="000000"/>
          <w:sz w:val="24"/>
          <w:szCs w:val="24"/>
        </w:rPr>
        <w:t>w przypadku osób niebędących w związku małżeńskim - oświadczeni</w:t>
      </w:r>
      <w:r w:rsidRPr="00C56D24">
        <w:rPr>
          <w:rFonts w:eastAsia="Calibri" w:cs="Arial"/>
          <w:color w:val="000000"/>
          <w:sz w:val="24"/>
          <w:szCs w:val="24"/>
        </w:rPr>
        <w:t>a</w:t>
      </w:r>
      <w:r w:rsidRPr="00053FBF">
        <w:rPr>
          <w:rFonts w:eastAsia="Calibri" w:cs="Arial"/>
          <w:color w:val="000000"/>
          <w:sz w:val="24"/>
          <w:szCs w:val="24"/>
        </w:rPr>
        <w:t xml:space="preserve"> </w:t>
      </w:r>
      <w:r w:rsidRPr="00A77BD7">
        <w:rPr>
          <w:rFonts w:eastAsia="Calibri" w:cs="Arial"/>
          <w:color w:val="000000"/>
          <w:spacing w:val="4"/>
          <w:sz w:val="24"/>
          <w:szCs w:val="24"/>
        </w:rPr>
        <w:t xml:space="preserve">o niepozostawaniu w związku małżeńskim </w:t>
      </w:r>
      <w:r w:rsidRPr="00A77BD7">
        <w:rPr>
          <w:spacing w:val="4"/>
          <w:sz w:val="24"/>
          <w:szCs w:val="24"/>
        </w:rPr>
        <w:t>(z podpisem notarialnie</w:t>
      </w:r>
      <w:r w:rsidRPr="00A22FAD">
        <w:rPr>
          <w:sz w:val="24"/>
          <w:szCs w:val="24"/>
        </w:rPr>
        <w:t xml:space="preserve"> poświadczonym</w:t>
      </w:r>
      <w:r>
        <w:rPr>
          <w:sz w:val="24"/>
          <w:szCs w:val="24"/>
        </w:rPr>
        <w:t xml:space="preserve"> lub </w:t>
      </w:r>
      <w:r w:rsidRPr="00A22FAD">
        <w:rPr>
          <w:sz w:val="24"/>
          <w:szCs w:val="24"/>
        </w:rPr>
        <w:t>w</w:t>
      </w:r>
      <w:r>
        <w:rPr>
          <w:sz w:val="24"/>
          <w:szCs w:val="24"/>
        </w:rPr>
        <w:t xml:space="preserve"> sytuacji, gdy umowa o </w:t>
      </w:r>
      <w:r w:rsidRPr="00DD3F89">
        <w:rPr>
          <w:sz w:val="24"/>
          <w:szCs w:val="24"/>
        </w:rPr>
        <w:t xml:space="preserve">dofinansowanie </w:t>
      </w:r>
      <w:r>
        <w:rPr>
          <w:sz w:val="24"/>
          <w:szCs w:val="24"/>
        </w:rPr>
        <w:t xml:space="preserve">projektu </w:t>
      </w:r>
      <w:r w:rsidRPr="00DD3F89">
        <w:rPr>
          <w:sz w:val="24"/>
          <w:szCs w:val="24"/>
        </w:rPr>
        <w:t xml:space="preserve">będzie podpisywana w </w:t>
      </w:r>
      <w:r>
        <w:rPr>
          <w:sz w:val="24"/>
          <w:szCs w:val="24"/>
        </w:rPr>
        <w:t xml:space="preserve">naszej </w:t>
      </w:r>
      <w:r w:rsidRPr="00DD3F89">
        <w:rPr>
          <w:sz w:val="24"/>
          <w:szCs w:val="24"/>
        </w:rPr>
        <w:t xml:space="preserve">siedzibie istnieje możliwość złożenia oświadczenia </w:t>
      </w:r>
      <w:r>
        <w:rPr>
          <w:sz w:val="24"/>
          <w:szCs w:val="24"/>
        </w:rPr>
        <w:br/>
      </w:r>
      <w:r w:rsidRPr="00AC2374">
        <w:rPr>
          <w:spacing w:val="-8"/>
          <w:sz w:val="24"/>
          <w:szCs w:val="24"/>
        </w:rPr>
        <w:t>w obecności radcy prawnego IP FEDS)</w:t>
      </w:r>
      <w:r w:rsidRPr="00AC2374">
        <w:rPr>
          <w:rFonts w:eastAsia="Calibri" w:cs="Arial"/>
          <w:color w:val="000000"/>
          <w:spacing w:val="-8"/>
          <w:sz w:val="24"/>
          <w:szCs w:val="24"/>
        </w:rPr>
        <w:t>. Załącznik wymagany jedynie w przypadku,</w:t>
      </w:r>
      <w:r w:rsidRPr="00C56D24">
        <w:rPr>
          <w:rFonts w:eastAsia="Calibri" w:cs="Arial"/>
          <w:color w:val="000000"/>
          <w:sz w:val="24"/>
          <w:szCs w:val="24"/>
        </w:rPr>
        <w:t xml:space="preserve"> gdy umowa</w:t>
      </w:r>
      <w:r w:rsidRPr="00A77BD7">
        <w:rPr>
          <w:rFonts w:cs="Arial"/>
          <w:sz w:val="24"/>
          <w:szCs w:val="24"/>
        </w:rPr>
        <w:t xml:space="preserve"> </w:t>
      </w:r>
      <w:r w:rsidRPr="00DF1608">
        <w:rPr>
          <w:rFonts w:eastAsia="Calibri" w:cs="Arial"/>
          <w:color w:val="000000"/>
          <w:sz w:val="24"/>
          <w:szCs w:val="24"/>
        </w:rPr>
        <w:t xml:space="preserve">o dofinansowanie projektu będzie podpisywana 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>przez tych z Państwa będących osobami fizycznymi prowadzącymi działalność</w:t>
      </w:r>
      <w:r w:rsidRPr="00DF1608">
        <w:rPr>
          <w:rFonts w:eastAsia="Calibri" w:cs="Arial"/>
          <w:color w:val="000000"/>
          <w:sz w:val="24"/>
          <w:szCs w:val="24"/>
        </w:rPr>
        <w:t xml:space="preserve"> gospodarczą, wspólnikami spółek cywilnych, wspólnikami lub właścicielami spółki jawnej, komplementariuszami w spółkach komandytowych i </w:t>
      </w:r>
      <w:r w:rsidRPr="00C56D24">
        <w:rPr>
          <w:rFonts w:eastAsia="Calibri" w:cs="Arial"/>
          <w:color w:val="000000"/>
          <w:sz w:val="24"/>
          <w:szCs w:val="24"/>
        </w:rPr>
        <w:t xml:space="preserve">komandytowo-akcyjnych, </w:t>
      </w:r>
    </w:p>
    <w:p w14:paraId="1996FB1F" w14:textId="12ACC1C4" w:rsidR="00721216" w:rsidRPr="00425064" w:rsidRDefault="00721216" w:rsidP="00173FFA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before="60" w:after="120" w:line="360" w:lineRule="auto"/>
        <w:rPr>
          <w:rFonts w:eastAsia="Calibri" w:cs="Arial"/>
          <w:color w:val="000000"/>
          <w:sz w:val="24"/>
          <w:szCs w:val="24"/>
        </w:rPr>
      </w:pPr>
      <w:r w:rsidRPr="00425064">
        <w:rPr>
          <w:rFonts w:eastAsia="Calibri" w:cs="Arial"/>
          <w:color w:val="000000"/>
          <w:sz w:val="24"/>
          <w:szCs w:val="24"/>
        </w:rPr>
        <w:t>wniosk</w:t>
      </w:r>
      <w:r w:rsidR="00FB0A27" w:rsidRPr="00425064">
        <w:rPr>
          <w:rFonts w:eastAsia="Calibri" w:cs="Arial"/>
          <w:color w:val="000000"/>
          <w:sz w:val="24"/>
          <w:szCs w:val="24"/>
        </w:rPr>
        <w:t>u</w:t>
      </w:r>
      <w:r w:rsidRPr="00425064">
        <w:rPr>
          <w:rFonts w:eastAsia="Calibri" w:cs="Arial"/>
          <w:color w:val="000000"/>
          <w:sz w:val="24"/>
          <w:szCs w:val="24"/>
        </w:rPr>
        <w:t xml:space="preserve"> o dodanie osoby zarządzającej projektem</w:t>
      </w:r>
      <w:r w:rsidR="00B9298A" w:rsidRPr="00425064">
        <w:rPr>
          <w:rFonts w:eastAsia="Calibri" w:cs="Arial"/>
          <w:color w:val="000000"/>
          <w:sz w:val="24"/>
          <w:szCs w:val="24"/>
        </w:rPr>
        <w:t>,</w:t>
      </w:r>
      <w:r w:rsidRPr="00425064">
        <w:rPr>
          <w:rFonts w:eastAsia="Calibri" w:cs="Arial"/>
          <w:color w:val="000000"/>
          <w:sz w:val="24"/>
          <w:szCs w:val="24"/>
        </w:rPr>
        <w:t xml:space="preserve"> </w:t>
      </w:r>
      <w:r w:rsidR="00B9298A" w:rsidRPr="00425064">
        <w:rPr>
          <w:rFonts w:eastAsia="Calibri" w:cs="Arial"/>
          <w:color w:val="000000"/>
          <w:sz w:val="24"/>
          <w:szCs w:val="24"/>
        </w:rPr>
        <w:t xml:space="preserve">zgodnie ze wzorem </w:t>
      </w:r>
      <w:r w:rsidRPr="00425064">
        <w:rPr>
          <w:rFonts w:eastAsia="Calibri" w:cs="Arial"/>
          <w:color w:val="000000"/>
          <w:spacing w:val="-6"/>
          <w:sz w:val="24"/>
          <w:szCs w:val="24"/>
        </w:rPr>
        <w:t>stanowiąc</w:t>
      </w:r>
      <w:r w:rsidR="00B9298A" w:rsidRPr="00425064">
        <w:rPr>
          <w:rFonts w:eastAsia="Calibri" w:cs="Arial"/>
          <w:color w:val="000000"/>
          <w:spacing w:val="-6"/>
          <w:sz w:val="24"/>
          <w:szCs w:val="24"/>
        </w:rPr>
        <w:t>ym</w:t>
      </w:r>
      <w:r w:rsidRPr="00425064">
        <w:rPr>
          <w:rFonts w:eastAsia="Calibri" w:cs="Arial"/>
          <w:color w:val="000000"/>
          <w:spacing w:val="-6"/>
          <w:sz w:val="24"/>
          <w:szCs w:val="24"/>
        </w:rPr>
        <w:t xml:space="preserve"> załącznik nr 5 do </w:t>
      </w:r>
      <w:r w:rsidR="00EF5925" w:rsidRPr="00425064">
        <w:rPr>
          <w:rFonts w:eastAsia="Calibri" w:cs="Arial"/>
          <w:color w:val="000000"/>
          <w:spacing w:val="-6"/>
          <w:sz w:val="24"/>
          <w:szCs w:val="24"/>
        </w:rPr>
        <w:t>„</w:t>
      </w:r>
      <w:r w:rsidRPr="00425064">
        <w:rPr>
          <w:rFonts w:eastAsia="Calibri" w:cs="Arial"/>
          <w:color w:val="000000"/>
          <w:spacing w:val="-6"/>
          <w:sz w:val="24"/>
          <w:szCs w:val="24"/>
        </w:rPr>
        <w:t>Wytycznych dotyczących warunków gromadzenia</w:t>
      </w:r>
      <w:r w:rsidRPr="00425064">
        <w:rPr>
          <w:rFonts w:eastAsia="Calibri" w:cs="Arial"/>
          <w:color w:val="000000"/>
          <w:sz w:val="24"/>
          <w:szCs w:val="24"/>
        </w:rPr>
        <w:t xml:space="preserve"> </w:t>
      </w:r>
      <w:r w:rsidR="00D37985" w:rsidRPr="00425064">
        <w:rPr>
          <w:rFonts w:eastAsia="Calibri" w:cs="Arial"/>
          <w:color w:val="000000"/>
          <w:sz w:val="24"/>
          <w:szCs w:val="24"/>
        </w:rPr>
        <w:br/>
      </w:r>
      <w:r w:rsidRPr="00425064">
        <w:rPr>
          <w:rFonts w:eastAsia="Calibri" w:cs="Arial"/>
          <w:color w:val="000000"/>
          <w:sz w:val="24"/>
          <w:szCs w:val="24"/>
        </w:rPr>
        <w:t>i przechowywania danych w postaci elektronicznej na lata 2021 – 2027</w:t>
      </w:r>
      <w:r w:rsidR="00EF5925" w:rsidRPr="00425064">
        <w:rPr>
          <w:rFonts w:eastAsia="Calibri" w:cs="Arial"/>
          <w:color w:val="000000"/>
          <w:sz w:val="24"/>
          <w:szCs w:val="24"/>
        </w:rPr>
        <w:t>”</w:t>
      </w:r>
      <w:r w:rsidR="00D37985" w:rsidRPr="00425064">
        <w:rPr>
          <w:rFonts w:eastAsia="Calibri" w:cs="Arial"/>
          <w:color w:val="000000"/>
          <w:sz w:val="24"/>
          <w:szCs w:val="24"/>
        </w:rPr>
        <w:t>,</w:t>
      </w:r>
      <w:r w:rsidRPr="00425064">
        <w:rPr>
          <w:rFonts w:eastAsia="Calibri" w:cs="Arial"/>
          <w:color w:val="000000"/>
          <w:sz w:val="24"/>
          <w:szCs w:val="24"/>
        </w:rPr>
        <w:t xml:space="preserve"> </w:t>
      </w:r>
    </w:p>
    <w:p w14:paraId="502CA51C" w14:textId="77777777" w:rsidR="00721216" w:rsidRPr="00053FBF" w:rsidRDefault="00721216" w:rsidP="00173FFA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before="60" w:after="120" w:line="360" w:lineRule="auto"/>
        <w:rPr>
          <w:rFonts w:cs="Arial"/>
          <w:color w:val="000000"/>
          <w:sz w:val="24"/>
          <w:szCs w:val="24"/>
        </w:rPr>
      </w:pPr>
      <w:r w:rsidRPr="00C56D24">
        <w:rPr>
          <w:rFonts w:eastAsia="Calibri" w:cs="Arial"/>
          <w:color w:val="000000"/>
          <w:sz w:val="24"/>
          <w:szCs w:val="24"/>
        </w:rPr>
        <w:t>informacji o numerze rachunku płatniczego wyodrębnionego dla projektu w</w:t>
      </w:r>
      <w:r w:rsidR="00F7046F" w:rsidRPr="00053FBF">
        <w:rPr>
          <w:rFonts w:eastAsia="Calibri" w:cs="Arial"/>
          <w:color w:val="000000"/>
          <w:sz w:val="24"/>
          <w:szCs w:val="24"/>
        </w:rPr>
        <w:t> </w:t>
      </w:r>
      <w:r w:rsidRPr="00053FBF">
        <w:rPr>
          <w:rFonts w:eastAsia="Calibri" w:cs="Arial"/>
          <w:color w:val="000000"/>
          <w:sz w:val="24"/>
          <w:szCs w:val="24"/>
        </w:rPr>
        <w:t xml:space="preserve">zakresie: nazwy właściciela rachunku, nazwy banku i numeru rachunku, </w:t>
      </w:r>
      <w:bookmarkStart w:id="521" w:name="_Hlk114734875"/>
    </w:p>
    <w:bookmarkEnd w:id="521"/>
    <w:p w14:paraId="5BC6FCA3" w14:textId="77777777" w:rsidR="006567AF" w:rsidRPr="00DF1608" w:rsidRDefault="006567AF" w:rsidP="00173FFA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60" w:after="120" w:line="360" w:lineRule="auto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>oświadczenia, czy Państwo (Wnioskodawca/Beneficjent) nie zalegają z</w:t>
      </w:r>
      <w:r w:rsidR="00F7046F" w:rsidRPr="00053FBF">
        <w:rPr>
          <w:rFonts w:eastAsia="Calibri" w:cs="Arial"/>
          <w:color w:val="000000"/>
          <w:sz w:val="24"/>
          <w:szCs w:val="24"/>
        </w:rPr>
        <w:t> </w:t>
      </w:r>
      <w:r w:rsidRPr="00053FBF">
        <w:rPr>
          <w:rFonts w:eastAsia="Calibri" w:cs="Arial"/>
          <w:color w:val="000000"/>
          <w:sz w:val="24"/>
          <w:szCs w:val="24"/>
        </w:rPr>
        <w:t>uiszczaniem podatków, jak również z opłacaniem składek na ubezpieczenie społeczne i zdrowotne, Fundusz Pracy, Państwowy Fundusz Rehabilitacji Osób Niepełnosprawnych lub innych należności wymaganych odrębnymi przepisami pra</w:t>
      </w:r>
      <w:r w:rsidRPr="00BC77BF">
        <w:rPr>
          <w:rFonts w:eastAsia="Calibri" w:cs="Arial"/>
          <w:color w:val="000000"/>
          <w:sz w:val="24"/>
          <w:szCs w:val="24"/>
        </w:rPr>
        <w:t>wa</w:t>
      </w:r>
      <w:r w:rsidR="00D37985">
        <w:rPr>
          <w:rFonts w:eastAsia="Calibri" w:cs="Arial"/>
          <w:color w:val="000000"/>
          <w:sz w:val="24"/>
          <w:szCs w:val="24"/>
        </w:rPr>
        <w:t>,</w:t>
      </w:r>
    </w:p>
    <w:p w14:paraId="7BD6CE68" w14:textId="192BED46" w:rsidR="004B3F96" w:rsidRPr="00053FBF" w:rsidRDefault="004B3F96" w:rsidP="00173FFA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60" w:after="120" w:line="360" w:lineRule="auto"/>
        <w:rPr>
          <w:rFonts w:eastAsia="Calibri" w:cs="Arial"/>
          <w:color w:val="000000"/>
          <w:sz w:val="24"/>
          <w:szCs w:val="24"/>
        </w:rPr>
      </w:pPr>
      <w:r w:rsidRPr="00C56D24">
        <w:rPr>
          <w:rFonts w:eastAsia="Calibri" w:cs="Arial"/>
          <w:color w:val="000000"/>
          <w:sz w:val="24"/>
          <w:szCs w:val="24"/>
        </w:rPr>
        <w:t>w przypadku projektów partnerskich, w których podmiotem inicjującym partnerstwo jest podmiot z sektora finansów publicznych w rozumieniu przepisów o finansach publicznych i dokonuje on wyboru partnerów spośród podmiotów spoza sektora finansów publiczn</w:t>
      </w:r>
      <w:r w:rsidRPr="00053FBF">
        <w:rPr>
          <w:rFonts w:eastAsia="Calibri" w:cs="Arial"/>
          <w:color w:val="000000"/>
          <w:sz w:val="24"/>
          <w:szCs w:val="24"/>
        </w:rPr>
        <w:t xml:space="preserve">ych </w:t>
      </w:r>
      <w:r w:rsidR="00916CCB" w:rsidRPr="00053FBF">
        <w:rPr>
          <w:rFonts w:eastAsia="Calibri" w:cs="Arial"/>
          <w:color w:val="000000"/>
          <w:sz w:val="24"/>
          <w:szCs w:val="24"/>
        </w:rPr>
        <w:t>wymagane jest złożenie</w:t>
      </w:r>
      <w:r w:rsidRPr="00053FBF">
        <w:rPr>
          <w:rFonts w:eastAsia="Calibri" w:cs="Arial"/>
          <w:color w:val="000000"/>
          <w:sz w:val="24"/>
          <w:szCs w:val="24"/>
        </w:rPr>
        <w:t xml:space="preserve"> dokumentów potwierdzających przeprowadzenie procedury wyboru partnera z</w:t>
      </w:r>
      <w:r w:rsidR="00F7046F" w:rsidRPr="00053FBF">
        <w:rPr>
          <w:rFonts w:eastAsia="Calibri" w:cs="Arial"/>
          <w:color w:val="000000"/>
          <w:sz w:val="24"/>
          <w:szCs w:val="24"/>
        </w:rPr>
        <w:t> </w:t>
      </w:r>
      <w:r w:rsidRPr="00053FBF">
        <w:rPr>
          <w:rFonts w:eastAsia="Calibri" w:cs="Arial"/>
          <w:color w:val="000000"/>
          <w:sz w:val="24"/>
          <w:szCs w:val="24"/>
        </w:rPr>
        <w:t xml:space="preserve">zachowaniem zasady przejrzystości i równego traktowania, w szczególności </w:t>
      </w:r>
      <w:r w:rsidRPr="00BC77BF">
        <w:rPr>
          <w:rFonts w:eastAsia="Calibri" w:cs="Arial"/>
          <w:color w:val="000000"/>
          <w:sz w:val="24"/>
          <w:szCs w:val="24"/>
        </w:rPr>
        <w:lastRenderedPageBreak/>
        <w:t xml:space="preserve">zgodnie z zasadami określonymi w art. 39 ust. 2 </w:t>
      </w:r>
      <w:hyperlink r:id="rId38" w:history="1">
        <w:r w:rsidRPr="00A77BD7">
          <w:rPr>
            <w:rFonts w:eastAsia="Calibri" w:cs="Arial"/>
            <w:sz w:val="24"/>
            <w:szCs w:val="24"/>
          </w:rPr>
          <w:t>ustawy wdrożeniowej</w:t>
        </w:r>
      </w:hyperlink>
      <w:r w:rsidRPr="00DF1608">
        <w:rPr>
          <w:rFonts w:eastAsia="Calibri" w:cs="Arial"/>
          <w:color w:val="000000"/>
          <w:sz w:val="24"/>
          <w:szCs w:val="24"/>
        </w:rPr>
        <w:t xml:space="preserve"> oraz dokonanie</w:t>
      </w:r>
      <w:r w:rsidRPr="00C56D24">
        <w:rPr>
          <w:rFonts w:eastAsia="Calibri" w:cs="Arial"/>
          <w:color w:val="000000"/>
          <w:sz w:val="24"/>
          <w:szCs w:val="24"/>
        </w:rPr>
        <w:t xml:space="preserve"> wyboru partnera przed </w:t>
      </w:r>
      <w:r w:rsidR="00FC7A9C" w:rsidRPr="00053FBF">
        <w:rPr>
          <w:rFonts w:eastAsia="Calibri" w:cs="Arial"/>
          <w:color w:val="000000"/>
          <w:sz w:val="24"/>
          <w:szCs w:val="24"/>
        </w:rPr>
        <w:t>złożeniem</w:t>
      </w:r>
      <w:r w:rsidRPr="00053FBF">
        <w:rPr>
          <w:rFonts w:eastAsia="Calibri" w:cs="Arial"/>
          <w:color w:val="000000"/>
          <w:sz w:val="24"/>
          <w:szCs w:val="24"/>
        </w:rPr>
        <w:t xml:space="preserve"> wniosku</w:t>
      </w:r>
      <w:r w:rsidR="0029291C" w:rsidRPr="00053FBF">
        <w:rPr>
          <w:rFonts w:eastAsia="Calibri" w:cs="Arial"/>
          <w:color w:val="000000"/>
          <w:sz w:val="24"/>
          <w:szCs w:val="24"/>
        </w:rPr>
        <w:t xml:space="preserve"> tj. </w:t>
      </w:r>
      <w:r w:rsidRPr="00053FBF">
        <w:rPr>
          <w:rFonts w:eastAsia="Calibri" w:cs="Arial"/>
          <w:color w:val="000000"/>
          <w:sz w:val="24"/>
          <w:szCs w:val="24"/>
        </w:rPr>
        <w:t>co najmniej następując</w:t>
      </w:r>
      <w:r w:rsidR="005D021A">
        <w:rPr>
          <w:rFonts w:eastAsia="Calibri" w:cs="Arial"/>
          <w:color w:val="000000"/>
          <w:sz w:val="24"/>
          <w:szCs w:val="24"/>
        </w:rPr>
        <w:t>ych</w:t>
      </w:r>
      <w:r w:rsidRPr="00053FBF">
        <w:rPr>
          <w:rFonts w:eastAsia="Calibri" w:cs="Arial"/>
          <w:color w:val="000000"/>
          <w:sz w:val="24"/>
          <w:szCs w:val="24"/>
        </w:rPr>
        <w:t xml:space="preserve"> dokument</w:t>
      </w:r>
      <w:r w:rsidR="005D021A">
        <w:rPr>
          <w:rFonts w:eastAsia="Calibri" w:cs="Arial"/>
          <w:color w:val="000000"/>
          <w:sz w:val="24"/>
          <w:szCs w:val="24"/>
        </w:rPr>
        <w:t>ów</w:t>
      </w:r>
      <w:r w:rsidRPr="00053FBF">
        <w:rPr>
          <w:rFonts w:eastAsia="Calibri" w:cs="Arial"/>
          <w:color w:val="000000"/>
          <w:sz w:val="24"/>
          <w:szCs w:val="24"/>
        </w:rPr>
        <w:t>:</w:t>
      </w:r>
    </w:p>
    <w:p w14:paraId="7AB959C6" w14:textId="27DC6A1E" w:rsidR="004B3F96" w:rsidRPr="00C56D24" w:rsidRDefault="004B3F96" w:rsidP="00173FFA">
      <w:pPr>
        <w:numPr>
          <w:ilvl w:val="0"/>
          <w:numId w:val="17"/>
        </w:numPr>
        <w:spacing w:before="0" w:after="120" w:line="360" w:lineRule="auto"/>
        <w:ind w:left="993" w:hanging="142"/>
        <w:rPr>
          <w:rFonts w:eastAsia="Calibri" w:cs="Arial"/>
          <w:color w:val="000000"/>
          <w:sz w:val="24"/>
          <w:szCs w:val="24"/>
        </w:rPr>
      </w:pPr>
      <w:r w:rsidRPr="005D021A">
        <w:rPr>
          <w:rFonts w:eastAsia="Calibri" w:cs="Arial"/>
          <w:color w:val="000000"/>
          <w:sz w:val="24"/>
          <w:szCs w:val="24"/>
        </w:rPr>
        <w:t>wydruk</w:t>
      </w:r>
      <w:r w:rsidR="005D021A" w:rsidRPr="005D021A">
        <w:rPr>
          <w:rFonts w:eastAsia="Calibri" w:cs="Arial"/>
          <w:color w:val="000000"/>
          <w:sz w:val="24"/>
          <w:szCs w:val="24"/>
        </w:rPr>
        <w:t>u</w:t>
      </w:r>
      <w:r w:rsidRPr="005D021A">
        <w:rPr>
          <w:rFonts w:eastAsia="Calibri" w:cs="Arial"/>
          <w:color w:val="000000"/>
          <w:sz w:val="24"/>
          <w:szCs w:val="24"/>
        </w:rPr>
        <w:t xml:space="preserve"> ogłoszenia otwartego naboru partnerów z Państwa strony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 xml:space="preserve"> internetowej</w:t>
      </w:r>
      <w:r w:rsidR="001B7132">
        <w:rPr>
          <w:rFonts w:eastAsia="Calibri" w:cs="Arial"/>
          <w:color w:val="000000"/>
          <w:sz w:val="24"/>
          <w:szCs w:val="24"/>
        </w:rPr>
        <w:t xml:space="preserve"> </w:t>
      </w:r>
      <w:r w:rsidRPr="00DF1608">
        <w:rPr>
          <w:rFonts w:eastAsia="Calibri" w:cs="Arial"/>
          <w:color w:val="000000"/>
          <w:sz w:val="24"/>
          <w:szCs w:val="24"/>
        </w:rPr>
        <w:t xml:space="preserve">lub wskazanie </w:t>
      </w:r>
      <w:r w:rsidR="002F4603">
        <w:rPr>
          <w:rFonts w:eastAsia="Calibri" w:cs="Arial"/>
          <w:color w:val="000000"/>
          <w:sz w:val="24"/>
          <w:szCs w:val="24"/>
        </w:rPr>
        <w:t>na piśmie</w:t>
      </w:r>
      <w:r w:rsidRPr="00DF1608">
        <w:rPr>
          <w:rFonts w:eastAsia="Calibri" w:cs="Arial"/>
          <w:color w:val="000000"/>
          <w:sz w:val="24"/>
          <w:szCs w:val="24"/>
        </w:rPr>
        <w:t xml:space="preserve"> linka po</w:t>
      </w:r>
      <w:r w:rsidRPr="00C56D24">
        <w:rPr>
          <w:rFonts w:eastAsia="Calibri" w:cs="Arial"/>
          <w:color w:val="000000"/>
          <w:sz w:val="24"/>
          <w:szCs w:val="24"/>
        </w:rPr>
        <w:t xml:space="preserve">d którym zamieszczono ogłoszenie; </w:t>
      </w:r>
    </w:p>
    <w:p w14:paraId="33B5F3A5" w14:textId="5D39BDFA" w:rsidR="004B3F96" w:rsidRPr="00053FBF" w:rsidRDefault="004B3F96" w:rsidP="00173FFA">
      <w:pPr>
        <w:numPr>
          <w:ilvl w:val="0"/>
          <w:numId w:val="17"/>
        </w:numPr>
        <w:spacing w:before="0" w:after="120" w:line="360" w:lineRule="auto"/>
        <w:ind w:left="993" w:hanging="142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>wydruk</w:t>
      </w:r>
      <w:r w:rsidR="005D021A">
        <w:rPr>
          <w:rFonts w:eastAsia="Calibri" w:cs="Arial"/>
          <w:color w:val="000000"/>
          <w:sz w:val="24"/>
          <w:szCs w:val="24"/>
        </w:rPr>
        <w:t>u</w:t>
      </w:r>
      <w:r w:rsidRPr="00053FBF">
        <w:rPr>
          <w:rFonts w:eastAsia="Calibri" w:cs="Arial"/>
          <w:color w:val="000000"/>
          <w:sz w:val="24"/>
          <w:szCs w:val="24"/>
        </w:rPr>
        <w:t xml:space="preserve"> informacji o podmiotach wybranych do pełnienia funkcji Partnera z</w:t>
      </w:r>
      <w:r w:rsidR="00F7046F" w:rsidRPr="00053FBF">
        <w:rPr>
          <w:rFonts w:eastAsia="Calibri" w:cs="Arial"/>
          <w:color w:val="000000"/>
          <w:sz w:val="24"/>
          <w:szCs w:val="24"/>
        </w:rPr>
        <w:t> </w:t>
      </w:r>
      <w:r w:rsidRPr="00053FBF">
        <w:rPr>
          <w:rFonts w:eastAsia="Calibri" w:cs="Arial"/>
          <w:color w:val="000000"/>
          <w:sz w:val="24"/>
          <w:szCs w:val="24"/>
        </w:rPr>
        <w:t>Państwa strony internetowej</w:t>
      </w:r>
      <w:r w:rsidR="001B7132">
        <w:rPr>
          <w:rFonts w:eastAsia="Calibri" w:cs="Arial"/>
          <w:color w:val="000000"/>
          <w:sz w:val="24"/>
          <w:szCs w:val="24"/>
        </w:rPr>
        <w:t xml:space="preserve"> </w:t>
      </w:r>
      <w:r w:rsidRPr="00053FBF">
        <w:rPr>
          <w:rFonts w:eastAsia="Calibri" w:cs="Arial"/>
          <w:color w:val="000000"/>
          <w:sz w:val="24"/>
          <w:szCs w:val="24"/>
        </w:rPr>
        <w:t xml:space="preserve">lub wskazanie </w:t>
      </w:r>
      <w:r w:rsidR="0019164E">
        <w:rPr>
          <w:rFonts w:eastAsia="Calibri" w:cs="Arial"/>
          <w:color w:val="000000"/>
          <w:sz w:val="24"/>
          <w:szCs w:val="24"/>
        </w:rPr>
        <w:t>na piś</w:t>
      </w:r>
      <w:r w:rsidR="002F4603">
        <w:rPr>
          <w:rFonts w:eastAsia="Calibri" w:cs="Arial"/>
          <w:color w:val="000000"/>
          <w:sz w:val="24"/>
          <w:szCs w:val="24"/>
        </w:rPr>
        <w:t>mie</w:t>
      </w:r>
      <w:r w:rsidRPr="00053FBF">
        <w:rPr>
          <w:rFonts w:eastAsia="Calibri" w:cs="Arial"/>
          <w:color w:val="000000"/>
          <w:sz w:val="24"/>
          <w:szCs w:val="24"/>
        </w:rPr>
        <w:t xml:space="preserve"> linka, pod którym zamieszczono informację</w:t>
      </w:r>
      <w:r w:rsidR="005725B1">
        <w:rPr>
          <w:rFonts w:eastAsia="Calibri" w:cs="Arial"/>
          <w:color w:val="000000"/>
          <w:sz w:val="24"/>
          <w:szCs w:val="24"/>
        </w:rPr>
        <w:t>.</w:t>
      </w:r>
      <w:r w:rsidRPr="00053FBF">
        <w:rPr>
          <w:rFonts w:eastAsia="Calibri" w:cs="Arial"/>
          <w:color w:val="000000"/>
          <w:sz w:val="24"/>
          <w:szCs w:val="24"/>
        </w:rPr>
        <w:t xml:space="preserve"> </w:t>
      </w:r>
    </w:p>
    <w:p w14:paraId="476FF61F" w14:textId="6B6233D4" w:rsidR="006C1BA3" w:rsidRPr="00B70EAE" w:rsidRDefault="006C1BA3" w:rsidP="00065C13">
      <w:pPr>
        <w:numPr>
          <w:ilvl w:val="0"/>
          <w:numId w:val="55"/>
        </w:numPr>
        <w:spacing w:before="0" w:after="120" w:line="360" w:lineRule="auto"/>
        <w:ind w:left="714" w:hanging="357"/>
        <w:rPr>
          <w:rFonts w:eastAsia="Calibri" w:cs="Arial"/>
          <w:color w:val="000000"/>
          <w:sz w:val="24"/>
          <w:szCs w:val="24"/>
        </w:rPr>
      </w:pPr>
      <w:r w:rsidRPr="00B70EAE">
        <w:rPr>
          <w:rFonts w:eastAsia="Calibri" w:cs="Arial"/>
          <w:color w:val="000000"/>
          <w:sz w:val="24"/>
          <w:szCs w:val="24"/>
        </w:rPr>
        <w:t>oświadczeni</w:t>
      </w:r>
      <w:r w:rsidR="005D021A" w:rsidRPr="00B70EAE">
        <w:rPr>
          <w:rFonts w:eastAsia="Calibri" w:cs="Arial"/>
          <w:color w:val="000000"/>
          <w:sz w:val="24"/>
          <w:szCs w:val="24"/>
        </w:rPr>
        <w:t>a</w:t>
      </w:r>
      <w:r w:rsidRPr="00B70EAE">
        <w:rPr>
          <w:rFonts w:eastAsia="Calibri" w:cs="Arial"/>
          <w:color w:val="000000"/>
          <w:sz w:val="24"/>
          <w:szCs w:val="24"/>
        </w:rPr>
        <w:t xml:space="preserve"> o niepodleganiu wykluczeniu z ubiegania się o dofinansowanie z powodu obowiązywania dyskryminujących aktów prawa miejscowego, zgodnie z kryterium formalnym obowiązującym dla naboru.</w:t>
      </w:r>
    </w:p>
    <w:p w14:paraId="2D41D6A9" w14:textId="64741F27" w:rsidR="00F40CED" w:rsidRPr="00DF1608" w:rsidRDefault="00A94148" w:rsidP="003E6DD7">
      <w:pPr>
        <w:tabs>
          <w:tab w:val="left" w:pos="142"/>
        </w:tabs>
        <w:autoSpaceDE w:val="0"/>
        <w:autoSpaceDN w:val="0"/>
        <w:adjustRightInd w:val="0"/>
        <w:spacing w:before="60" w:after="120" w:line="360" w:lineRule="auto"/>
        <w:rPr>
          <w:rFonts w:eastAsia="Calibri" w:cs="Arial"/>
          <w:color w:val="000000"/>
          <w:sz w:val="24"/>
          <w:szCs w:val="24"/>
        </w:rPr>
      </w:pPr>
      <w:r w:rsidRPr="00A77BD7">
        <w:rPr>
          <w:rFonts w:eastAsia="Calibri" w:cs="Arial"/>
          <w:color w:val="000000"/>
          <w:spacing w:val="-4"/>
          <w:sz w:val="24"/>
          <w:szCs w:val="24"/>
        </w:rPr>
        <w:t xml:space="preserve">Dodatkowo, </w:t>
      </w:r>
      <w:r w:rsidR="000B12E0" w:rsidRPr="00A77BD7">
        <w:rPr>
          <w:rFonts w:eastAsia="Calibri" w:cs="Arial"/>
          <w:color w:val="000000"/>
          <w:spacing w:val="-4"/>
          <w:sz w:val="24"/>
          <w:szCs w:val="24"/>
        </w:rPr>
        <w:t xml:space="preserve">w przypadku projektów, w których podmiotowi udzielana jest przez </w:t>
      </w:r>
      <w:r w:rsidR="0001418E" w:rsidRPr="00A77BD7">
        <w:rPr>
          <w:rFonts w:eastAsia="Calibri" w:cs="Arial"/>
          <w:color w:val="000000"/>
          <w:spacing w:val="-4"/>
          <w:sz w:val="24"/>
          <w:szCs w:val="24"/>
        </w:rPr>
        <w:t xml:space="preserve">IP </w:t>
      </w:r>
      <w:r w:rsidR="005E4ECC" w:rsidRPr="00A77BD7">
        <w:rPr>
          <w:rFonts w:eastAsia="Calibri" w:cs="Arial"/>
          <w:color w:val="000000"/>
          <w:spacing w:val="-4"/>
          <w:sz w:val="24"/>
          <w:szCs w:val="24"/>
        </w:rPr>
        <w:t>FEDS</w:t>
      </w:r>
      <w:r w:rsidR="005E4ECC"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="000B12E0" w:rsidRPr="00DF1608">
        <w:rPr>
          <w:rFonts w:eastAsia="Calibri" w:cs="Arial"/>
          <w:color w:val="000000"/>
          <w:sz w:val="24"/>
          <w:szCs w:val="24"/>
        </w:rPr>
        <w:t>pomoc de minimis –</w:t>
      </w:r>
      <w:r w:rsidR="000E726C" w:rsidRPr="00C56D24">
        <w:rPr>
          <w:rFonts w:eastAsia="Calibri" w:cs="Arial"/>
          <w:color w:val="000000"/>
          <w:sz w:val="24"/>
          <w:szCs w:val="24"/>
        </w:rPr>
        <w:t xml:space="preserve"> </w:t>
      </w:r>
      <w:r w:rsidRPr="00053FBF">
        <w:rPr>
          <w:rFonts w:eastAsia="Calibri" w:cs="Arial"/>
          <w:color w:val="000000"/>
          <w:sz w:val="24"/>
          <w:szCs w:val="24"/>
        </w:rPr>
        <w:t xml:space="preserve">przed podpisaniem umowy </w:t>
      </w:r>
      <w:r w:rsidR="000E726C" w:rsidRPr="00053FBF">
        <w:rPr>
          <w:rFonts w:eastAsia="Calibri" w:cs="Arial"/>
          <w:color w:val="000000"/>
          <w:sz w:val="24"/>
          <w:szCs w:val="24"/>
        </w:rPr>
        <w:t xml:space="preserve">o dofinansowanie projektu </w:t>
      </w:r>
      <w:r w:rsidRPr="00053FBF">
        <w:rPr>
          <w:rFonts w:eastAsia="Calibri" w:cs="Arial"/>
          <w:color w:val="000000"/>
          <w:sz w:val="24"/>
          <w:szCs w:val="24"/>
        </w:rPr>
        <w:t xml:space="preserve">będziemy </w:t>
      </w:r>
      <w:r w:rsidRPr="00A77BD7">
        <w:rPr>
          <w:rFonts w:eastAsia="Calibri" w:cs="Arial"/>
          <w:color w:val="000000"/>
          <w:spacing w:val="-6"/>
          <w:sz w:val="24"/>
          <w:szCs w:val="24"/>
        </w:rPr>
        <w:t xml:space="preserve">weryfikować </w:t>
      </w:r>
      <w:r w:rsidR="000B12E0" w:rsidRPr="00A77BD7">
        <w:rPr>
          <w:rFonts w:eastAsia="Calibri" w:cs="Arial"/>
          <w:color w:val="000000"/>
          <w:spacing w:val="-6"/>
          <w:sz w:val="24"/>
          <w:szCs w:val="24"/>
        </w:rPr>
        <w:t>czy podana we wniosku wartość uzyskanej pomocy de minimis jest zgodna</w:t>
      </w:r>
      <w:r w:rsidR="000B12E0" w:rsidRPr="00DF1608">
        <w:rPr>
          <w:rFonts w:eastAsia="Calibri" w:cs="Arial"/>
          <w:color w:val="000000"/>
          <w:sz w:val="24"/>
          <w:szCs w:val="24"/>
        </w:rPr>
        <w:t xml:space="preserve"> z danymi zawartymi w</w:t>
      </w:r>
      <w:r w:rsidR="001B7132">
        <w:rPr>
          <w:rFonts w:eastAsia="Calibri" w:cs="Arial"/>
          <w:color w:val="000000"/>
          <w:sz w:val="24"/>
          <w:szCs w:val="24"/>
        </w:rPr>
        <w:t xml:space="preserve"> </w:t>
      </w:r>
      <w:r w:rsidR="000B12E0" w:rsidRPr="00053FBF">
        <w:rPr>
          <w:rFonts w:eastAsia="Calibri" w:cs="Arial"/>
          <w:color w:val="000000"/>
          <w:sz w:val="24"/>
          <w:szCs w:val="24"/>
        </w:rPr>
        <w:t xml:space="preserve">SUDOP oraz nie przekracza progów dopuszczalnej pomocy de minimis udzielonej jednemu przedsiębiorcy określonych w art. 3 rozporządzenia </w:t>
      </w:r>
      <w:r w:rsidR="000B12E0" w:rsidRPr="00B93B93">
        <w:rPr>
          <w:rFonts w:eastAsia="Calibri" w:cs="Arial"/>
          <w:color w:val="000000"/>
          <w:spacing w:val="-2"/>
          <w:sz w:val="24"/>
          <w:szCs w:val="24"/>
        </w:rPr>
        <w:t xml:space="preserve">Komisji (UE) nr </w:t>
      </w:r>
      <w:r w:rsidR="004F5C24">
        <w:rPr>
          <w:rFonts w:eastAsia="Calibri" w:cs="Arial"/>
          <w:color w:val="000000"/>
          <w:spacing w:val="-2"/>
          <w:sz w:val="24"/>
          <w:szCs w:val="24"/>
        </w:rPr>
        <w:t>2023</w:t>
      </w:r>
      <w:r w:rsidR="000B12E0" w:rsidRPr="00B93B93">
        <w:rPr>
          <w:rFonts w:eastAsia="Calibri" w:cs="Arial"/>
          <w:color w:val="000000"/>
          <w:spacing w:val="-2"/>
          <w:sz w:val="24"/>
          <w:szCs w:val="24"/>
        </w:rPr>
        <w:t>/</w:t>
      </w:r>
      <w:r w:rsidR="004F5C24">
        <w:rPr>
          <w:rFonts w:eastAsia="Calibri" w:cs="Arial"/>
          <w:color w:val="000000"/>
          <w:spacing w:val="-2"/>
          <w:sz w:val="24"/>
          <w:szCs w:val="24"/>
        </w:rPr>
        <w:t>2831</w:t>
      </w:r>
      <w:r w:rsidR="000B12E0" w:rsidRPr="00B93B93">
        <w:rPr>
          <w:rFonts w:eastAsia="Calibri" w:cs="Arial"/>
          <w:color w:val="000000"/>
          <w:spacing w:val="-2"/>
          <w:sz w:val="24"/>
          <w:szCs w:val="24"/>
        </w:rPr>
        <w:t>. Wynik negatywny (przekroczenie dopuszczalnego poziomu</w:t>
      </w:r>
      <w:r w:rsidR="000B12E0"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="000B12E0" w:rsidRPr="00A77BD7">
        <w:rPr>
          <w:rFonts w:eastAsia="Calibri" w:cs="Arial"/>
          <w:color w:val="000000"/>
          <w:spacing w:val="-8"/>
          <w:sz w:val="24"/>
          <w:szCs w:val="24"/>
        </w:rPr>
        <w:t xml:space="preserve">pomocy) skutkować będzie odstąpieniem od podpisania umowy </w:t>
      </w:r>
      <w:r w:rsidR="000E726C" w:rsidRPr="00A77BD7">
        <w:rPr>
          <w:rFonts w:eastAsia="Calibri" w:cs="Arial"/>
          <w:color w:val="000000"/>
          <w:spacing w:val="-8"/>
          <w:sz w:val="24"/>
          <w:szCs w:val="24"/>
        </w:rPr>
        <w:t>o dofinansowanie projektu</w:t>
      </w:r>
      <w:r w:rsidR="00AB1D59" w:rsidRPr="00A77BD7">
        <w:rPr>
          <w:rFonts w:eastAsia="Calibri" w:cs="Arial"/>
          <w:color w:val="000000"/>
          <w:spacing w:val="-8"/>
          <w:sz w:val="24"/>
          <w:szCs w:val="24"/>
        </w:rPr>
        <w:t>.</w:t>
      </w:r>
    </w:p>
    <w:p w14:paraId="51D4CB3D" w14:textId="77777777" w:rsidR="00721216" w:rsidRPr="00C56D24" w:rsidRDefault="00202998" w:rsidP="0001418E">
      <w:pPr>
        <w:pStyle w:val="Default"/>
        <w:spacing w:after="12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A77BD7">
        <w:rPr>
          <w:rFonts w:ascii="Arial" w:hAnsi="Arial" w:cs="Arial"/>
          <w:spacing w:val="-4"/>
          <w:sz w:val="24"/>
          <w:szCs w:val="24"/>
        </w:rPr>
        <w:t>Wszystkie załączniki, w tym z</w:t>
      </w:r>
      <w:r w:rsidR="00721216" w:rsidRPr="00A77BD7">
        <w:rPr>
          <w:rFonts w:ascii="Arial" w:hAnsi="Arial" w:cs="Arial"/>
          <w:spacing w:val="-4"/>
          <w:sz w:val="24"/>
          <w:szCs w:val="24"/>
        </w:rPr>
        <w:t>ałączane skany dokumentów obligatoryjnie muszą zostać</w:t>
      </w:r>
      <w:r w:rsidR="00721216" w:rsidRPr="00DF1608">
        <w:rPr>
          <w:rFonts w:ascii="Arial" w:hAnsi="Arial" w:cs="Arial"/>
          <w:sz w:val="24"/>
          <w:szCs w:val="24"/>
        </w:rPr>
        <w:t xml:space="preserve"> </w:t>
      </w:r>
      <w:r w:rsidRPr="00A77BD7">
        <w:rPr>
          <w:rFonts w:ascii="Arial" w:hAnsi="Arial" w:cs="Arial"/>
          <w:spacing w:val="-4"/>
          <w:sz w:val="24"/>
          <w:szCs w:val="24"/>
        </w:rPr>
        <w:t>podpisane/</w:t>
      </w:r>
      <w:r w:rsidR="00721216" w:rsidRPr="00A77BD7">
        <w:rPr>
          <w:rFonts w:ascii="Arial" w:hAnsi="Arial" w:cs="Arial"/>
          <w:spacing w:val="-4"/>
          <w:sz w:val="24"/>
          <w:szCs w:val="24"/>
        </w:rPr>
        <w:t xml:space="preserve">potwierdzone za zgodność z oryginałem przez </w:t>
      </w:r>
      <w:r w:rsidR="00CD143B" w:rsidRPr="00A77BD7">
        <w:rPr>
          <w:rFonts w:ascii="Arial" w:hAnsi="Arial" w:cs="Arial"/>
          <w:spacing w:val="-4"/>
          <w:sz w:val="24"/>
          <w:szCs w:val="24"/>
        </w:rPr>
        <w:t>Państwa</w:t>
      </w:r>
      <w:r w:rsidR="00721216" w:rsidRPr="00A77BD7">
        <w:rPr>
          <w:rFonts w:ascii="Arial" w:hAnsi="Arial" w:cs="Arial"/>
          <w:spacing w:val="-4"/>
          <w:sz w:val="24"/>
          <w:szCs w:val="24"/>
        </w:rPr>
        <w:t>, tj. podpisane przez</w:t>
      </w:r>
      <w:r w:rsidR="00721216" w:rsidRPr="00DF1608">
        <w:rPr>
          <w:rFonts w:ascii="Arial" w:hAnsi="Arial" w:cs="Arial"/>
          <w:sz w:val="24"/>
          <w:szCs w:val="24"/>
        </w:rPr>
        <w:t xml:space="preserve"> </w:t>
      </w:r>
      <w:r w:rsidR="00721216" w:rsidRPr="00A77BD7">
        <w:rPr>
          <w:rFonts w:ascii="Arial" w:hAnsi="Arial" w:cs="Arial"/>
          <w:spacing w:val="-4"/>
          <w:sz w:val="24"/>
          <w:szCs w:val="24"/>
        </w:rPr>
        <w:t xml:space="preserve">osoby uprawnione do składania oświadczeń woli w </w:t>
      </w:r>
      <w:r w:rsidR="00CD143B" w:rsidRPr="00A77BD7">
        <w:rPr>
          <w:rFonts w:ascii="Arial" w:hAnsi="Arial" w:cs="Arial"/>
          <w:spacing w:val="-4"/>
          <w:sz w:val="24"/>
          <w:szCs w:val="24"/>
        </w:rPr>
        <w:t xml:space="preserve">Państwa </w:t>
      </w:r>
      <w:r w:rsidR="00721216" w:rsidRPr="00A77BD7">
        <w:rPr>
          <w:rFonts w:ascii="Arial" w:hAnsi="Arial" w:cs="Arial"/>
          <w:spacing w:val="-4"/>
          <w:sz w:val="24"/>
          <w:szCs w:val="24"/>
        </w:rPr>
        <w:t>imieniu, zgodnie z prawem</w:t>
      </w:r>
      <w:r w:rsidR="00721216" w:rsidRPr="00DF1608">
        <w:rPr>
          <w:rFonts w:ascii="Arial" w:hAnsi="Arial" w:cs="Arial"/>
          <w:sz w:val="24"/>
          <w:szCs w:val="24"/>
        </w:rPr>
        <w:t xml:space="preserve"> reprezentacji lub pełnomocnictwem.</w:t>
      </w:r>
    </w:p>
    <w:p w14:paraId="6B85C5B0" w14:textId="77777777" w:rsidR="00721216" w:rsidRPr="00BC77BF" w:rsidRDefault="00721216" w:rsidP="00DF1608">
      <w:pPr>
        <w:pStyle w:val="Default"/>
        <w:spacing w:after="120" w:line="360" w:lineRule="auto"/>
        <w:rPr>
          <w:rFonts w:ascii="Arial" w:eastAsia="Calibri" w:hAnsi="Arial" w:cs="Arial"/>
          <w:color w:val="000000"/>
          <w:sz w:val="24"/>
          <w:szCs w:val="24"/>
        </w:rPr>
      </w:pPr>
      <w:bookmarkStart w:id="522" w:name="_Hlk129945790"/>
      <w:r w:rsidRPr="00053FBF">
        <w:rPr>
          <w:rFonts w:ascii="Arial" w:eastAsia="Calibri" w:hAnsi="Arial" w:cs="Arial"/>
          <w:color w:val="000000"/>
          <w:sz w:val="24"/>
          <w:szCs w:val="24"/>
        </w:rPr>
        <w:t xml:space="preserve">W przypadku podpisywania </w:t>
      </w:r>
      <w:r w:rsidRPr="00AC2374">
        <w:rPr>
          <w:rFonts w:ascii="Arial" w:eastAsia="Calibri" w:hAnsi="Arial" w:cs="Arial"/>
          <w:color w:val="000000"/>
          <w:sz w:val="24"/>
          <w:szCs w:val="24"/>
        </w:rPr>
        <w:t>umowy</w:t>
      </w:r>
      <w:r w:rsidR="000E726C" w:rsidRPr="00AC2374">
        <w:rPr>
          <w:rFonts w:ascii="Arial" w:hAnsi="Arial" w:cs="Arial"/>
          <w:sz w:val="24"/>
          <w:szCs w:val="24"/>
        </w:rPr>
        <w:t xml:space="preserve"> </w:t>
      </w:r>
      <w:r w:rsidR="000E726C" w:rsidRPr="00AC2374">
        <w:rPr>
          <w:rFonts w:ascii="Arial" w:eastAsia="Calibri" w:hAnsi="Arial" w:cs="Arial"/>
          <w:color w:val="000000"/>
          <w:sz w:val="24"/>
          <w:szCs w:val="24"/>
        </w:rPr>
        <w:t>o dofinansowanie projektu</w:t>
      </w:r>
      <w:r w:rsidRPr="00AC2374">
        <w:rPr>
          <w:rFonts w:ascii="Arial" w:eastAsia="Calibri" w:hAnsi="Arial" w:cs="Arial"/>
          <w:color w:val="000000"/>
          <w:sz w:val="24"/>
          <w:szCs w:val="24"/>
        </w:rPr>
        <w:t xml:space="preserve"> w wersji elektronicznej wszelkie akty notarialne lub odpisy aktów notarialnych powinny zostać potwierdzone za zgodność z</w:t>
      </w:r>
      <w:r w:rsidR="00F7046F" w:rsidRPr="00AC2374">
        <w:rPr>
          <w:rFonts w:ascii="Arial" w:eastAsia="Calibri" w:hAnsi="Arial" w:cs="Arial"/>
          <w:color w:val="000000"/>
          <w:sz w:val="24"/>
          <w:szCs w:val="24"/>
        </w:rPr>
        <w:t> </w:t>
      </w:r>
      <w:r w:rsidRPr="00AC2374">
        <w:rPr>
          <w:rFonts w:ascii="Arial" w:eastAsia="Calibri" w:hAnsi="Arial" w:cs="Arial"/>
          <w:color w:val="000000"/>
          <w:sz w:val="24"/>
          <w:szCs w:val="24"/>
        </w:rPr>
        <w:t xml:space="preserve">oryginałem </w:t>
      </w:r>
      <w:r w:rsidR="0089514D" w:rsidRPr="00AC2374">
        <w:rPr>
          <w:rFonts w:ascii="Arial" w:eastAsia="Calibri" w:hAnsi="Arial" w:cs="Arial"/>
          <w:color w:val="000000"/>
          <w:sz w:val="24"/>
          <w:szCs w:val="24"/>
        </w:rPr>
        <w:t xml:space="preserve">kwalifikowanym </w:t>
      </w:r>
      <w:r w:rsidR="00BA07B9" w:rsidRPr="00AC2374">
        <w:rPr>
          <w:rFonts w:ascii="Arial" w:eastAsia="Calibri" w:hAnsi="Arial" w:cs="Arial"/>
          <w:color w:val="000000"/>
          <w:sz w:val="24"/>
          <w:szCs w:val="24"/>
        </w:rPr>
        <w:t xml:space="preserve">podpisem </w:t>
      </w:r>
      <w:r w:rsidR="0089514D" w:rsidRPr="00AC2374">
        <w:rPr>
          <w:rFonts w:ascii="Arial" w:eastAsia="Calibri" w:hAnsi="Arial" w:cs="Arial"/>
          <w:color w:val="000000"/>
          <w:sz w:val="24"/>
          <w:szCs w:val="24"/>
        </w:rPr>
        <w:t>elektronicznym</w:t>
      </w:r>
      <w:r w:rsidR="00BA07B9" w:rsidRPr="00AC237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CE7BAA" w:rsidRPr="00AC2374">
        <w:rPr>
          <w:rFonts w:ascii="Arial" w:hAnsi="Arial" w:cs="Arial"/>
          <w:color w:val="000000"/>
          <w:sz w:val="24"/>
        </w:rPr>
        <w:t>lub poprzez profil zaufany</w:t>
      </w:r>
      <w:r w:rsidR="00CE7BAA" w:rsidRPr="00AC2374">
        <w:rPr>
          <w:rFonts w:ascii="Arial" w:hAnsi="Arial" w:cs="Arial"/>
          <w:sz w:val="24"/>
          <w:szCs w:val="24"/>
        </w:rPr>
        <w:t xml:space="preserve"> </w:t>
      </w:r>
      <w:r w:rsidR="00BA07B9" w:rsidRPr="00AC2374">
        <w:rPr>
          <w:rFonts w:ascii="Arial" w:hAnsi="Arial" w:cs="Arial"/>
          <w:sz w:val="24"/>
          <w:szCs w:val="24"/>
        </w:rPr>
        <w:t>przez osoby uprawnione do składania oświadczeń woli w </w:t>
      </w:r>
      <w:r w:rsidR="00CD143B" w:rsidRPr="00AC2374">
        <w:rPr>
          <w:rFonts w:ascii="Arial" w:hAnsi="Arial" w:cs="Arial"/>
          <w:sz w:val="24"/>
          <w:szCs w:val="24"/>
        </w:rPr>
        <w:t xml:space="preserve">Państwa </w:t>
      </w:r>
      <w:r w:rsidR="00BA07B9" w:rsidRPr="00AC2374">
        <w:rPr>
          <w:rFonts w:ascii="Arial" w:hAnsi="Arial" w:cs="Arial"/>
          <w:sz w:val="24"/>
          <w:szCs w:val="24"/>
        </w:rPr>
        <w:t>imieniu, zgodnie z prawem reprezentacji lub pełnomocnictwem.</w:t>
      </w:r>
      <w:r w:rsidR="00BA07B9" w:rsidRPr="00BC77BF">
        <w:rPr>
          <w:rFonts w:ascii="Arial" w:hAnsi="Arial" w:cs="Arial"/>
          <w:sz w:val="24"/>
          <w:szCs w:val="24"/>
        </w:rPr>
        <w:t xml:space="preserve"> </w:t>
      </w:r>
    </w:p>
    <w:p w14:paraId="05FDEBAD" w14:textId="13D660AB" w:rsidR="00721216" w:rsidRPr="00DF1608" w:rsidRDefault="00721216" w:rsidP="00CF5BF6">
      <w:pPr>
        <w:pStyle w:val="Default"/>
        <w:spacing w:after="12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A77BD7">
        <w:rPr>
          <w:rFonts w:ascii="Arial" w:eastAsia="Calibri" w:hAnsi="Arial" w:cs="Arial"/>
          <w:color w:val="000000"/>
          <w:spacing w:val="4"/>
          <w:sz w:val="24"/>
          <w:szCs w:val="24"/>
        </w:rPr>
        <w:t xml:space="preserve">W przypadku negatywnej weryfikacji załączników </w:t>
      </w:r>
      <w:r w:rsidR="006F3C7C" w:rsidRPr="00A77BD7">
        <w:rPr>
          <w:rFonts w:ascii="Arial" w:eastAsia="Calibri" w:hAnsi="Arial" w:cs="Arial"/>
          <w:color w:val="000000"/>
          <w:spacing w:val="4"/>
          <w:sz w:val="24"/>
          <w:szCs w:val="24"/>
        </w:rPr>
        <w:t>poinformujemy Państwa</w:t>
      </w:r>
      <w:r w:rsidR="00702B67" w:rsidRPr="00A77BD7">
        <w:rPr>
          <w:rFonts w:ascii="Arial" w:eastAsia="Calibri" w:hAnsi="Arial" w:cs="Arial"/>
          <w:color w:val="000000"/>
          <w:spacing w:val="-6"/>
          <w:sz w:val="24"/>
          <w:szCs w:val="24"/>
        </w:rPr>
        <w:t xml:space="preserve"> </w:t>
      </w:r>
      <w:r w:rsidRPr="00A77BD7">
        <w:rPr>
          <w:rFonts w:ascii="Arial" w:eastAsia="Calibri" w:hAnsi="Arial" w:cs="Arial"/>
          <w:color w:val="000000"/>
          <w:spacing w:val="-6"/>
          <w:sz w:val="24"/>
          <w:szCs w:val="24"/>
        </w:rPr>
        <w:t>o</w:t>
      </w:r>
      <w:r w:rsidR="00F7046F" w:rsidRPr="00A77BD7">
        <w:rPr>
          <w:rFonts w:ascii="Arial" w:eastAsia="Calibri" w:hAnsi="Arial" w:cs="Arial"/>
          <w:color w:val="000000"/>
          <w:spacing w:val="-6"/>
          <w:sz w:val="24"/>
          <w:szCs w:val="24"/>
        </w:rPr>
        <w:t> </w:t>
      </w:r>
      <w:r w:rsidRPr="00A77BD7">
        <w:rPr>
          <w:rFonts w:ascii="Arial" w:eastAsia="Calibri" w:hAnsi="Arial" w:cs="Arial"/>
          <w:color w:val="000000"/>
          <w:spacing w:val="-6"/>
          <w:sz w:val="24"/>
          <w:szCs w:val="24"/>
        </w:rPr>
        <w:t>stwierdzonych</w:t>
      </w:r>
      <w:r w:rsidRPr="00DF1608">
        <w:rPr>
          <w:rFonts w:ascii="Arial" w:eastAsia="Calibri" w:hAnsi="Arial" w:cs="Arial"/>
          <w:color w:val="000000"/>
          <w:sz w:val="24"/>
          <w:szCs w:val="24"/>
        </w:rPr>
        <w:t xml:space="preserve"> uchybieniach</w:t>
      </w:r>
      <w:r w:rsidR="00071F21" w:rsidRPr="00DF1608">
        <w:rPr>
          <w:rFonts w:ascii="Arial" w:eastAsia="Calibri" w:hAnsi="Arial" w:cs="Arial"/>
          <w:color w:val="000000"/>
          <w:sz w:val="24"/>
          <w:szCs w:val="24"/>
        </w:rPr>
        <w:t xml:space="preserve"> lub </w:t>
      </w:r>
      <w:r w:rsidRPr="00C56D24">
        <w:rPr>
          <w:rFonts w:ascii="Arial" w:eastAsia="Calibri" w:hAnsi="Arial" w:cs="Arial"/>
          <w:color w:val="000000"/>
          <w:sz w:val="24"/>
          <w:szCs w:val="24"/>
        </w:rPr>
        <w:t>niekompletności przesłanych załączników i</w:t>
      </w:r>
      <w:r w:rsidR="000B12E0" w:rsidRPr="00053FBF">
        <w:rPr>
          <w:rFonts w:ascii="Arial" w:eastAsia="Calibri" w:hAnsi="Arial" w:cs="Arial"/>
          <w:color w:val="000000"/>
          <w:sz w:val="24"/>
          <w:szCs w:val="24"/>
        </w:rPr>
        <w:t> </w:t>
      </w:r>
      <w:r w:rsidRPr="00053FBF">
        <w:rPr>
          <w:rFonts w:ascii="Arial" w:eastAsia="Calibri" w:hAnsi="Arial" w:cs="Arial"/>
          <w:color w:val="000000"/>
          <w:sz w:val="24"/>
          <w:szCs w:val="24"/>
        </w:rPr>
        <w:t>konieczności przesłania poprawnie sporządzonych dokumentów/załączników w</w:t>
      </w:r>
      <w:r w:rsidR="00F362FB" w:rsidRPr="00053FBF">
        <w:rPr>
          <w:rFonts w:ascii="Arial" w:eastAsia="Calibri" w:hAnsi="Arial" w:cs="Arial"/>
          <w:color w:val="000000"/>
          <w:sz w:val="24"/>
          <w:szCs w:val="24"/>
        </w:rPr>
        <w:t> </w:t>
      </w:r>
      <w:r w:rsidRPr="00053FBF">
        <w:rPr>
          <w:rFonts w:ascii="Arial" w:eastAsia="Calibri" w:hAnsi="Arial" w:cs="Arial"/>
          <w:color w:val="000000"/>
          <w:sz w:val="24"/>
          <w:szCs w:val="24"/>
        </w:rPr>
        <w:t xml:space="preserve">terminie </w:t>
      </w:r>
      <w:r w:rsidR="004B63B2">
        <w:rPr>
          <w:rFonts w:ascii="Arial" w:eastAsia="Calibri" w:hAnsi="Arial" w:cs="Arial"/>
          <w:color w:val="000000"/>
          <w:sz w:val="24"/>
          <w:szCs w:val="24"/>
        </w:rPr>
        <w:t>wskazanym przez nas w piśmie.</w:t>
      </w:r>
      <w:r w:rsidRPr="00053FBF">
        <w:rPr>
          <w:rFonts w:ascii="Arial" w:eastAsia="Calibri" w:hAnsi="Arial" w:cs="Arial"/>
          <w:color w:val="000000"/>
          <w:sz w:val="24"/>
          <w:szCs w:val="24"/>
        </w:rPr>
        <w:t xml:space="preserve"> Sposób komunikacji </w:t>
      </w:r>
      <w:r w:rsidR="006603BF" w:rsidRPr="00A77BD7">
        <w:rPr>
          <w:rFonts w:ascii="Arial" w:eastAsia="Calibri" w:hAnsi="Arial" w:cs="Arial"/>
          <w:color w:val="000000"/>
          <w:spacing w:val="-4"/>
          <w:sz w:val="24"/>
          <w:szCs w:val="24"/>
        </w:rPr>
        <w:t xml:space="preserve">z Państwem </w:t>
      </w:r>
      <w:r w:rsidRPr="00053FBF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(papierowy – pocztą </w:t>
      </w:r>
      <w:r w:rsidRPr="006603BF">
        <w:rPr>
          <w:rFonts w:ascii="Arial" w:eastAsia="Calibri" w:hAnsi="Arial" w:cs="Arial"/>
          <w:color w:val="000000"/>
          <w:spacing w:val="4"/>
          <w:sz w:val="24"/>
          <w:szCs w:val="24"/>
        </w:rPr>
        <w:t xml:space="preserve">tradycyjną/kurierem bądź elektroniczny – poprzez </w:t>
      </w:r>
      <w:proofErr w:type="spellStart"/>
      <w:r w:rsidRPr="006603BF">
        <w:rPr>
          <w:rFonts w:ascii="Arial" w:eastAsia="Calibri" w:hAnsi="Arial" w:cs="Arial"/>
          <w:color w:val="000000"/>
          <w:spacing w:val="4"/>
          <w:sz w:val="24"/>
          <w:szCs w:val="24"/>
        </w:rPr>
        <w:t>ePUAP</w:t>
      </w:r>
      <w:proofErr w:type="spellEnd"/>
      <w:r w:rsidR="003517BB" w:rsidRPr="006603BF">
        <w:rPr>
          <w:rFonts w:ascii="Arial" w:hAnsi="Arial"/>
          <w:color w:val="000000"/>
          <w:spacing w:val="4"/>
          <w:sz w:val="24"/>
        </w:rPr>
        <w:t xml:space="preserve">/ e-Doręczenia, zgodnie </w:t>
      </w:r>
      <w:r w:rsidR="003517BB" w:rsidRPr="006603BF">
        <w:rPr>
          <w:rFonts w:ascii="Arial" w:hAnsi="Arial"/>
          <w:color w:val="000000"/>
          <w:spacing w:val="2"/>
          <w:sz w:val="24"/>
        </w:rPr>
        <w:t xml:space="preserve">z art. 4 </w:t>
      </w:r>
      <w:r w:rsidR="006E72C5" w:rsidRPr="006603BF">
        <w:rPr>
          <w:rFonts w:ascii="Arial" w:hAnsi="Arial"/>
          <w:color w:val="000000"/>
          <w:spacing w:val="2"/>
          <w:sz w:val="24"/>
        </w:rPr>
        <w:t xml:space="preserve">i 147 </w:t>
      </w:r>
      <w:r w:rsidR="003517BB" w:rsidRPr="006603BF">
        <w:rPr>
          <w:rFonts w:ascii="Arial" w:hAnsi="Arial"/>
          <w:color w:val="000000"/>
          <w:spacing w:val="2"/>
          <w:sz w:val="24"/>
        </w:rPr>
        <w:t>ustawy z dnia 18 listopada 2020 r</w:t>
      </w:r>
      <w:r w:rsidR="00276668" w:rsidRPr="006603BF">
        <w:rPr>
          <w:rFonts w:ascii="Arial" w:hAnsi="Arial"/>
          <w:color w:val="000000"/>
          <w:spacing w:val="2"/>
          <w:sz w:val="24"/>
        </w:rPr>
        <w:t>.</w:t>
      </w:r>
      <w:r w:rsidR="003517BB" w:rsidRPr="006603BF">
        <w:rPr>
          <w:rFonts w:ascii="Arial" w:hAnsi="Arial"/>
          <w:color w:val="000000"/>
          <w:spacing w:val="2"/>
          <w:sz w:val="24"/>
        </w:rPr>
        <w:t xml:space="preserve"> o doręczeniach elektronicznych</w:t>
      </w:r>
      <w:r w:rsidR="0036002F" w:rsidRPr="006603BF">
        <w:rPr>
          <w:rFonts w:ascii="Arial" w:eastAsia="Calibri" w:hAnsi="Arial" w:cs="Arial"/>
          <w:color w:val="000000"/>
          <w:spacing w:val="2"/>
          <w:sz w:val="24"/>
          <w:szCs w:val="24"/>
        </w:rPr>
        <w:t>)</w:t>
      </w:r>
      <w:r w:rsidRPr="006603B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6603BF">
        <w:rPr>
          <w:rFonts w:ascii="Arial" w:eastAsia="Calibri" w:hAnsi="Arial" w:cs="Arial"/>
          <w:color w:val="000000"/>
          <w:spacing w:val="2"/>
          <w:sz w:val="24"/>
          <w:szCs w:val="24"/>
        </w:rPr>
        <w:t>uzależniony jest od sposobu podpisania umowy</w:t>
      </w:r>
      <w:r w:rsidR="000E726C" w:rsidRPr="006603BF">
        <w:rPr>
          <w:rFonts w:ascii="Arial" w:hAnsi="Arial" w:cs="Arial"/>
          <w:spacing w:val="2"/>
          <w:sz w:val="24"/>
          <w:szCs w:val="24"/>
        </w:rPr>
        <w:t xml:space="preserve"> </w:t>
      </w:r>
      <w:r w:rsidR="000E726C" w:rsidRPr="006603BF">
        <w:rPr>
          <w:rFonts w:ascii="Arial" w:eastAsia="Calibri" w:hAnsi="Arial" w:cs="Arial"/>
          <w:color w:val="000000"/>
          <w:spacing w:val="2"/>
          <w:sz w:val="24"/>
          <w:szCs w:val="24"/>
        </w:rPr>
        <w:t>o dofinansowanie projektu</w:t>
      </w:r>
      <w:r w:rsidRPr="006603BF">
        <w:rPr>
          <w:rFonts w:ascii="Arial" w:eastAsia="Calibri" w:hAnsi="Arial" w:cs="Arial"/>
          <w:color w:val="000000"/>
          <w:spacing w:val="2"/>
          <w:sz w:val="24"/>
          <w:szCs w:val="24"/>
        </w:rPr>
        <w:t>.</w:t>
      </w:r>
    </w:p>
    <w:bookmarkEnd w:id="522"/>
    <w:p w14:paraId="7946ED56" w14:textId="77777777" w:rsidR="005C465C" w:rsidRPr="00053FBF" w:rsidRDefault="005C465C" w:rsidP="00CF5BF6">
      <w:pPr>
        <w:pStyle w:val="Default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53FBF">
        <w:rPr>
          <w:rFonts w:ascii="Arial" w:hAnsi="Arial" w:cs="Arial"/>
          <w:sz w:val="24"/>
          <w:szCs w:val="24"/>
        </w:rPr>
        <w:t>Umowa o dofinansowanie projektu nie może być zawarta, w przypadku:</w:t>
      </w:r>
    </w:p>
    <w:p w14:paraId="310C03DD" w14:textId="77777777" w:rsidR="005C465C" w:rsidRPr="00A77BD7" w:rsidRDefault="00ED1FAC" w:rsidP="00173FFA">
      <w:pPr>
        <w:pStyle w:val="Akapitzlist"/>
        <w:numPr>
          <w:ilvl w:val="0"/>
          <w:numId w:val="42"/>
        </w:numPr>
        <w:spacing w:before="60" w:after="120" w:line="360" w:lineRule="auto"/>
        <w:ind w:left="709" w:hanging="283"/>
        <w:rPr>
          <w:spacing w:val="-4"/>
          <w:sz w:val="24"/>
          <w:szCs w:val="24"/>
        </w:rPr>
      </w:pPr>
      <w:r w:rsidRPr="00A77BD7">
        <w:rPr>
          <w:spacing w:val="-4"/>
          <w:sz w:val="24"/>
          <w:szCs w:val="24"/>
        </w:rPr>
        <w:t xml:space="preserve">gdy </w:t>
      </w:r>
      <w:r w:rsidR="005C465C" w:rsidRPr="00A77BD7">
        <w:rPr>
          <w:spacing w:val="-4"/>
          <w:sz w:val="24"/>
          <w:szCs w:val="24"/>
        </w:rPr>
        <w:t>nie złożyli Państwo poprawnych i kompletnych dokumentów/załączników niezbędnych do podpisania umowy</w:t>
      </w:r>
      <w:r w:rsidR="000E726C" w:rsidRPr="00A77BD7">
        <w:rPr>
          <w:spacing w:val="-4"/>
          <w:sz w:val="24"/>
          <w:szCs w:val="24"/>
        </w:rPr>
        <w:t xml:space="preserve"> o dofinansowanie projektu</w:t>
      </w:r>
      <w:r w:rsidR="005C465C" w:rsidRPr="00A77BD7">
        <w:rPr>
          <w:spacing w:val="-4"/>
          <w:sz w:val="24"/>
          <w:szCs w:val="24"/>
        </w:rPr>
        <w:t xml:space="preserve"> w terminie wskazanym przez </w:t>
      </w:r>
      <w:r w:rsidR="00F362FB" w:rsidRPr="00A77BD7">
        <w:rPr>
          <w:spacing w:val="-4"/>
          <w:sz w:val="24"/>
          <w:szCs w:val="24"/>
        </w:rPr>
        <w:t>nas</w:t>
      </w:r>
      <w:r w:rsidR="005C465C" w:rsidRPr="00A77BD7">
        <w:rPr>
          <w:spacing w:val="-4"/>
          <w:sz w:val="24"/>
          <w:szCs w:val="24"/>
        </w:rPr>
        <w:t xml:space="preserve"> jako ostateczny; </w:t>
      </w:r>
    </w:p>
    <w:p w14:paraId="34FD066F" w14:textId="77777777" w:rsidR="005C465C" w:rsidRPr="00A77BD7" w:rsidRDefault="00ED1FAC" w:rsidP="00173FFA">
      <w:pPr>
        <w:pStyle w:val="Akapitzlist"/>
        <w:numPr>
          <w:ilvl w:val="0"/>
          <w:numId w:val="42"/>
        </w:numPr>
        <w:spacing w:before="60" w:after="120" w:line="360" w:lineRule="auto"/>
        <w:ind w:left="709" w:hanging="283"/>
        <w:rPr>
          <w:spacing w:val="-4"/>
          <w:sz w:val="24"/>
          <w:szCs w:val="24"/>
        </w:rPr>
      </w:pPr>
      <w:r w:rsidRPr="00A77BD7">
        <w:rPr>
          <w:spacing w:val="-4"/>
          <w:sz w:val="24"/>
          <w:szCs w:val="24"/>
        </w:rPr>
        <w:t xml:space="preserve">gdy </w:t>
      </w:r>
      <w:r w:rsidR="005C465C" w:rsidRPr="00A77BD7">
        <w:rPr>
          <w:spacing w:val="-4"/>
          <w:sz w:val="24"/>
          <w:szCs w:val="24"/>
        </w:rPr>
        <w:t>zostali Państwo lub Partner wykluczeni z możliwości otrzymania dofinansowania na podstawie przepisów odrębnych;</w:t>
      </w:r>
    </w:p>
    <w:p w14:paraId="69EC9F4C" w14:textId="77777777" w:rsidR="005C465C" w:rsidRPr="00A77BD7" w:rsidRDefault="00ED1FAC" w:rsidP="00173FFA">
      <w:pPr>
        <w:pStyle w:val="Akapitzlist"/>
        <w:numPr>
          <w:ilvl w:val="0"/>
          <w:numId w:val="42"/>
        </w:numPr>
        <w:spacing w:before="60" w:after="120" w:line="360" w:lineRule="auto"/>
        <w:ind w:left="709" w:hanging="283"/>
        <w:rPr>
          <w:spacing w:val="-4"/>
          <w:sz w:val="24"/>
          <w:szCs w:val="24"/>
        </w:rPr>
      </w:pPr>
      <w:r w:rsidRPr="00A77BD7">
        <w:rPr>
          <w:spacing w:val="-4"/>
          <w:sz w:val="24"/>
          <w:szCs w:val="24"/>
        </w:rPr>
        <w:t xml:space="preserve">gdy </w:t>
      </w:r>
      <w:r w:rsidR="005C465C" w:rsidRPr="00A77BD7">
        <w:rPr>
          <w:spacing w:val="-4"/>
          <w:sz w:val="24"/>
          <w:szCs w:val="24"/>
        </w:rPr>
        <w:t>zrezygnowali Państwo z dofinansowania;</w:t>
      </w:r>
    </w:p>
    <w:p w14:paraId="35A811AF" w14:textId="34A33CB5" w:rsidR="00ED1FAC" w:rsidRPr="0064371A" w:rsidRDefault="00ED1FAC" w:rsidP="00C94B40">
      <w:pPr>
        <w:pStyle w:val="Akapitzlist"/>
        <w:numPr>
          <w:ilvl w:val="0"/>
          <w:numId w:val="42"/>
        </w:numPr>
        <w:tabs>
          <w:tab w:val="left" w:pos="851"/>
        </w:tabs>
        <w:spacing w:before="60" w:after="360" w:line="360" w:lineRule="auto"/>
        <w:ind w:left="709" w:hanging="284"/>
        <w:rPr>
          <w:sz w:val="24"/>
          <w:szCs w:val="24"/>
        </w:rPr>
      </w:pPr>
      <w:r w:rsidRPr="00A77BD7">
        <w:rPr>
          <w:spacing w:val="-4"/>
          <w:sz w:val="24"/>
          <w:szCs w:val="24"/>
        </w:rPr>
        <w:t xml:space="preserve">gdy </w:t>
      </w:r>
      <w:r w:rsidR="005C465C" w:rsidRPr="00A77BD7">
        <w:rPr>
          <w:spacing w:val="-4"/>
          <w:sz w:val="24"/>
          <w:szCs w:val="24"/>
        </w:rPr>
        <w:t>doszło do unieważnienia postępowania w zakresie wyboru projektów</w:t>
      </w:r>
      <w:r w:rsidR="00916CCB" w:rsidRPr="00A77BD7">
        <w:rPr>
          <w:spacing w:val="-4"/>
          <w:sz w:val="24"/>
          <w:szCs w:val="24"/>
        </w:rPr>
        <w:t xml:space="preserve"> lub anulowano nabór</w:t>
      </w:r>
      <w:r w:rsidRPr="0064371A">
        <w:rPr>
          <w:rFonts w:cs="Arial"/>
          <w:sz w:val="24"/>
          <w:szCs w:val="24"/>
        </w:rPr>
        <w:t xml:space="preserve">. </w:t>
      </w:r>
    </w:p>
    <w:p w14:paraId="0BBB2FB5" w14:textId="77777777" w:rsidR="00992D41" w:rsidRPr="00053FBF" w:rsidRDefault="00992D41" w:rsidP="00357056">
      <w:pPr>
        <w:pStyle w:val="Default"/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053FBF">
        <w:rPr>
          <w:rFonts w:ascii="Arial" w:hAnsi="Arial" w:cs="Arial"/>
          <w:b/>
          <w:sz w:val="24"/>
          <w:szCs w:val="24"/>
        </w:rPr>
        <w:t>UWAGA:</w:t>
      </w:r>
    </w:p>
    <w:p w14:paraId="2721F105" w14:textId="77777777" w:rsidR="00721216" w:rsidRPr="00DF1608" w:rsidRDefault="00721216" w:rsidP="00A77BD7">
      <w:pPr>
        <w:pStyle w:val="Default"/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77BD7">
        <w:rPr>
          <w:rFonts w:ascii="Arial" w:hAnsi="Arial" w:cs="Arial"/>
          <w:b/>
          <w:spacing w:val="-6"/>
          <w:sz w:val="24"/>
          <w:szCs w:val="24"/>
        </w:rPr>
        <w:t xml:space="preserve">Złożenie </w:t>
      </w:r>
      <w:r w:rsidR="003C1D31" w:rsidRPr="00A77BD7">
        <w:rPr>
          <w:rFonts w:ascii="Arial" w:hAnsi="Arial" w:cs="Arial"/>
          <w:b/>
          <w:spacing w:val="-6"/>
          <w:sz w:val="24"/>
          <w:szCs w:val="24"/>
        </w:rPr>
        <w:t xml:space="preserve">przez Państwa </w:t>
      </w:r>
      <w:r w:rsidRPr="00A77BD7">
        <w:rPr>
          <w:rFonts w:ascii="Arial" w:hAnsi="Arial" w:cs="Arial"/>
          <w:b/>
          <w:spacing w:val="-6"/>
          <w:sz w:val="24"/>
          <w:szCs w:val="24"/>
        </w:rPr>
        <w:t>dokumentów zawierających informacje sprzeczne z</w:t>
      </w:r>
      <w:r w:rsidR="003C1D31" w:rsidRPr="00A77BD7">
        <w:rPr>
          <w:rFonts w:ascii="Arial" w:hAnsi="Arial" w:cs="Arial"/>
          <w:b/>
          <w:spacing w:val="-6"/>
          <w:sz w:val="24"/>
          <w:szCs w:val="24"/>
        </w:rPr>
        <w:t> </w:t>
      </w:r>
      <w:r w:rsidRPr="00A77BD7">
        <w:rPr>
          <w:rFonts w:ascii="Arial" w:hAnsi="Arial" w:cs="Arial"/>
          <w:b/>
          <w:spacing w:val="-6"/>
          <w:sz w:val="24"/>
          <w:szCs w:val="24"/>
        </w:rPr>
        <w:t>treścią</w:t>
      </w:r>
      <w:r w:rsidRPr="00DF1608">
        <w:rPr>
          <w:rFonts w:ascii="Arial" w:hAnsi="Arial" w:cs="Arial"/>
          <w:b/>
          <w:sz w:val="24"/>
          <w:szCs w:val="24"/>
        </w:rPr>
        <w:t xml:space="preserve"> </w:t>
      </w:r>
      <w:r w:rsidRPr="00A77BD7">
        <w:rPr>
          <w:rFonts w:ascii="Arial" w:hAnsi="Arial" w:cs="Arial"/>
          <w:b/>
          <w:spacing w:val="-4"/>
          <w:sz w:val="24"/>
          <w:szCs w:val="24"/>
        </w:rPr>
        <w:t xml:space="preserve">wniosku jest również podstawą do odstąpienia przez </w:t>
      </w:r>
      <w:r w:rsidR="007A2D83" w:rsidRPr="00A77BD7">
        <w:rPr>
          <w:rFonts w:ascii="Arial" w:hAnsi="Arial" w:cs="Arial"/>
          <w:b/>
          <w:spacing w:val="-4"/>
          <w:sz w:val="24"/>
          <w:szCs w:val="24"/>
        </w:rPr>
        <w:t xml:space="preserve">nas </w:t>
      </w:r>
      <w:r w:rsidRPr="00A77BD7">
        <w:rPr>
          <w:rFonts w:ascii="Arial" w:hAnsi="Arial" w:cs="Arial"/>
          <w:b/>
          <w:spacing w:val="-4"/>
          <w:sz w:val="24"/>
          <w:szCs w:val="24"/>
        </w:rPr>
        <w:t>od podpisania umowy</w:t>
      </w:r>
      <w:r w:rsidR="000E726C" w:rsidRPr="00A77BD7">
        <w:rPr>
          <w:rFonts w:ascii="Arial" w:hAnsi="Arial" w:cs="Arial"/>
          <w:spacing w:val="-4"/>
          <w:sz w:val="24"/>
          <w:szCs w:val="24"/>
        </w:rPr>
        <w:t xml:space="preserve"> </w:t>
      </w:r>
      <w:r w:rsidR="008E470F">
        <w:rPr>
          <w:rFonts w:ascii="Arial" w:hAnsi="Arial" w:cs="Arial"/>
          <w:spacing w:val="-4"/>
          <w:sz w:val="24"/>
          <w:szCs w:val="24"/>
        </w:rPr>
        <w:br/>
      </w:r>
      <w:r w:rsidR="000E726C" w:rsidRPr="00A77BD7">
        <w:rPr>
          <w:rFonts w:ascii="Arial" w:hAnsi="Arial" w:cs="Arial"/>
          <w:b/>
          <w:spacing w:val="-4"/>
          <w:sz w:val="24"/>
          <w:szCs w:val="24"/>
        </w:rPr>
        <w:t>o</w:t>
      </w:r>
      <w:r w:rsidR="000E726C" w:rsidRPr="00DF1608">
        <w:rPr>
          <w:rFonts w:ascii="Arial" w:hAnsi="Arial" w:cs="Arial"/>
          <w:b/>
          <w:sz w:val="24"/>
          <w:szCs w:val="24"/>
        </w:rPr>
        <w:t xml:space="preserve"> dofinansowanie projektu</w:t>
      </w:r>
      <w:r w:rsidRPr="00DF1608">
        <w:rPr>
          <w:rFonts w:ascii="Arial" w:hAnsi="Arial" w:cs="Arial"/>
          <w:b/>
          <w:sz w:val="24"/>
          <w:szCs w:val="24"/>
        </w:rPr>
        <w:t>.</w:t>
      </w:r>
    </w:p>
    <w:p w14:paraId="5C28247B" w14:textId="77777777" w:rsidR="000F0BF6" w:rsidRDefault="00721216" w:rsidP="00A77BD7">
      <w:pPr>
        <w:pStyle w:val="Default"/>
        <w:spacing w:before="240" w:after="12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31CF6">
        <w:rPr>
          <w:rFonts w:ascii="Arial" w:hAnsi="Arial" w:cs="Arial"/>
          <w:spacing w:val="-2"/>
          <w:sz w:val="24"/>
          <w:szCs w:val="24"/>
        </w:rPr>
        <w:t>W uzasadnionych przypadkach może</w:t>
      </w:r>
      <w:r w:rsidR="00F7006D" w:rsidRPr="00431CF6">
        <w:rPr>
          <w:rFonts w:ascii="Arial" w:hAnsi="Arial" w:cs="Arial"/>
          <w:spacing w:val="-2"/>
          <w:sz w:val="24"/>
          <w:szCs w:val="24"/>
        </w:rPr>
        <w:t>my</w:t>
      </w:r>
      <w:r w:rsidRPr="00431CF6">
        <w:rPr>
          <w:rFonts w:ascii="Arial" w:hAnsi="Arial" w:cs="Arial"/>
          <w:spacing w:val="-2"/>
          <w:sz w:val="24"/>
          <w:szCs w:val="24"/>
        </w:rPr>
        <w:t xml:space="preserve"> odmówić zawarcia umowy o dofinansowanie </w:t>
      </w:r>
      <w:r w:rsidRPr="00A77BD7">
        <w:rPr>
          <w:rFonts w:ascii="Arial" w:hAnsi="Arial" w:cs="Arial"/>
          <w:spacing w:val="-6"/>
          <w:sz w:val="24"/>
          <w:szCs w:val="24"/>
        </w:rPr>
        <w:t>projektu</w:t>
      </w:r>
      <w:r w:rsidR="00F7006D" w:rsidRPr="00A77BD7">
        <w:rPr>
          <w:rFonts w:ascii="Arial" w:hAnsi="Arial" w:cs="Arial"/>
          <w:spacing w:val="-6"/>
          <w:sz w:val="24"/>
          <w:szCs w:val="24"/>
        </w:rPr>
        <w:t>. Sytuacja ta może wystąpić</w:t>
      </w:r>
      <w:r w:rsidR="001B7132">
        <w:rPr>
          <w:rFonts w:ascii="Arial" w:hAnsi="Arial" w:cs="Arial"/>
          <w:spacing w:val="-6"/>
          <w:sz w:val="24"/>
          <w:szCs w:val="24"/>
        </w:rPr>
        <w:t xml:space="preserve"> </w:t>
      </w:r>
      <w:r w:rsidRPr="00A77BD7">
        <w:rPr>
          <w:rFonts w:ascii="Arial" w:hAnsi="Arial" w:cs="Arial"/>
          <w:spacing w:val="-6"/>
          <w:sz w:val="24"/>
          <w:szCs w:val="24"/>
        </w:rPr>
        <w:t>jeżeli zachodzi obawa wyrządzenia szkody w mieniu</w:t>
      </w:r>
      <w:r w:rsidRPr="00DF1608">
        <w:rPr>
          <w:rFonts w:ascii="Arial" w:hAnsi="Arial" w:cs="Arial"/>
          <w:sz w:val="24"/>
          <w:szCs w:val="24"/>
        </w:rPr>
        <w:t xml:space="preserve"> </w:t>
      </w:r>
      <w:r w:rsidRPr="00A77BD7">
        <w:rPr>
          <w:rFonts w:ascii="Arial" w:hAnsi="Arial" w:cs="Arial"/>
          <w:spacing w:val="-6"/>
          <w:sz w:val="24"/>
          <w:szCs w:val="24"/>
        </w:rPr>
        <w:t>publicznym w następstwie zawarcia umowy o</w:t>
      </w:r>
      <w:r w:rsidR="000E1470" w:rsidRPr="00A77BD7">
        <w:rPr>
          <w:rFonts w:ascii="Arial" w:hAnsi="Arial" w:cs="Arial"/>
          <w:spacing w:val="-6"/>
          <w:sz w:val="24"/>
          <w:szCs w:val="24"/>
        </w:rPr>
        <w:t> </w:t>
      </w:r>
      <w:r w:rsidRPr="00A77BD7">
        <w:rPr>
          <w:rFonts w:ascii="Arial" w:hAnsi="Arial" w:cs="Arial"/>
          <w:spacing w:val="-6"/>
          <w:sz w:val="24"/>
          <w:szCs w:val="24"/>
        </w:rPr>
        <w:t>dofinansowanie projektu</w:t>
      </w:r>
      <w:r w:rsidR="00F7006D" w:rsidRPr="00A77BD7">
        <w:rPr>
          <w:rFonts w:ascii="Arial" w:hAnsi="Arial" w:cs="Arial"/>
          <w:spacing w:val="-6"/>
          <w:sz w:val="24"/>
          <w:szCs w:val="24"/>
        </w:rPr>
        <w:t>.</w:t>
      </w:r>
      <w:r w:rsidR="001B7132">
        <w:rPr>
          <w:rFonts w:ascii="Arial" w:hAnsi="Arial" w:cs="Arial"/>
          <w:spacing w:val="-6"/>
          <w:sz w:val="24"/>
          <w:szCs w:val="24"/>
        </w:rPr>
        <w:t xml:space="preserve"> </w:t>
      </w:r>
      <w:r w:rsidR="004B4567" w:rsidRPr="00A77BD7">
        <w:rPr>
          <w:rFonts w:ascii="Arial" w:hAnsi="Arial" w:cs="Arial"/>
          <w:spacing w:val="-6"/>
          <w:sz w:val="24"/>
          <w:szCs w:val="24"/>
        </w:rPr>
        <w:t>W</w:t>
      </w:r>
      <w:r w:rsidRPr="00A77BD7">
        <w:rPr>
          <w:rFonts w:ascii="Arial" w:hAnsi="Arial" w:cs="Arial"/>
          <w:spacing w:val="-6"/>
          <w:sz w:val="24"/>
          <w:szCs w:val="24"/>
        </w:rPr>
        <w:t xml:space="preserve"> szczególności</w:t>
      </w:r>
      <w:r w:rsidR="00641BEE" w:rsidRPr="00A77BD7">
        <w:rPr>
          <w:rFonts w:ascii="Arial" w:hAnsi="Arial" w:cs="Arial"/>
          <w:spacing w:val="-6"/>
          <w:sz w:val="24"/>
          <w:szCs w:val="24"/>
        </w:rPr>
        <w:t>,</w:t>
      </w:r>
      <w:r w:rsidRPr="00DF1608">
        <w:rPr>
          <w:rFonts w:ascii="Arial" w:hAnsi="Arial" w:cs="Arial"/>
          <w:sz w:val="24"/>
          <w:szCs w:val="24"/>
        </w:rPr>
        <w:t xml:space="preserve"> gdy w stosunku do </w:t>
      </w:r>
      <w:r w:rsidR="008E470F">
        <w:rPr>
          <w:rFonts w:ascii="Arial" w:hAnsi="Arial" w:cs="Arial"/>
          <w:sz w:val="24"/>
          <w:szCs w:val="24"/>
        </w:rPr>
        <w:t>W</w:t>
      </w:r>
      <w:r w:rsidR="008E470F" w:rsidRPr="00DF1608">
        <w:rPr>
          <w:rFonts w:ascii="Arial" w:hAnsi="Arial" w:cs="Arial"/>
          <w:sz w:val="24"/>
          <w:szCs w:val="24"/>
        </w:rPr>
        <w:t xml:space="preserve">nioskodawcy </w:t>
      </w:r>
      <w:r w:rsidRPr="00DF1608">
        <w:rPr>
          <w:rFonts w:ascii="Arial" w:hAnsi="Arial" w:cs="Arial"/>
          <w:sz w:val="24"/>
          <w:szCs w:val="24"/>
        </w:rPr>
        <w:t xml:space="preserve">będącego osobą fizyczną lub członka organów zarządzających </w:t>
      </w:r>
      <w:r w:rsidR="008E470F">
        <w:rPr>
          <w:rFonts w:ascii="Arial" w:hAnsi="Arial" w:cs="Arial"/>
          <w:sz w:val="24"/>
          <w:szCs w:val="24"/>
        </w:rPr>
        <w:t>W</w:t>
      </w:r>
      <w:r w:rsidR="008E470F" w:rsidRPr="00DF1608">
        <w:rPr>
          <w:rFonts w:ascii="Arial" w:hAnsi="Arial" w:cs="Arial"/>
          <w:sz w:val="24"/>
          <w:szCs w:val="24"/>
        </w:rPr>
        <w:t xml:space="preserve">nioskodawcy </w:t>
      </w:r>
      <w:r w:rsidRPr="00DF1608">
        <w:rPr>
          <w:rFonts w:ascii="Arial" w:hAnsi="Arial" w:cs="Arial"/>
          <w:sz w:val="24"/>
          <w:szCs w:val="24"/>
        </w:rPr>
        <w:t xml:space="preserve">niebędącego osobą fizyczną toczy się postępowanie </w:t>
      </w:r>
      <w:r w:rsidRPr="00A77BD7">
        <w:rPr>
          <w:rFonts w:ascii="Arial" w:hAnsi="Arial" w:cs="Arial"/>
          <w:spacing w:val="-4"/>
          <w:sz w:val="24"/>
          <w:szCs w:val="24"/>
        </w:rPr>
        <w:t>karne lub karne skarbowe za przestępstwo składania fałszywych zeznań, przekupstwa,</w:t>
      </w:r>
      <w:r w:rsidRPr="00DF1608">
        <w:rPr>
          <w:rFonts w:ascii="Arial" w:hAnsi="Arial" w:cs="Arial"/>
          <w:sz w:val="24"/>
          <w:szCs w:val="24"/>
        </w:rPr>
        <w:t xml:space="preserve"> przeciwko mieniu, wiarygodności dokumentów, obrotowi pieniędzmi i papierami </w:t>
      </w:r>
      <w:r w:rsidRPr="00A77BD7">
        <w:rPr>
          <w:rFonts w:ascii="Arial" w:hAnsi="Arial" w:cs="Arial"/>
          <w:spacing w:val="-4"/>
          <w:sz w:val="24"/>
          <w:szCs w:val="24"/>
        </w:rPr>
        <w:t>wartościowymi, obrotowi gospodarczemu, systemowi bankowemu albo inne związane</w:t>
      </w:r>
      <w:r w:rsidRPr="00DF1608">
        <w:rPr>
          <w:rFonts w:ascii="Arial" w:hAnsi="Arial" w:cs="Arial"/>
          <w:sz w:val="24"/>
          <w:szCs w:val="24"/>
        </w:rPr>
        <w:t xml:space="preserve"> z</w:t>
      </w:r>
      <w:r w:rsidR="000E1470" w:rsidRPr="00DF1608">
        <w:rPr>
          <w:rFonts w:ascii="Arial" w:hAnsi="Arial" w:cs="Arial"/>
          <w:sz w:val="24"/>
          <w:szCs w:val="24"/>
        </w:rPr>
        <w:t> </w:t>
      </w:r>
      <w:r w:rsidRPr="00A77BD7">
        <w:rPr>
          <w:rFonts w:ascii="Arial" w:hAnsi="Arial" w:cs="Arial"/>
          <w:spacing w:val="-4"/>
          <w:sz w:val="24"/>
          <w:szCs w:val="24"/>
        </w:rPr>
        <w:t>wykonywaniem działalności gospodarczej lub popełnione w celu osiągnięcia korzyści</w:t>
      </w:r>
      <w:r w:rsidRPr="00DF1608">
        <w:rPr>
          <w:rFonts w:ascii="Arial" w:hAnsi="Arial" w:cs="Arial"/>
          <w:sz w:val="24"/>
          <w:szCs w:val="24"/>
        </w:rPr>
        <w:t xml:space="preserve"> majątkowych, w związku z dofinansowaniem, które zostało udzielone ze środków pu</w:t>
      </w:r>
      <w:r w:rsidRPr="00A77BD7">
        <w:rPr>
          <w:rFonts w:ascii="Arial" w:hAnsi="Arial" w:cs="Arial"/>
          <w:spacing w:val="-4"/>
          <w:sz w:val="24"/>
          <w:szCs w:val="24"/>
        </w:rPr>
        <w:t xml:space="preserve">blicznych na realizację projektu temu </w:t>
      </w:r>
      <w:r w:rsidR="0064371A">
        <w:rPr>
          <w:rFonts w:ascii="Arial" w:hAnsi="Arial" w:cs="Arial"/>
          <w:spacing w:val="-4"/>
          <w:sz w:val="24"/>
          <w:szCs w:val="24"/>
        </w:rPr>
        <w:t>W</w:t>
      </w:r>
      <w:r w:rsidRPr="00A77BD7">
        <w:rPr>
          <w:rFonts w:ascii="Arial" w:hAnsi="Arial" w:cs="Arial"/>
          <w:spacing w:val="-4"/>
          <w:sz w:val="24"/>
          <w:szCs w:val="24"/>
        </w:rPr>
        <w:t>nioskodawcy, podmiotowi powiązanemu z nim</w:t>
      </w:r>
      <w:r w:rsidRPr="00DF1608">
        <w:rPr>
          <w:rFonts w:ascii="Arial" w:hAnsi="Arial" w:cs="Arial"/>
          <w:sz w:val="24"/>
          <w:szCs w:val="24"/>
        </w:rPr>
        <w:t xml:space="preserve"> osobowo lub kapitałowo lub członkowi organów zarządzających tego </w:t>
      </w:r>
      <w:r w:rsidR="0064371A">
        <w:rPr>
          <w:rFonts w:ascii="Arial" w:hAnsi="Arial" w:cs="Arial"/>
          <w:sz w:val="24"/>
          <w:szCs w:val="24"/>
        </w:rPr>
        <w:t>W</w:t>
      </w:r>
      <w:r w:rsidRPr="00DF1608">
        <w:rPr>
          <w:rFonts w:ascii="Arial" w:hAnsi="Arial" w:cs="Arial"/>
          <w:sz w:val="24"/>
          <w:szCs w:val="24"/>
        </w:rPr>
        <w:t>nioskodawcy lub podmiotu.</w:t>
      </w:r>
    </w:p>
    <w:p w14:paraId="0B0C7075" w14:textId="5272A4CF" w:rsidR="00721216" w:rsidRDefault="005C465C" w:rsidP="00CF5BF6">
      <w:pPr>
        <w:pStyle w:val="Default"/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C56D24">
        <w:rPr>
          <w:rFonts w:ascii="Arial" w:eastAsia="Calibri" w:hAnsi="Arial" w:cs="Arial"/>
          <w:color w:val="000000"/>
          <w:sz w:val="24"/>
          <w:szCs w:val="24"/>
        </w:rPr>
        <w:lastRenderedPageBreak/>
        <w:t>Wzór</w:t>
      </w:r>
      <w:r w:rsidR="005C030A" w:rsidRPr="00053FB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1F698C" w:rsidRPr="00053FBF">
        <w:rPr>
          <w:rFonts w:ascii="Arial" w:eastAsia="Calibri" w:hAnsi="Arial" w:cs="Arial"/>
          <w:color w:val="000000"/>
          <w:sz w:val="24"/>
          <w:szCs w:val="24"/>
        </w:rPr>
        <w:t xml:space="preserve">umowy </w:t>
      </w:r>
      <w:r w:rsidR="000E726C" w:rsidRPr="00053FBF">
        <w:rPr>
          <w:rFonts w:ascii="Arial" w:eastAsia="Calibri" w:hAnsi="Arial" w:cs="Arial"/>
          <w:color w:val="000000"/>
          <w:sz w:val="24"/>
          <w:szCs w:val="24"/>
        </w:rPr>
        <w:t xml:space="preserve">o dofinansowanie projektu </w:t>
      </w:r>
      <w:r w:rsidR="005C030A" w:rsidRPr="00053FBF">
        <w:rPr>
          <w:rFonts w:ascii="Arial" w:eastAsia="Calibri" w:hAnsi="Arial" w:cs="Arial"/>
          <w:color w:val="000000"/>
          <w:sz w:val="24"/>
          <w:szCs w:val="24"/>
        </w:rPr>
        <w:t xml:space="preserve">może ulec zmianie z powodu zmiany </w:t>
      </w:r>
      <w:r w:rsidR="005C030A" w:rsidRPr="00A77BD7">
        <w:rPr>
          <w:rFonts w:ascii="Arial" w:eastAsia="Calibri" w:hAnsi="Arial" w:cs="Arial"/>
          <w:color w:val="000000"/>
          <w:spacing w:val="-2"/>
          <w:sz w:val="24"/>
          <w:szCs w:val="24"/>
        </w:rPr>
        <w:t>dokumentów programowych i/lub przepisów prawa.</w:t>
      </w:r>
      <w:r w:rsidR="00721216" w:rsidRPr="00A77BD7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 </w:t>
      </w:r>
      <w:r w:rsidR="00721216" w:rsidRPr="00A77BD7">
        <w:rPr>
          <w:rFonts w:ascii="Arial" w:hAnsi="Arial" w:cs="Arial"/>
          <w:spacing w:val="-2"/>
          <w:sz w:val="24"/>
          <w:szCs w:val="24"/>
        </w:rPr>
        <w:t xml:space="preserve">Informacja </w:t>
      </w:r>
      <w:r w:rsidR="005C030A" w:rsidRPr="00A77BD7">
        <w:rPr>
          <w:rFonts w:ascii="Arial" w:hAnsi="Arial" w:cs="Arial"/>
          <w:spacing w:val="-2"/>
          <w:sz w:val="24"/>
          <w:szCs w:val="24"/>
        </w:rPr>
        <w:t>o wprowadzeniu zmian</w:t>
      </w:r>
      <w:r w:rsidR="005C030A" w:rsidRPr="00DF1608">
        <w:rPr>
          <w:rFonts w:ascii="Arial" w:hAnsi="Arial" w:cs="Arial"/>
          <w:sz w:val="24"/>
          <w:szCs w:val="24"/>
        </w:rPr>
        <w:t xml:space="preserve"> </w:t>
      </w:r>
      <w:r w:rsidR="005C030A" w:rsidRPr="00A77BD7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w treści wzoru umowy </w:t>
      </w:r>
      <w:r w:rsidR="000E726C" w:rsidRPr="00A77BD7">
        <w:rPr>
          <w:rFonts w:ascii="Arial" w:eastAsia="Calibri" w:hAnsi="Arial" w:cs="Arial"/>
          <w:color w:val="000000"/>
          <w:spacing w:val="-2"/>
          <w:sz w:val="24"/>
          <w:szCs w:val="24"/>
        </w:rPr>
        <w:t>o dofinansowanie projektu</w:t>
      </w:r>
      <w:r w:rsidR="00721216" w:rsidRPr="00A77BD7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, będzie przekazywana </w:t>
      </w:r>
      <w:r w:rsidR="005C030A" w:rsidRPr="00A77BD7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Państwu </w:t>
      </w:r>
      <w:r w:rsidR="00721216" w:rsidRPr="00A77BD7">
        <w:rPr>
          <w:rFonts w:ascii="Arial" w:eastAsia="Calibri" w:hAnsi="Arial" w:cs="Arial"/>
          <w:color w:val="000000"/>
          <w:spacing w:val="-2"/>
          <w:sz w:val="24"/>
          <w:szCs w:val="24"/>
        </w:rPr>
        <w:t>wraz</w:t>
      </w:r>
      <w:r w:rsidR="00721216" w:rsidRPr="00DF1608">
        <w:rPr>
          <w:rFonts w:ascii="Arial" w:hAnsi="Arial" w:cs="Arial"/>
          <w:sz w:val="24"/>
          <w:szCs w:val="24"/>
        </w:rPr>
        <w:t xml:space="preserve"> z pismem informującym o możliwości podpisania umowy o</w:t>
      </w:r>
      <w:r w:rsidR="00350D64" w:rsidRPr="00C56D24">
        <w:rPr>
          <w:rFonts w:ascii="Arial" w:hAnsi="Arial" w:cs="Arial"/>
          <w:sz w:val="24"/>
          <w:szCs w:val="24"/>
        </w:rPr>
        <w:t> </w:t>
      </w:r>
      <w:r w:rsidR="00721216" w:rsidRPr="00053FBF">
        <w:rPr>
          <w:rFonts w:ascii="Arial" w:hAnsi="Arial" w:cs="Arial"/>
          <w:sz w:val="24"/>
          <w:szCs w:val="24"/>
        </w:rPr>
        <w:t>dofinansowanie</w:t>
      </w:r>
      <w:r w:rsidR="00350D64" w:rsidRPr="00053FBF">
        <w:rPr>
          <w:rFonts w:ascii="Arial" w:hAnsi="Arial" w:cs="Arial"/>
          <w:sz w:val="24"/>
          <w:szCs w:val="24"/>
        </w:rPr>
        <w:t xml:space="preserve"> projektu</w:t>
      </w:r>
      <w:r w:rsidR="00721216" w:rsidRPr="00053FBF">
        <w:rPr>
          <w:rFonts w:ascii="Arial" w:hAnsi="Arial" w:cs="Arial"/>
          <w:sz w:val="24"/>
          <w:szCs w:val="24"/>
        </w:rPr>
        <w:t>.</w:t>
      </w:r>
    </w:p>
    <w:p w14:paraId="5DC22B3C" w14:textId="77777777" w:rsidR="001C3DE0" w:rsidRPr="00A77BD7" w:rsidRDefault="001C3DE0" w:rsidP="001C3DE0">
      <w:pPr>
        <w:pStyle w:val="Default"/>
        <w:spacing w:before="240" w:after="60" w:line="360" w:lineRule="auto"/>
        <w:rPr>
          <w:rFonts w:ascii="Arial" w:hAnsi="Arial" w:cs="Arial"/>
          <w:b/>
          <w:sz w:val="24"/>
          <w:szCs w:val="24"/>
        </w:rPr>
      </w:pPr>
      <w:r w:rsidRPr="00A77BD7">
        <w:rPr>
          <w:rFonts w:ascii="Arial" w:hAnsi="Arial" w:cs="Arial"/>
          <w:b/>
          <w:sz w:val="24"/>
          <w:szCs w:val="24"/>
        </w:rPr>
        <w:t>Zabezpieczenie należytego wykonania zobowiązań wynikających z umowy o dofinansowanie projektu</w:t>
      </w:r>
    </w:p>
    <w:p w14:paraId="7D019042" w14:textId="77777777" w:rsidR="001C3DE0" w:rsidRDefault="001C3DE0" w:rsidP="001C3DE0">
      <w:pPr>
        <w:pStyle w:val="Default"/>
        <w:spacing w:after="120" w:line="360" w:lineRule="auto"/>
        <w:rPr>
          <w:rFonts w:ascii="Arial" w:hAnsi="Arial" w:cs="Arial"/>
          <w:sz w:val="24"/>
          <w:szCs w:val="24"/>
        </w:rPr>
      </w:pPr>
      <w:r w:rsidRPr="00DF1608">
        <w:rPr>
          <w:rFonts w:ascii="Arial" w:hAnsi="Arial" w:cs="Arial"/>
          <w:sz w:val="24"/>
          <w:szCs w:val="24"/>
        </w:rPr>
        <w:t>Zabezpieczenie należytego wykonania zobowiązań wynikających z</w:t>
      </w:r>
      <w:r w:rsidRPr="00C56D24">
        <w:rPr>
          <w:rFonts w:ascii="Arial" w:hAnsi="Arial" w:cs="Arial"/>
          <w:sz w:val="24"/>
          <w:szCs w:val="24"/>
        </w:rPr>
        <w:t xml:space="preserve"> umowy o</w:t>
      </w:r>
      <w:r w:rsidRPr="00053FBF">
        <w:rPr>
          <w:rFonts w:ascii="Arial" w:hAnsi="Arial" w:cs="Arial"/>
          <w:sz w:val="24"/>
          <w:szCs w:val="24"/>
        </w:rPr>
        <w:t xml:space="preserve"> dofinansowanie projektu jest składane przez Państwa zgodnie z § 5. pkt 2 i 3 rozporządzenia Ministra Funduszy i Polityki Regionalnej z dnia 21 września 2022 r. w sprawie zaliczek w ramach programów finansowanych z udziałem środków europejskich. Warunkiem realizacji projektu jest wniesienie zabezpieczenia należytego wykonania </w:t>
      </w:r>
      <w:r w:rsidRPr="00BC77BF">
        <w:rPr>
          <w:rFonts w:ascii="Arial" w:hAnsi="Arial" w:cs="Arial"/>
          <w:sz w:val="24"/>
          <w:szCs w:val="24"/>
        </w:rPr>
        <w:t>zobowiązań wynikających z umowy o dofinansowanie projektu. Szczegółowe informacje na temat zabezpieczenia zawiera wyżej wymienione rozporządzenie</w:t>
      </w:r>
      <w:r w:rsidRPr="00A55D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0830A8" w14:textId="77777777" w:rsidR="001C3DE0" w:rsidRPr="0064371A" w:rsidRDefault="001C3DE0" w:rsidP="001C3DE0">
      <w:pPr>
        <w:autoSpaceDE w:val="0"/>
        <w:autoSpaceDN w:val="0"/>
        <w:adjustRightInd w:val="0"/>
        <w:spacing w:before="120" w:after="120" w:line="360" w:lineRule="auto"/>
        <w:rPr>
          <w:rFonts w:cs="TimesNewRoman,Bold"/>
          <w:sz w:val="24"/>
        </w:rPr>
      </w:pPr>
      <w:r w:rsidRPr="0064371A">
        <w:rPr>
          <w:rFonts w:cs="TimesNewRoman,Bold"/>
          <w:spacing w:val="-6"/>
          <w:sz w:val="24"/>
        </w:rPr>
        <w:t>Zabezpieczenie jest ustanawiane w formie weksla in blanco wraz z deklaracją wekslową</w:t>
      </w:r>
      <w:r w:rsidRPr="0064371A">
        <w:rPr>
          <w:rFonts w:cs="TimesNewRoman,Bold"/>
          <w:sz w:val="24"/>
        </w:rPr>
        <w:t>, w przypadku gdy:</w:t>
      </w:r>
    </w:p>
    <w:p w14:paraId="153F8077" w14:textId="77777777" w:rsidR="001C3DE0" w:rsidRPr="0064371A" w:rsidRDefault="001C3DE0" w:rsidP="00173FFA">
      <w:pPr>
        <w:numPr>
          <w:ilvl w:val="0"/>
          <w:numId w:val="26"/>
        </w:numPr>
        <w:autoSpaceDE w:val="0"/>
        <w:autoSpaceDN w:val="0"/>
        <w:adjustRightInd w:val="0"/>
        <w:spacing w:before="0" w:after="120" w:line="360" w:lineRule="auto"/>
        <w:ind w:left="567" w:hanging="207"/>
        <w:rPr>
          <w:rFonts w:cs="TimesNewRoman,Bold"/>
          <w:sz w:val="24"/>
        </w:rPr>
      </w:pPr>
      <w:r w:rsidRPr="0064371A">
        <w:rPr>
          <w:rFonts w:cs="TimesNewRoman,Bold"/>
          <w:sz w:val="24"/>
        </w:rPr>
        <w:t>wartość zaliczki nie przekracza 10 000 000 zł lub</w:t>
      </w:r>
    </w:p>
    <w:p w14:paraId="40300A21" w14:textId="77777777" w:rsidR="001C3DE0" w:rsidRPr="0064371A" w:rsidRDefault="001C3DE0" w:rsidP="00173FFA">
      <w:pPr>
        <w:numPr>
          <w:ilvl w:val="0"/>
          <w:numId w:val="26"/>
        </w:numPr>
        <w:autoSpaceDE w:val="0"/>
        <w:autoSpaceDN w:val="0"/>
        <w:adjustRightInd w:val="0"/>
        <w:spacing w:before="0" w:after="120" w:line="360" w:lineRule="auto"/>
        <w:ind w:left="567" w:hanging="207"/>
        <w:rPr>
          <w:rFonts w:cs="TimesNewRoman,Bold"/>
          <w:sz w:val="24"/>
        </w:rPr>
      </w:pPr>
      <w:r w:rsidRPr="0064371A">
        <w:rPr>
          <w:rFonts w:cs="TimesNewRoman,Bold"/>
          <w:sz w:val="24"/>
        </w:rPr>
        <w:t xml:space="preserve">beneficjent jest podmiotem świadczącym usługi publiczne lub usługi w ogólnym interesie gospodarczym, o których mowa w art. 93 i art. 106 ust. 2 Traktatu </w:t>
      </w:r>
      <w:r w:rsidRPr="0064371A">
        <w:rPr>
          <w:rFonts w:cs="TimesNewRoman,Bold"/>
          <w:spacing w:val="-4"/>
          <w:sz w:val="24"/>
        </w:rPr>
        <w:t>o funkcjonowaniu Unii Europejskiej, lub jest instytutem badawczym w rozumieniu</w:t>
      </w:r>
      <w:r w:rsidRPr="0064371A">
        <w:rPr>
          <w:rFonts w:cs="TimesNewRoman,Bold"/>
          <w:sz w:val="24"/>
        </w:rPr>
        <w:t xml:space="preserve"> art. 1 ust. 1 ustawy z dnia 30 kwietnia 2010 r. o instytutach badawczych.</w:t>
      </w:r>
    </w:p>
    <w:p w14:paraId="0E0176F9" w14:textId="77777777" w:rsidR="001C3DE0" w:rsidRDefault="001C3DE0" w:rsidP="007C59C4">
      <w:pPr>
        <w:pStyle w:val="Default"/>
        <w:spacing w:after="120" w:line="360" w:lineRule="auto"/>
        <w:rPr>
          <w:rFonts w:ascii="Arial" w:hAnsi="Arial" w:cs="Arial"/>
          <w:sz w:val="24"/>
          <w:szCs w:val="24"/>
        </w:rPr>
      </w:pPr>
      <w:r w:rsidRPr="00221A22">
        <w:rPr>
          <w:rFonts w:ascii="Arial" w:hAnsi="Arial" w:cs="Arial"/>
          <w:sz w:val="24"/>
          <w:szCs w:val="24"/>
        </w:rPr>
        <w:t>W</w:t>
      </w:r>
      <w:r w:rsidRPr="00553D6E">
        <w:rPr>
          <w:rFonts w:ascii="Arial" w:hAnsi="Arial" w:cs="Arial"/>
          <w:sz w:val="24"/>
          <w:szCs w:val="24"/>
        </w:rPr>
        <w:t>yżej wymienione</w:t>
      </w:r>
      <w:r w:rsidRPr="00FC2127">
        <w:rPr>
          <w:rFonts w:ascii="Arial" w:hAnsi="Arial" w:cs="Arial"/>
          <w:sz w:val="24"/>
          <w:szCs w:val="24"/>
        </w:rPr>
        <w:t xml:space="preserve"> z</w:t>
      </w:r>
      <w:r w:rsidRPr="008368C1">
        <w:rPr>
          <w:rFonts w:ascii="Arial" w:hAnsi="Arial" w:cs="Arial"/>
          <w:sz w:val="24"/>
          <w:szCs w:val="24"/>
        </w:rPr>
        <w:t>abezpieczenie należytego wykonania zobowiązań wynikających</w:t>
      </w:r>
      <w:r w:rsidRPr="00A77BD7">
        <w:rPr>
          <w:rFonts w:ascii="Arial" w:hAnsi="Arial" w:cs="Arial"/>
          <w:sz w:val="24"/>
          <w:szCs w:val="24"/>
        </w:rPr>
        <w:t xml:space="preserve"> z</w:t>
      </w:r>
      <w:r w:rsidRPr="00DF1608">
        <w:rPr>
          <w:rFonts w:ascii="Arial" w:hAnsi="Arial" w:cs="Arial"/>
          <w:sz w:val="24"/>
          <w:szCs w:val="24"/>
        </w:rPr>
        <w:t xml:space="preserve"> umowy o </w:t>
      </w:r>
      <w:r w:rsidRPr="00C56D24">
        <w:rPr>
          <w:rFonts w:ascii="Arial" w:hAnsi="Arial" w:cs="Arial"/>
          <w:sz w:val="24"/>
          <w:szCs w:val="24"/>
        </w:rPr>
        <w:t xml:space="preserve">dofinansowanie projektu </w:t>
      </w:r>
      <w:r w:rsidRPr="00053FBF">
        <w:rPr>
          <w:rFonts w:ascii="Arial" w:hAnsi="Arial" w:cs="Arial"/>
          <w:sz w:val="24"/>
          <w:szCs w:val="24"/>
        </w:rPr>
        <w:t xml:space="preserve">ustanawiane jest, co do zasady na kwotę </w:t>
      </w:r>
      <w:r w:rsidRPr="00A77BD7">
        <w:rPr>
          <w:rFonts w:ascii="Arial" w:hAnsi="Arial" w:cs="Arial"/>
          <w:spacing w:val="-4"/>
          <w:sz w:val="24"/>
          <w:szCs w:val="24"/>
        </w:rPr>
        <w:t>dofinansowania projektu i składane w terminie wskazanym w umowie o dofinansowanie</w:t>
      </w:r>
      <w:r w:rsidRPr="00DF1608">
        <w:rPr>
          <w:rFonts w:ascii="Arial" w:hAnsi="Arial" w:cs="Arial"/>
          <w:sz w:val="24"/>
          <w:szCs w:val="24"/>
        </w:rPr>
        <w:t xml:space="preserve"> projektu</w:t>
      </w:r>
      <w:r w:rsidRPr="00C56D24">
        <w:rPr>
          <w:rFonts w:ascii="Arial" w:hAnsi="Arial" w:cs="Arial"/>
          <w:sz w:val="24"/>
          <w:szCs w:val="24"/>
        </w:rPr>
        <w:t xml:space="preserve"> (niezwłocznie po </w:t>
      </w:r>
      <w:r w:rsidRPr="00053FBF">
        <w:rPr>
          <w:rFonts w:ascii="Arial" w:hAnsi="Arial" w:cs="Arial"/>
          <w:sz w:val="24"/>
          <w:szCs w:val="24"/>
        </w:rPr>
        <w:t xml:space="preserve">jej podpisaniu). </w:t>
      </w:r>
    </w:p>
    <w:p w14:paraId="693DDFE8" w14:textId="77777777" w:rsidR="001C3DE0" w:rsidRPr="00D60DE5" w:rsidRDefault="001C3DE0" w:rsidP="001C3DE0">
      <w:pPr>
        <w:autoSpaceDE w:val="0"/>
        <w:autoSpaceDN w:val="0"/>
        <w:adjustRightInd w:val="0"/>
        <w:spacing w:before="0" w:after="60" w:line="360" w:lineRule="auto"/>
        <w:rPr>
          <w:rFonts w:eastAsia="Calibri" w:cs="Arial"/>
          <w:sz w:val="24"/>
          <w:szCs w:val="24"/>
        </w:rPr>
      </w:pPr>
      <w:r w:rsidRPr="0064371A">
        <w:rPr>
          <w:rFonts w:cs="TimesNewRoman,Bold"/>
          <w:sz w:val="24"/>
        </w:rPr>
        <w:t xml:space="preserve">W przypadku </w:t>
      </w:r>
      <w:r w:rsidRPr="00801103">
        <w:rPr>
          <w:rFonts w:cs="TimesNewRoman,Bold"/>
          <w:sz w:val="24"/>
        </w:rPr>
        <w:t xml:space="preserve">gdy </w:t>
      </w:r>
      <w:r w:rsidRPr="00B93B93">
        <w:rPr>
          <w:rFonts w:cs="TimesNewRoman,Bold"/>
          <w:sz w:val="24"/>
        </w:rPr>
        <w:t>suma zaliczek w równocześnie realizowanych przez</w:t>
      </w:r>
      <w:r>
        <w:rPr>
          <w:rFonts w:cs="TimesNewRoman,Bold"/>
          <w:sz w:val="24"/>
        </w:rPr>
        <w:t xml:space="preserve"> Państwa jako Beneficjenta kilku projektów finansowanych</w:t>
      </w:r>
      <w:r w:rsidRPr="00B93B93">
        <w:rPr>
          <w:rFonts w:cs="TimesNewRoman,Bold"/>
          <w:sz w:val="24"/>
        </w:rPr>
        <w:t xml:space="preserve"> w ramach </w:t>
      </w:r>
      <w:r>
        <w:rPr>
          <w:rFonts w:cs="TimesNewRoman,Bold"/>
          <w:sz w:val="24"/>
        </w:rPr>
        <w:t>FEDS 2021-2027</w:t>
      </w:r>
      <w:r w:rsidRPr="00B93B93">
        <w:rPr>
          <w:rFonts w:cs="TimesNewRoman,Bold"/>
          <w:sz w:val="24"/>
        </w:rPr>
        <w:t xml:space="preserve"> z udziałem środków </w:t>
      </w:r>
      <w:r>
        <w:rPr>
          <w:rFonts w:cs="TimesNewRoman,Bold"/>
          <w:sz w:val="24"/>
        </w:rPr>
        <w:t>EFS+ na podstawie umów zawartych z nami przekracza 10 000 000 PLN</w:t>
      </w:r>
      <w:r w:rsidRPr="00801103">
        <w:rPr>
          <w:rFonts w:cs="TimesNewRoman,Bold"/>
          <w:sz w:val="24"/>
        </w:rPr>
        <w:t xml:space="preserve"> </w:t>
      </w:r>
      <w:r w:rsidRPr="00D60DE5">
        <w:rPr>
          <w:rFonts w:eastAsia="Calibri" w:cs="Arial"/>
          <w:spacing w:val="-2"/>
          <w:sz w:val="24"/>
          <w:szCs w:val="24"/>
        </w:rPr>
        <w:t xml:space="preserve">zabezpieczenie umowy </w:t>
      </w:r>
      <w:r w:rsidRPr="00D60DE5">
        <w:rPr>
          <w:rFonts w:eastAsia="Calibri" w:cs="Arial"/>
          <w:spacing w:val="-4"/>
          <w:sz w:val="24"/>
          <w:szCs w:val="24"/>
        </w:rPr>
        <w:t>o dofinansowanie, której podpisanie powoduje przekroczenie limitu oraz każdej kolejnej</w:t>
      </w:r>
      <w:r w:rsidRPr="00D60DE5">
        <w:rPr>
          <w:rFonts w:eastAsia="Calibri" w:cs="Arial"/>
          <w:sz w:val="24"/>
          <w:szCs w:val="24"/>
        </w:rPr>
        <w:t xml:space="preserve"> umowy jest ustanawiane w jednej albo kilku z poniższych form wybranych przez nas:</w:t>
      </w:r>
    </w:p>
    <w:p w14:paraId="05C3C2FE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z w:val="24"/>
        </w:rPr>
      </w:pPr>
      <w:r w:rsidRPr="0064371A">
        <w:rPr>
          <w:rFonts w:eastAsia="Calibri" w:cs="Arial"/>
          <w:color w:val="000000"/>
          <w:sz w:val="24"/>
        </w:rPr>
        <w:lastRenderedPageBreak/>
        <w:t xml:space="preserve">pieniężnej; </w:t>
      </w:r>
    </w:p>
    <w:p w14:paraId="421C397A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z w:val="24"/>
        </w:rPr>
      </w:pPr>
      <w:r w:rsidRPr="0064371A">
        <w:rPr>
          <w:rFonts w:eastAsia="Calibri" w:cs="Arial"/>
          <w:color w:val="000000"/>
          <w:sz w:val="24"/>
        </w:rPr>
        <w:t xml:space="preserve">poręczenia bankowego lub poręczenia spółdzielczej kasy oszczędnościowo </w:t>
      </w:r>
      <w:r w:rsidRPr="0064371A">
        <w:rPr>
          <w:rFonts w:eastAsia="Calibri" w:cs="Arial"/>
          <w:color w:val="000000"/>
          <w:spacing w:val="-8"/>
          <w:sz w:val="24"/>
        </w:rPr>
        <w:t>kredytowej, z tym że zobowiązanie kasy jest zawsze zobowiązaniem pieniężnym;</w:t>
      </w:r>
      <w:r w:rsidRPr="0064371A">
        <w:rPr>
          <w:rFonts w:eastAsia="Calibri" w:cs="Arial"/>
          <w:color w:val="000000"/>
          <w:sz w:val="24"/>
        </w:rPr>
        <w:t xml:space="preserve"> </w:t>
      </w:r>
    </w:p>
    <w:p w14:paraId="4FD5E7CB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pacing w:val="-4"/>
          <w:sz w:val="24"/>
        </w:rPr>
      </w:pPr>
      <w:r w:rsidRPr="0064371A">
        <w:rPr>
          <w:rFonts w:eastAsia="Calibri" w:cs="Arial"/>
          <w:color w:val="000000"/>
          <w:spacing w:val="-4"/>
          <w:sz w:val="24"/>
        </w:rPr>
        <w:t xml:space="preserve">gwarancji bankowej; </w:t>
      </w:r>
    </w:p>
    <w:p w14:paraId="5C2A34DB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z w:val="24"/>
        </w:rPr>
      </w:pPr>
      <w:r w:rsidRPr="0064371A">
        <w:rPr>
          <w:rFonts w:eastAsia="Calibri" w:cs="Arial"/>
          <w:color w:val="000000"/>
          <w:spacing w:val="-4"/>
          <w:sz w:val="24"/>
        </w:rPr>
        <w:t>gwarancji</w:t>
      </w:r>
      <w:r w:rsidRPr="0064371A">
        <w:rPr>
          <w:rFonts w:eastAsia="Calibri" w:cs="Arial"/>
          <w:color w:val="000000"/>
          <w:sz w:val="24"/>
        </w:rPr>
        <w:t xml:space="preserve"> ubezpieczeniowej; </w:t>
      </w:r>
    </w:p>
    <w:p w14:paraId="5A3A94CB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z w:val="24"/>
        </w:rPr>
      </w:pPr>
      <w:r w:rsidRPr="0064371A">
        <w:rPr>
          <w:rFonts w:eastAsia="Calibri" w:cs="Arial"/>
          <w:color w:val="000000"/>
          <w:spacing w:val="-4"/>
          <w:sz w:val="24"/>
        </w:rPr>
        <w:t>poręczenia, o którym mowa w art. 6b ust. 5 pkt 2 ustawy z dnia 9 listopada 2000 r.</w:t>
      </w:r>
      <w:r w:rsidRPr="0064371A">
        <w:rPr>
          <w:rFonts w:eastAsia="Calibri" w:cs="Arial"/>
          <w:color w:val="000000"/>
          <w:sz w:val="24"/>
        </w:rPr>
        <w:t xml:space="preserve"> o utworzeniu Polskiej Agencji Rozwoju Przedsiębiorczości; </w:t>
      </w:r>
    </w:p>
    <w:p w14:paraId="146B046B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pacing w:val="-4"/>
          <w:sz w:val="24"/>
        </w:rPr>
      </w:pPr>
      <w:r w:rsidRPr="0064371A">
        <w:rPr>
          <w:rFonts w:eastAsia="Calibri" w:cs="Arial"/>
          <w:color w:val="000000"/>
          <w:spacing w:val="-8"/>
          <w:sz w:val="24"/>
        </w:rPr>
        <w:t>weksla z poręczeniem wekslowym banku lub spółdzielczej kasy oszczędnościowo</w:t>
      </w:r>
      <w:r w:rsidRPr="0064371A">
        <w:rPr>
          <w:rFonts w:eastAsia="Calibri" w:cs="Arial"/>
          <w:color w:val="000000"/>
          <w:spacing w:val="-4"/>
          <w:sz w:val="24"/>
        </w:rPr>
        <w:t xml:space="preserve"> -kredytowej; </w:t>
      </w:r>
    </w:p>
    <w:p w14:paraId="68953A16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z w:val="24"/>
        </w:rPr>
      </w:pPr>
      <w:r w:rsidRPr="0064371A">
        <w:rPr>
          <w:rFonts w:eastAsia="Calibri" w:cs="Arial"/>
          <w:color w:val="000000"/>
          <w:spacing w:val="-4"/>
          <w:sz w:val="24"/>
        </w:rPr>
        <w:t>zastawu na</w:t>
      </w:r>
      <w:r w:rsidRPr="0064371A">
        <w:rPr>
          <w:rFonts w:eastAsia="Calibri" w:cs="Arial"/>
          <w:color w:val="000000"/>
          <w:sz w:val="24"/>
        </w:rPr>
        <w:t xml:space="preserve"> papierach wartościowych emitowanych przez Skarb Państwa lub jednostkę samorządu terytorialnego; </w:t>
      </w:r>
    </w:p>
    <w:p w14:paraId="3FE24731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z w:val="24"/>
        </w:rPr>
      </w:pPr>
      <w:r w:rsidRPr="0064371A">
        <w:rPr>
          <w:rFonts w:eastAsia="Calibri" w:cs="Arial"/>
          <w:color w:val="000000"/>
          <w:sz w:val="24"/>
        </w:rPr>
        <w:t xml:space="preserve">zastawu rejestrowego na zasadach określonych w przepisach o zastawie rejestrowym i rejestrze zastawów. W przypadku gdy mienie objęte zastawem </w:t>
      </w:r>
      <w:r w:rsidRPr="0064371A">
        <w:rPr>
          <w:rFonts w:eastAsia="Calibri" w:cs="Arial"/>
          <w:color w:val="000000"/>
          <w:spacing w:val="-4"/>
          <w:sz w:val="24"/>
        </w:rPr>
        <w:t>może</w:t>
      </w:r>
      <w:r w:rsidRPr="0064371A">
        <w:rPr>
          <w:rFonts w:eastAsia="Calibri" w:cs="Arial"/>
          <w:color w:val="000000"/>
          <w:sz w:val="24"/>
        </w:rPr>
        <w:t xml:space="preserve"> stanowić przedmiot ubezpieczenia, zastaw jest ustanawiany wraz z cesją praw z polisy ubezpieczenia mienia będącego przedmiotem zastawu;  </w:t>
      </w:r>
    </w:p>
    <w:p w14:paraId="66D1FD89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pacing w:val="-4"/>
          <w:sz w:val="24"/>
        </w:rPr>
      </w:pPr>
      <w:r w:rsidRPr="0064371A">
        <w:rPr>
          <w:rFonts w:eastAsia="Calibri" w:cs="Arial"/>
          <w:color w:val="000000"/>
          <w:spacing w:val="-4"/>
          <w:sz w:val="24"/>
        </w:rPr>
        <w:t xml:space="preserve">przewłaszczenia rzeczy ruchomych beneficjenta na zabezpieczenie; </w:t>
      </w:r>
    </w:p>
    <w:p w14:paraId="20F86FB3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pacing w:val="-4"/>
          <w:sz w:val="24"/>
        </w:rPr>
      </w:pPr>
      <w:r w:rsidRPr="0064371A">
        <w:rPr>
          <w:rFonts w:eastAsia="Calibri" w:cs="Arial"/>
          <w:color w:val="000000"/>
          <w:spacing w:val="-4"/>
          <w:sz w:val="24"/>
        </w:rPr>
        <w:t xml:space="preserve">hipoteki; w przypadku gdy instytucja udzielająca dofinansowania uzna to za konieczne, hipoteka jest ustanawiana wraz z cesją praw z polisy ubezpieczenia nieruchomości będącej przedmiotem hipoteki; </w:t>
      </w:r>
    </w:p>
    <w:p w14:paraId="75E1F453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z w:val="24"/>
        </w:rPr>
      </w:pPr>
      <w:r w:rsidRPr="0064371A">
        <w:rPr>
          <w:rFonts w:eastAsia="Calibri" w:cs="Arial"/>
          <w:color w:val="000000"/>
          <w:spacing w:val="-4"/>
          <w:sz w:val="24"/>
        </w:rPr>
        <w:t>poręczenia według</w:t>
      </w:r>
      <w:r w:rsidRPr="0064371A">
        <w:rPr>
          <w:rFonts w:eastAsia="Calibri" w:cs="Arial"/>
          <w:color w:val="000000"/>
          <w:sz w:val="24"/>
        </w:rPr>
        <w:t xml:space="preserve"> prawa cywilnego (dopuszczamy tę formę zabezpieczenia wyłącznie w przypadku, gdy poręczającym jest podmiot będący jednostką sektora finansów publicznych). </w:t>
      </w:r>
    </w:p>
    <w:p w14:paraId="78670D3C" w14:textId="77777777" w:rsidR="001C3DE0" w:rsidRPr="0064371A" w:rsidRDefault="001C3DE0" w:rsidP="007C59C4">
      <w:pPr>
        <w:autoSpaceDE w:val="0"/>
        <w:autoSpaceDN w:val="0"/>
        <w:adjustRightInd w:val="0"/>
        <w:spacing w:before="120" w:after="120" w:line="360" w:lineRule="auto"/>
        <w:rPr>
          <w:rFonts w:cs="Arial"/>
          <w:sz w:val="24"/>
        </w:rPr>
      </w:pPr>
      <w:r w:rsidRPr="0064371A">
        <w:rPr>
          <w:rFonts w:cs="Arial"/>
          <w:sz w:val="24"/>
        </w:rPr>
        <w:t>Zabezpieczenie ustanawiane jest w wysokości co najmniej równowartości najwyższej transzy zaliczki wynikającej z umowy o dofinansowanie projektu. Dodatkowo, zabezpieczeniem prawidłowej realizacji umowy o dofinansowanie projektu powyżej wskazanej kwoty, jest składany przez Państwa, w terminie wynikającym z tej umowy, weksel in blanco wraz z wypełnioną deklaracją wystawcy weksla in blanco.</w:t>
      </w:r>
    </w:p>
    <w:p w14:paraId="13297118" w14:textId="1BF3993B" w:rsidR="001C3DE0" w:rsidRPr="001C3DE0" w:rsidRDefault="001C3DE0" w:rsidP="001C3DE0">
      <w:pPr>
        <w:autoSpaceDE w:val="0"/>
        <w:autoSpaceDN w:val="0"/>
        <w:adjustRightInd w:val="0"/>
        <w:spacing w:before="0" w:after="240" w:line="36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spacing w:val="-4"/>
          <w:sz w:val="24"/>
          <w:szCs w:val="24"/>
        </w:rPr>
        <w:t>N</w:t>
      </w:r>
      <w:r w:rsidRPr="00A77BD7">
        <w:rPr>
          <w:rFonts w:cs="Arial"/>
          <w:spacing w:val="-4"/>
          <w:sz w:val="24"/>
          <w:szCs w:val="24"/>
        </w:rPr>
        <w:t>ie przewidujemy realizacji</w:t>
      </w:r>
      <w:r w:rsidRPr="00DF1608">
        <w:rPr>
          <w:rFonts w:cs="Arial"/>
          <w:bCs/>
          <w:color w:val="000000"/>
          <w:sz w:val="24"/>
          <w:szCs w:val="24"/>
        </w:rPr>
        <w:t xml:space="preserve"> pro</w:t>
      </w:r>
      <w:r w:rsidRPr="00C56D24">
        <w:rPr>
          <w:rFonts w:cs="Arial"/>
          <w:bCs/>
          <w:color w:val="000000"/>
          <w:sz w:val="24"/>
          <w:szCs w:val="24"/>
        </w:rPr>
        <w:t xml:space="preserve">jektów w oparciu o </w:t>
      </w:r>
      <w:r w:rsidRPr="00053FBF">
        <w:rPr>
          <w:rFonts w:cs="Arial"/>
          <w:bCs/>
          <w:color w:val="000000"/>
          <w:sz w:val="24"/>
          <w:szCs w:val="24"/>
        </w:rPr>
        <w:t>umowy</w:t>
      </w:r>
      <w:r w:rsidRPr="00A77BD7">
        <w:rPr>
          <w:rFonts w:cs="Arial"/>
          <w:sz w:val="24"/>
          <w:szCs w:val="24"/>
        </w:rPr>
        <w:t xml:space="preserve"> </w:t>
      </w:r>
      <w:r w:rsidRPr="00DF1608">
        <w:rPr>
          <w:rFonts w:cs="Arial"/>
          <w:bCs/>
          <w:color w:val="000000"/>
          <w:sz w:val="24"/>
          <w:szCs w:val="24"/>
        </w:rPr>
        <w:t xml:space="preserve">o dofinansowanie projektu, w których całościowe </w:t>
      </w:r>
      <w:r w:rsidRPr="00C56D24">
        <w:rPr>
          <w:rFonts w:cs="Arial"/>
          <w:bCs/>
          <w:color w:val="000000"/>
          <w:sz w:val="24"/>
          <w:szCs w:val="24"/>
        </w:rPr>
        <w:t xml:space="preserve">rozliczanie </w:t>
      </w:r>
      <w:r w:rsidRPr="00053FBF">
        <w:rPr>
          <w:rFonts w:cs="Arial"/>
          <w:bCs/>
          <w:color w:val="000000"/>
          <w:sz w:val="24"/>
          <w:szCs w:val="24"/>
        </w:rPr>
        <w:t>byłoby oparte o formułę refundacji wydatków kwalifikowalnych.</w:t>
      </w:r>
    </w:p>
    <w:p w14:paraId="2DDFB27C" w14:textId="7EB00F73" w:rsidR="003352B7" w:rsidRPr="00B81F80" w:rsidRDefault="003352B7" w:rsidP="0064371A">
      <w:pPr>
        <w:pStyle w:val="Nagwek1"/>
        <w:numPr>
          <w:ilvl w:val="0"/>
          <w:numId w:val="3"/>
        </w:numPr>
        <w:spacing w:before="360"/>
        <w:ind w:left="714" w:hanging="357"/>
        <w:rPr>
          <w:rFonts w:ascii="Arial" w:hAnsi="Arial"/>
        </w:rPr>
      </w:pPr>
      <w:bookmarkStart w:id="523" w:name="_Toc132701868"/>
      <w:bookmarkStart w:id="524" w:name="_Toc132791258"/>
      <w:bookmarkStart w:id="525" w:name="_Toc122342112"/>
      <w:bookmarkStart w:id="526" w:name="_Toc162255060"/>
      <w:bookmarkEnd w:id="523"/>
      <w:bookmarkEnd w:id="524"/>
      <w:r w:rsidRPr="00EC2D13">
        <w:rPr>
          <w:rFonts w:ascii="Arial" w:hAnsi="Arial"/>
        </w:rPr>
        <w:lastRenderedPageBreak/>
        <w:t xml:space="preserve">Sytuacje, w których </w:t>
      </w:r>
      <w:r w:rsidR="003A031B">
        <w:rPr>
          <w:rFonts w:ascii="Arial" w:hAnsi="Arial"/>
        </w:rPr>
        <w:t xml:space="preserve">nabór </w:t>
      </w:r>
      <w:r w:rsidRPr="00B81F80">
        <w:rPr>
          <w:rFonts w:ascii="Arial" w:hAnsi="Arial"/>
        </w:rPr>
        <w:t>mo</w:t>
      </w:r>
      <w:r w:rsidR="000611BA" w:rsidRPr="00B81F80">
        <w:rPr>
          <w:rFonts w:ascii="Arial" w:hAnsi="Arial"/>
        </w:rPr>
        <w:t>że</w:t>
      </w:r>
      <w:r w:rsidR="003A031B">
        <w:rPr>
          <w:rFonts w:ascii="Arial" w:hAnsi="Arial"/>
        </w:rPr>
        <w:t xml:space="preserve"> zostać</w:t>
      </w:r>
      <w:r w:rsidRPr="00B81F80">
        <w:rPr>
          <w:rFonts w:ascii="Arial" w:hAnsi="Arial"/>
        </w:rPr>
        <w:t xml:space="preserve"> </w:t>
      </w:r>
      <w:r w:rsidR="007124D2" w:rsidRPr="00B81F80">
        <w:rPr>
          <w:rFonts w:ascii="Arial" w:hAnsi="Arial"/>
        </w:rPr>
        <w:t>przerwa</w:t>
      </w:r>
      <w:r w:rsidR="003A031B">
        <w:rPr>
          <w:rFonts w:ascii="Arial" w:hAnsi="Arial"/>
        </w:rPr>
        <w:t>ny</w:t>
      </w:r>
      <w:r w:rsidR="001D4BC1" w:rsidRPr="00B81F80">
        <w:rPr>
          <w:rFonts w:ascii="Arial" w:hAnsi="Arial"/>
        </w:rPr>
        <w:t xml:space="preserve"> </w:t>
      </w:r>
      <w:r w:rsidRPr="00B81F80">
        <w:rPr>
          <w:rFonts w:ascii="Arial" w:hAnsi="Arial"/>
        </w:rPr>
        <w:t>lub</w:t>
      </w:r>
      <w:r w:rsidR="00911F33" w:rsidRPr="00B81F80">
        <w:rPr>
          <w:rFonts w:ascii="Arial" w:hAnsi="Arial"/>
        </w:rPr>
        <w:t xml:space="preserve"> </w:t>
      </w:r>
      <w:r w:rsidR="003A031B">
        <w:rPr>
          <w:rFonts w:ascii="Arial" w:hAnsi="Arial"/>
        </w:rPr>
        <w:t xml:space="preserve">ION może </w:t>
      </w:r>
      <w:r w:rsidR="00C95F74" w:rsidRPr="00B81F80">
        <w:rPr>
          <w:rFonts w:ascii="Arial" w:hAnsi="Arial"/>
        </w:rPr>
        <w:t xml:space="preserve">zmienić </w:t>
      </w:r>
      <w:r w:rsidR="00435E17" w:rsidRPr="00B81F80">
        <w:rPr>
          <w:rFonts w:ascii="Arial" w:hAnsi="Arial"/>
        </w:rPr>
        <w:t>R</w:t>
      </w:r>
      <w:r w:rsidRPr="00B81F80">
        <w:rPr>
          <w:rFonts w:ascii="Arial" w:hAnsi="Arial"/>
        </w:rPr>
        <w:t>egulamin</w:t>
      </w:r>
      <w:bookmarkEnd w:id="525"/>
      <w:bookmarkEnd w:id="526"/>
    </w:p>
    <w:p w14:paraId="79CF0088" w14:textId="77777777" w:rsidR="007124D2" w:rsidRPr="00B81F80" w:rsidRDefault="007C2B5A" w:rsidP="007C2B5A">
      <w:pPr>
        <w:autoSpaceDE w:val="0"/>
        <w:autoSpaceDN w:val="0"/>
        <w:adjustRightInd w:val="0"/>
        <w:spacing w:before="0" w:line="360" w:lineRule="auto"/>
        <w:rPr>
          <w:color w:val="000000"/>
          <w:sz w:val="24"/>
        </w:rPr>
      </w:pPr>
      <w:r w:rsidRPr="00B81F80">
        <w:rPr>
          <w:color w:val="000000"/>
          <w:sz w:val="24"/>
        </w:rPr>
        <w:t>Ustawa wdrożeniowa nie daje podstaw do zawieszania naboru, tzn. przerwania go i</w:t>
      </w:r>
      <w:r w:rsidR="00827E46">
        <w:rPr>
          <w:color w:val="000000"/>
          <w:sz w:val="24"/>
        </w:rPr>
        <w:t> </w:t>
      </w:r>
      <w:r w:rsidRPr="00B81F80">
        <w:rPr>
          <w:color w:val="000000"/>
          <w:sz w:val="24"/>
        </w:rPr>
        <w:t>wzn</w:t>
      </w:r>
      <w:r w:rsidR="003F6CA2">
        <w:rPr>
          <w:color w:val="000000"/>
          <w:sz w:val="24"/>
        </w:rPr>
        <w:t>owienia w późniejszym terminie.</w:t>
      </w:r>
      <w:r w:rsidRPr="00B81F80">
        <w:rPr>
          <w:color w:val="000000"/>
          <w:sz w:val="24"/>
        </w:rPr>
        <w:t xml:space="preserve"> </w:t>
      </w:r>
    </w:p>
    <w:p w14:paraId="1554582C" w14:textId="77777777" w:rsidR="00136511" w:rsidRPr="00023E6A" w:rsidRDefault="00136511" w:rsidP="00A77BD7">
      <w:pPr>
        <w:autoSpaceDE w:val="0"/>
        <w:autoSpaceDN w:val="0"/>
        <w:adjustRightInd w:val="0"/>
        <w:spacing w:before="120" w:line="360" w:lineRule="auto"/>
        <w:rPr>
          <w:color w:val="000000"/>
          <w:sz w:val="24"/>
        </w:rPr>
      </w:pPr>
      <w:r w:rsidRPr="00A77BD7">
        <w:rPr>
          <w:color w:val="000000"/>
          <w:spacing w:val="-4"/>
          <w:sz w:val="24"/>
        </w:rPr>
        <w:t>Nabór moż</w:t>
      </w:r>
      <w:r w:rsidR="00B22E5E" w:rsidRPr="00A77BD7">
        <w:rPr>
          <w:color w:val="000000"/>
          <w:spacing w:val="-4"/>
          <w:sz w:val="24"/>
        </w:rPr>
        <w:t xml:space="preserve">e zostać </w:t>
      </w:r>
      <w:r w:rsidR="001D4BC1" w:rsidRPr="00A77BD7">
        <w:rPr>
          <w:color w:val="000000"/>
          <w:spacing w:val="-4"/>
          <w:sz w:val="24"/>
        </w:rPr>
        <w:t xml:space="preserve">przez nas </w:t>
      </w:r>
      <w:r w:rsidRPr="00A77BD7">
        <w:rPr>
          <w:color w:val="000000"/>
          <w:spacing w:val="-4"/>
          <w:sz w:val="24"/>
        </w:rPr>
        <w:t>wydłuż</w:t>
      </w:r>
      <w:r w:rsidR="00B22E5E" w:rsidRPr="00A77BD7">
        <w:rPr>
          <w:color w:val="000000"/>
          <w:spacing w:val="-4"/>
          <w:sz w:val="24"/>
        </w:rPr>
        <w:t>ony</w:t>
      </w:r>
      <w:r w:rsidRPr="00A77BD7">
        <w:rPr>
          <w:color w:val="000000"/>
          <w:spacing w:val="-4"/>
          <w:sz w:val="24"/>
        </w:rPr>
        <w:t xml:space="preserve"> </w:t>
      </w:r>
      <w:r w:rsidR="00B22E5E" w:rsidRPr="00A77BD7">
        <w:rPr>
          <w:color w:val="000000"/>
          <w:spacing w:val="-4"/>
          <w:sz w:val="24"/>
        </w:rPr>
        <w:t xml:space="preserve">i skrócony poprzez </w:t>
      </w:r>
      <w:r w:rsidRPr="00A77BD7">
        <w:rPr>
          <w:color w:val="000000"/>
          <w:spacing w:val="-4"/>
          <w:sz w:val="24"/>
        </w:rPr>
        <w:t>zmi</w:t>
      </w:r>
      <w:r w:rsidR="00B22E5E" w:rsidRPr="00A77BD7">
        <w:rPr>
          <w:color w:val="000000"/>
          <w:spacing w:val="-4"/>
          <w:sz w:val="24"/>
        </w:rPr>
        <w:t>a</w:t>
      </w:r>
      <w:r w:rsidRPr="00A77BD7">
        <w:rPr>
          <w:color w:val="000000"/>
          <w:spacing w:val="-4"/>
          <w:sz w:val="24"/>
        </w:rPr>
        <w:t>n</w:t>
      </w:r>
      <w:r w:rsidR="00B22E5E" w:rsidRPr="00A77BD7">
        <w:rPr>
          <w:color w:val="000000"/>
          <w:spacing w:val="-4"/>
          <w:sz w:val="24"/>
        </w:rPr>
        <w:t>ę</w:t>
      </w:r>
      <w:r w:rsidRPr="00A77BD7">
        <w:rPr>
          <w:color w:val="000000"/>
          <w:spacing w:val="-4"/>
          <w:sz w:val="24"/>
        </w:rPr>
        <w:t xml:space="preserve"> termin</w:t>
      </w:r>
      <w:r w:rsidR="00B22E5E" w:rsidRPr="00A77BD7">
        <w:rPr>
          <w:color w:val="000000"/>
          <w:spacing w:val="-4"/>
          <w:sz w:val="24"/>
        </w:rPr>
        <w:t>u</w:t>
      </w:r>
      <w:r w:rsidRPr="00A77BD7">
        <w:rPr>
          <w:color w:val="000000"/>
          <w:spacing w:val="-4"/>
          <w:sz w:val="24"/>
        </w:rPr>
        <w:t xml:space="preserve"> składania</w:t>
      </w:r>
      <w:r w:rsidRPr="00B81F80">
        <w:rPr>
          <w:color w:val="000000"/>
          <w:sz w:val="24"/>
        </w:rPr>
        <w:t xml:space="preserve"> wniosków w </w:t>
      </w:r>
      <w:r w:rsidR="00B02770">
        <w:rPr>
          <w:color w:val="000000"/>
          <w:sz w:val="24"/>
        </w:rPr>
        <w:t>naborze</w:t>
      </w:r>
      <w:r w:rsidR="00B02770" w:rsidRPr="00B81F80">
        <w:rPr>
          <w:color w:val="000000"/>
          <w:sz w:val="24"/>
        </w:rPr>
        <w:t xml:space="preserve"> </w:t>
      </w:r>
      <w:r w:rsidR="00B22E5E" w:rsidRPr="00B81F80">
        <w:rPr>
          <w:color w:val="000000"/>
          <w:sz w:val="24"/>
        </w:rPr>
        <w:t xml:space="preserve">z zachowaniem obligatoryjnych terminów trwania naboru określonych </w:t>
      </w:r>
      <w:r w:rsidR="00B22E5E" w:rsidRPr="00BC0747">
        <w:rPr>
          <w:color w:val="000000"/>
          <w:sz w:val="24"/>
        </w:rPr>
        <w:t>w ustawie wdrożeniowej</w:t>
      </w:r>
      <w:r w:rsidRPr="00023E6A">
        <w:rPr>
          <w:color w:val="000000"/>
          <w:sz w:val="24"/>
        </w:rPr>
        <w:t xml:space="preserve">. </w:t>
      </w:r>
    </w:p>
    <w:p w14:paraId="5FC73FB6" w14:textId="77777777" w:rsidR="00136511" w:rsidRPr="00C56D24" w:rsidRDefault="00136511" w:rsidP="00AD58D6">
      <w:pPr>
        <w:spacing w:before="120" w:after="120" w:line="360" w:lineRule="auto"/>
        <w:rPr>
          <w:color w:val="000000"/>
          <w:sz w:val="24"/>
        </w:rPr>
      </w:pPr>
      <w:r w:rsidRPr="00DF1608">
        <w:rPr>
          <w:color w:val="000000"/>
          <w:sz w:val="24"/>
        </w:rPr>
        <w:t>Do okoliczności, które mogą wpływać na datę zakończenia naboru należą w</w:t>
      </w:r>
      <w:r w:rsidR="00827E46" w:rsidRPr="00DF1608">
        <w:rPr>
          <w:color w:val="000000"/>
          <w:sz w:val="24"/>
        </w:rPr>
        <w:t> </w:t>
      </w:r>
      <w:r w:rsidRPr="00C56D24">
        <w:rPr>
          <w:color w:val="000000"/>
          <w:sz w:val="24"/>
        </w:rPr>
        <w:t>szczególności:</w:t>
      </w:r>
    </w:p>
    <w:p w14:paraId="79E41E01" w14:textId="21F94E11" w:rsidR="00136511" w:rsidRPr="00023E6A" w:rsidRDefault="00446D36" w:rsidP="00173FFA">
      <w:pPr>
        <w:numPr>
          <w:ilvl w:val="1"/>
          <w:numId w:val="20"/>
        </w:numPr>
        <w:spacing w:before="120" w:after="60" w:line="360" w:lineRule="auto"/>
        <w:rPr>
          <w:color w:val="000000"/>
          <w:sz w:val="24"/>
        </w:rPr>
      </w:pPr>
      <w:r>
        <w:rPr>
          <w:color w:val="000000"/>
          <w:sz w:val="24"/>
        </w:rPr>
        <w:t>zmiana</w:t>
      </w:r>
      <w:r w:rsidRPr="00023E6A">
        <w:rPr>
          <w:color w:val="000000"/>
          <w:sz w:val="24"/>
        </w:rPr>
        <w:t xml:space="preserve"> </w:t>
      </w:r>
      <w:r w:rsidR="00136511" w:rsidRPr="00023E6A">
        <w:rPr>
          <w:color w:val="000000"/>
          <w:sz w:val="24"/>
        </w:rPr>
        <w:t>kwoty przewidzianej na dofinansowanie projektów w ramach postępowania,</w:t>
      </w:r>
    </w:p>
    <w:p w14:paraId="3F5FF3FD" w14:textId="77777777" w:rsidR="00AD58D6" w:rsidRPr="00023E6A" w:rsidRDefault="00327959" w:rsidP="00173FFA">
      <w:pPr>
        <w:numPr>
          <w:ilvl w:val="1"/>
          <w:numId w:val="20"/>
        </w:numPr>
        <w:autoSpaceDE w:val="0"/>
        <w:autoSpaceDN w:val="0"/>
        <w:adjustRightInd w:val="0"/>
        <w:spacing w:before="0" w:after="60" w:line="360" w:lineRule="auto"/>
        <w:rPr>
          <w:color w:val="000000"/>
          <w:sz w:val="24"/>
        </w:rPr>
      </w:pPr>
      <w:r w:rsidRPr="00023E6A">
        <w:rPr>
          <w:color w:val="000000"/>
          <w:sz w:val="24"/>
        </w:rPr>
        <w:t>osiągnięcie określonej wartości kwoty dofinansowania w złożonych wnioskach w ramach postępowania</w:t>
      </w:r>
      <w:r w:rsidR="00136511" w:rsidRPr="00023E6A">
        <w:rPr>
          <w:color w:val="000000"/>
          <w:sz w:val="24"/>
        </w:rPr>
        <w:t>,</w:t>
      </w:r>
    </w:p>
    <w:p w14:paraId="5F2012D7" w14:textId="77777777" w:rsidR="00A27111" w:rsidRDefault="00136511" w:rsidP="00173FFA">
      <w:pPr>
        <w:numPr>
          <w:ilvl w:val="1"/>
          <w:numId w:val="20"/>
        </w:numPr>
        <w:autoSpaceDE w:val="0"/>
        <w:autoSpaceDN w:val="0"/>
        <w:adjustRightInd w:val="0"/>
        <w:spacing w:before="0" w:after="60" w:line="360" w:lineRule="auto"/>
        <w:ind w:left="714" w:hanging="357"/>
        <w:rPr>
          <w:color w:val="000000"/>
          <w:sz w:val="24"/>
        </w:rPr>
      </w:pPr>
      <w:r w:rsidRPr="00023E6A">
        <w:rPr>
          <w:color w:val="000000"/>
          <w:sz w:val="24"/>
        </w:rPr>
        <w:t>inna niż przewidywana pierwotnie liczba składanych wniosków</w:t>
      </w:r>
      <w:r w:rsidR="00A27111">
        <w:rPr>
          <w:color w:val="000000"/>
          <w:sz w:val="24"/>
        </w:rPr>
        <w:t>,</w:t>
      </w:r>
    </w:p>
    <w:p w14:paraId="6C7FAB74" w14:textId="77777777" w:rsidR="00136511" w:rsidRPr="00023E6A" w:rsidRDefault="00A27111" w:rsidP="00173FFA">
      <w:pPr>
        <w:numPr>
          <w:ilvl w:val="1"/>
          <w:numId w:val="20"/>
        </w:numPr>
        <w:autoSpaceDE w:val="0"/>
        <w:autoSpaceDN w:val="0"/>
        <w:adjustRightInd w:val="0"/>
        <w:spacing w:before="0" w:after="120" w:line="360" w:lineRule="auto"/>
        <w:ind w:left="714" w:hanging="357"/>
        <w:rPr>
          <w:color w:val="000000"/>
          <w:sz w:val="24"/>
        </w:rPr>
      </w:pPr>
      <w:r>
        <w:rPr>
          <w:color w:val="000000"/>
          <w:sz w:val="24"/>
        </w:rPr>
        <w:t>zaistnienie innych obiektywnych przesłanek.</w:t>
      </w:r>
    </w:p>
    <w:p w14:paraId="78E169D0" w14:textId="05B468DE" w:rsidR="00577431" w:rsidRPr="009205A3" w:rsidRDefault="00577431" w:rsidP="008673CA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567C1F">
        <w:rPr>
          <w:color w:val="000000"/>
          <w:spacing w:val="-4"/>
          <w:sz w:val="24"/>
        </w:rPr>
        <w:t xml:space="preserve">W przypadku rezygnacji z ubiegania się o dofinansowanie </w:t>
      </w:r>
      <w:r w:rsidR="00567C1F" w:rsidRPr="00567C1F">
        <w:rPr>
          <w:color w:val="000000"/>
          <w:spacing w:val="-4"/>
          <w:sz w:val="24"/>
        </w:rPr>
        <w:t xml:space="preserve">po zakończeniu naboru przez </w:t>
      </w:r>
      <w:r w:rsidRPr="00567C1F">
        <w:rPr>
          <w:color w:val="000000"/>
          <w:spacing w:val="-4"/>
          <w:sz w:val="24"/>
        </w:rPr>
        <w:t>wszystkich</w:t>
      </w:r>
      <w:r w:rsidR="001D4BC1" w:rsidRPr="00567C1F">
        <w:rPr>
          <w:color w:val="000000"/>
          <w:spacing w:val="-4"/>
          <w:sz w:val="24"/>
        </w:rPr>
        <w:t xml:space="preserve"> z Państwa,</w:t>
      </w:r>
      <w:r w:rsidR="001D4BC1" w:rsidRPr="00567C1F">
        <w:rPr>
          <w:color w:val="000000"/>
          <w:sz w:val="24"/>
        </w:rPr>
        <w:t xml:space="preserve"> </w:t>
      </w:r>
      <w:r w:rsidRPr="00567C1F">
        <w:rPr>
          <w:color w:val="000000"/>
          <w:spacing w:val="-4"/>
          <w:sz w:val="24"/>
        </w:rPr>
        <w:t>którzy złożyli wnios</w:t>
      </w:r>
      <w:r w:rsidR="00827E46" w:rsidRPr="00567C1F">
        <w:rPr>
          <w:color w:val="000000"/>
          <w:spacing w:val="-4"/>
          <w:sz w:val="24"/>
        </w:rPr>
        <w:t>ki</w:t>
      </w:r>
      <w:r w:rsidR="00827E46" w:rsidRPr="00A77BD7">
        <w:rPr>
          <w:color w:val="000000"/>
          <w:spacing w:val="-4"/>
          <w:sz w:val="24"/>
        </w:rPr>
        <w:t xml:space="preserve">, </w:t>
      </w:r>
      <w:r w:rsidRPr="00A77BD7">
        <w:rPr>
          <w:color w:val="000000"/>
          <w:spacing w:val="-4"/>
          <w:sz w:val="24"/>
        </w:rPr>
        <w:t>zastrzegamy sobie prawo do anulowania</w:t>
      </w:r>
      <w:r w:rsidRPr="009205A3">
        <w:rPr>
          <w:color w:val="000000"/>
          <w:sz w:val="24"/>
        </w:rPr>
        <w:t xml:space="preserve"> naboru, o czym poinformujemy na </w:t>
      </w:r>
      <w:hyperlink r:id="rId39" w:history="1">
        <w:r w:rsidR="008673CA" w:rsidRPr="008673CA">
          <w:rPr>
            <w:rStyle w:val="Hipercze"/>
            <w:sz w:val="24"/>
          </w:rPr>
          <w:t>stronie internetowej Programu FEDS</w:t>
        </w:r>
      </w:hyperlink>
      <w:r w:rsidR="008673CA">
        <w:rPr>
          <w:color w:val="000000"/>
          <w:sz w:val="24"/>
        </w:rPr>
        <w:t xml:space="preserve"> </w:t>
      </w:r>
      <w:r w:rsidRPr="009205A3">
        <w:rPr>
          <w:color w:val="000000"/>
          <w:sz w:val="24"/>
        </w:rPr>
        <w:t xml:space="preserve">i na </w:t>
      </w:r>
      <w:hyperlink r:id="rId40" w:history="1">
        <w:r w:rsidR="001B5862" w:rsidRPr="0008796A">
          <w:rPr>
            <w:rStyle w:val="Hipercze"/>
            <w:rFonts w:cs="Arial"/>
            <w:sz w:val="24"/>
          </w:rPr>
          <w:t>portalu</w:t>
        </w:r>
      </w:hyperlink>
      <w:r w:rsidRPr="009205A3">
        <w:rPr>
          <w:color w:val="000000"/>
          <w:sz w:val="24"/>
        </w:rPr>
        <w:t>.</w:t>
      </w:r>
      <w:r w:rsidR="001B7132">
        <w:rPr>
          <w:color w:val="000000"/>
          <w:sz w:val="24"/>
        </w:rPr>
        <w:t xml:space="preserve"> </w:t>
      </w:r>
    </w:p>
    <w:p w14:paraId="7AA54752" w14:textId="3FA4BEFA" w:rsidR="0076730A" w:rsidRPr="00A77BD7" w:rsidRDefault="0076730A" w:rsidP="00A77BD7">
      <w:pPr>
        <w:autoSpaceDE w:val="0"/>
        <w:autoSpaceDN w:val="0"/>
        <w:adjustRightInd w:val="0"/>
        <w:spacing w:before="240" w:after="120" w:line="360" w:lineRule="auto"/>
        <w:rPr>
          <w:rFonts w:eastAsia="Calibri" w:cs="Arial"/>
          <w:sz w:val="24"/>
          <w:szCs w:val="24"/>
        </w:rPr>
      </w:pPr>
      <w:r w:rsidRPr="00DF1608">
        <w:rPr>
          <w:rFonts w:eastAsia="Calibri" w:cs="Arial"/>
          <w:sz w:val="24"/>
          <w:szCs w:val="24"/>
        </w:rPr>
        <w:t>Nabór zostaje</w:t>
      </w:r>
      <w:r w:rsidRPr="00C56D24">
        <w:rPr>
          <w:rFonts w:eastAsia="Calibri" w:cs="Arial"/>
          <w:sz w:val="24"/>
          <w:szCs w:val="24"/>
        </w:rPr>
        <w:t xml:space="preserve"> uniewa</w:t>
      </w:r>
      <w:r w:rsidRPr="00053FBF">
        <w:rPr>
          <w:rFonts w:eastAsia="Calibri" w:cs="Arial"/>
          <w:sz w:val="24"/>
          <w:szCs w:val="24"/>
        </w:rPr>
        <w:t>żniony w przypadku</w:t>
      </w:r>
      <w:r w:rsidRPr="00A77BD7">
        <w:rPr>
          <w:rFonts w:eastAsia="Calibri" w:cs="Arial"/>
          <w:sz w:val="24"/>
          <w:szCs w:val="24"/>
        </w:rPr>
        <w:t>, gdy:</w:t>
      </w:r>
    </w:p>
    <w:p w14:paraId="31AE113F" w14:textId="77777777" w:rsidR="0076730A" w:rsidRPr="00A77BD7" w:rsidRDefault="0076730A" w:rsidP="00173FFA">
      <w:pPr>
        <w:numPr>
          <w:ilvl w:val="0"/>
          <w:numId w:val="43"/>
        </w:numPr>
        <w:autoSpaceDE w:val="0"/>
        <w:autoSpaceDN w:val="0"/>
        <w:adjustRightInd w:val="0"/>
        <w:spacing w:before="0" w:after="60" w:line="360" w:lineRule="auto"/>
        <w:ind w:left="709" w:hanging="349"/>
        <w:rPr>
          <w:rFonts w:eastAsia="Calibri" w:cs="Arial"/>
          <w:sz w:val="24"/>
          <w:szCs w:val="24"/>
        </w:rPr>
      </w:pPr>
      <w:r w:rsidRPr="00A77BD7">
        <w:rPr>
          <w:rFonts w:eastAsia="Calibri" w:cs="Arial"/>
          <w:spacing w:val="-4"/>
          <w:sz w:val="24"/>
          <w:szCs w:val="24"/>
        </w:rPr>
        <w:t>w terminie składania wniosków o dofinansowanie projektu nie złożono żadnego</w:t>
      </w:r>
      <w:r w:rsidRPr="00A77BD7">
        <w:rPr>
          <w:rFonts w:eastAsia="Calibri" w:cs="Arial"/>
          <w:sz w:val="24"/>
          <w:szCs w:val="24"/>
        </w:rPr>
        <w:t xml:space="preserve"> wniosku lub</w:t>
      </w:r>
    </w:p>
    <w:p w14:paraId="7DD86C7C" w14:textId="77777777" w:rsidR="0076730A" w:rsidRPr="00A77BD7" w:rsidRDefault="0076730A" w:rsidP="00173FFA">
      <w:pPr>
        <w:numPr>
          <w:ilvl w:val="0"/>
          <w:numId w:val="43"/>
        </w:numPr>
        <w:autoSpaceDE w:val="0"/>
        <w:autoSpaceDN w:val="0"/>
        <w:adjustRightInd w:val="0"/>
        <w:spacing w:before="0" w:after="60" w:line="360" w:lineRule="auto"/>
        <w:ind w:left="709" w:hanging="349"/>
        <w:rPr>
          <w:rFonts w:eastAsia="Calibri" w:cs="Arial"/>
          <w:sz w:val="24"/>
          <w:szCs w:val="24"/>
        </w:rPr>
      </w:pPr>
      <w:r w:rsidRPr="00A77BD7">
        <w:rPr>
          <w:rFonts w:eastAsia="Calibri" w:cs="Arial"/>
          <w:sz w:val="24"/>
          <w:szCs w:val="24"/>
        </w:rPr>
        <w:t>wystąpiła istotna zmiana okoliczności powodująca, że wybór projektów do</w:t>
      </w:r>
      <w:r w:rsidRPr="00DF1608">
        <w:rPr>
          <w:rFonts w:eastAsia="Calibri" w:cs="Arial"/>
          <w:sz w:val="24"/>
          <w:szCs w:val="24"/>
        </w:rPr>
        <w:t xml:space="preserve"> </w:t>
      </w:r>
      <w:r w:rsidRPr="00A77BD7">
        <w:rPr>
          <w:rFonts w:eastAsia="Calibri" w:cs="Arial"/>
          <w:sz w:val="24"/>
          <w:szCs w:val="24"/>
        </w:rPr>
        <w:t>dofinansowania nie leży w interesie publicznym, czego nie można było</w:t>
      </w:r>
      <w:r w:rsidRPr="00DF1608">
        <w:rPr>
          <w:rFonts w:eastAsia="Calibri" w:cs="Arial"/>
          <w:sz w:val="24"/>
          <w:szCs w:val="24"/>
        </w:rPr>
        <w:t xml:space="preserve"> </w:t>
      </w:r>
      <w:r w:rsidRPr="00A77BD7">
        <w:rPr>
          <w:rFonts w:eastAsia="Calibri" w:cs="Arial"/>
          <w:sz w:val="24"/>
          <w:szCs w:val="24"/>
        </w:rPr>
        <w:t>wcześniej przewidzieć lub</w:t>
      </w:r>
    </w:p>
    <w:p w14:paraId="72C6BFA3" w14:textId="77777777" w:rsidR="0076730A" w:rsidRPr="00DF1608" w:rsidRDefault="0076730A" w:rsidP="00173FFA">
      <w:pPr>
        <w:numPr>
          <w:ilvl w:val="0"/>
          <w:numId w:val="43"/>
        </w:numPr>
        <w:autoSpaceDE w:val="0"/>
        <w:autoSpaceDN w:val="0"/>
        <w:adjustRightInd w:val="0"/>
        <w:spacing w:before="0" w:after="60" w:line="360" w:lineRule="auto"/>
        <w:ind w:left="709" w:hanging="349"/>
        <w:rPr>
          <w:rFonts w:cs="Arial"/>
          <w:color w:val="000000"/>
          <w:sz w:val="24"/>
        </w:rPr>
      </w:pPr>
      <w:r w:rsidRPr="00A77BD7">
        <w:rPr>
          <w:rFonts w:eastAsia="Calibri" w:cs="Arial"/>
          <w:sz w:val="24"/>
          <w:szCs w:val="24"/>
        </w:rPr>
        <w:t>postępowanie obarczone jest niemożliwą do usunięcia wadą prawną.</w:t>
      </w:r>
    </w:p>
    <w:p w14:paraId="4DB2D450" w14:textId="3BE41AAA" w:rsidR="00DF60B3" w:rsidRPr="009205A3" w:rsidRDefault="00D73DF6" w:rsidP="007C59C4">
      <w:pPr>
        <w:autoSpaceDE w:val="0"/>
        <w:autoSpaceDN w:val="0"/>
        <w:adjustRightInd w:val="0"/>
        <w:spacing w:before="120" w:line="360" w:lineRule="auto"/>
        <w:rPr>
          <w:color w:val="000000"/>
          <w:sz w:val="24"/>
        </w:rPr>
      </w:pPr>
      <w:r w:rsidRPr="00023E6A">
        <w:rPr>
          <w:color w:val="000000"/>
          <w:sz w:val="24"/>
        </w:rPr>
        <w:t>Z</w:t>
      </w:r>
      <w:r w:rsidR="00DF60B3" w:rsidRPr="00023E6A">
        <w:rPr>
          <w:color w:val="000000"/>
          <w:sz w:val="24"/>
        </w:rPr>
        <w:t>astrzega</w:t>
      </w:r>
      <w:r w:rsidRPr="00023E6A">
        <w:rPr>
          <w:color w:val="000000"/>
          <w:sz w:val="24"/>
        </w:rPr>
        <w:t>my</w:t>
      </w:r>
      <w:r w:rsidR="00DF60B3" w:rsidRPr="00023E6A">
        <w:rPr>
          <w:color w:val="000000"/>
          <w:sz w:val="24"/>
        </w:rPr>
        <w:t xml:space="preserve"> sobie prawo do wprowadzania zmian w Regulaminie w trakcie trwania </w:t>
      </w:r>
      <w:r w:rsidR="00841361" w:rsidRPr="00AC2374">
        <w:rPr>
          <w:color w:val="000000"/>
          <w:spacing w:val="-4"/>
          <w:sz w:val="24"/>
        </w:rPr>
        <w:t>naboru</w:t>
      </w:r>
      <w:r w:rsidR="00DF60B3" w:rsidRPr="00AC2374">
        <w:rPr>
          <w:color w:val="000000"/>
          <w:spacing w:val="-4"/>
          <w:sz w:val="24"/>
        </w:rPr>
        <w:t xml:space="preserve">, za wyjątkiem zmian </w:t>
      </w:r>
      <w:r w:rsidR="00BB31DE" w:rsidRPr="00AC2374">
        <w:rPr>
          <w:color w:val="000000"/>
          <w:spacing w:val="-4"/>
          <w:sz w:val="24"/>
        </w:rPr>
        <w:t>w części doty</w:t>
      </w:r>
      <w:r w:rsidR="005224BA" w:rsidRPr="00AC2374">
        <w:rPr>
          <w:color w:val="000000"/>
          <w:spacing w:val="-4"/>
          <w:sz w:val="24"/>
        </w:rPr>
        <w:t xml:space="preserve">czącej wskazania sposobu wyboru </w:t>
      </w:r>
      <w:r w:rsidR="00BB31DE" w:rsidRPr="00AC2374">
        <w:rPr>
          <w:color w:val="000000"/>
          <w:spacing w:val="-4"/>
          <w:sz w:val="24"/>
        </w:rPr>
        <w:t>projektów</w:t>
      </w:r>
      <w:r w:rsidR="00BB31DE" w:rsidRPr="00A77BD7">
        <w:rPr>
          <w:color w:val="000000"/>
          <w:sz w:val="24"/>
        </w:rPr>
        <w:t xml:space="preserve"> do dofinansowania i jego opisu</w:t>
      </w:r>
      <w:r w:rsidR="005224BA" w:rsidRPr="00DF1608">
        <w:rPr>
          <w:color w:val="000000"/>
          <w:sz w:val="24"/>
        </w:rPr>
        <w:t>.</w:t>
      </w:r>
      <w:r w:rsidR="00BB31DE" w:rsidRPr="00DF1608">
        <w:rPr>
          <w:color w:val="000000"/>
          <w:sz w:val="24"/>
        </w:rPr>
        <w:t xml:space="preserve"> </w:t>
      </w:r>
      <w:r w:rsidR="00DF60B3" w:rsidRPr="00053FBF">
        <w:rPr>
          <w:color w:val="000000"/>
          <w:sz w:val="24"/>
        </w:rPr>
        <w:t>W przypadku zmiany Regulaminu, zamieszcza</w:t>
      </w:r>
      <w:r w:rsidRPr="00053FBF">
        <w:rPr>
          <w:color w:val="000000"/>
          <w:sz w:val="24"/>
        </w:rPr>
        <w:t>my</w:t>
      </w:r>
      <w:r w:rsidR="00DF60B3" w:rsidRPr="00053FBF">
        <w:rPr>
          <w:color w:val="000000"/>
          <w:sz w:val="24"/>
        </w:rPr>
        <w:t xml:space="preserve"> </w:t>
      </w:r>
      <w:r w:rsidR="00AC2374">
        <w:rPr>
          <w:color w:val="000000"/>
          <w:sz w:val="24"/>
        </w:rPr>
        <w:br/>
      </w:r>
      <w:r w:rsidR="00DF60B3" w:rsidRPr="00AC2374">
        <w:rPr>
          <w:color w:val="000000"/>
          <w:spacing w:val="-4"/>
          <w:sz w:val="24"/>
        </w:rPr>
        <w:t xml:space="preserve">w każdym miejscu, w którym </w:t>
      </w:r>
      <w:r w:rsidR="00FC1A21" w:rsidRPr="00AC2374">
        <w:rPr>
          <w:color w:val="000000"/>
          <w:spacing w:val="-4"/>
          <w:sz w:val="24"/>
        </w:rPr>
        <w:t>Regulamin</w:t>
      </w:r>
      <w:r w:rsidR="00DF60B3" w:rsidRPr="00AC2374">
        <w:rPr>
          <w:color w:val="000000"/>
          <w:spacing w:val="-4"/>
          <w:sz w:val="24"/>
        </w:rPr>
        <w:t xml:space="preserve"> </w:t>
      </w:r>
      <w:r w:rsidR="006F08D5" w:rsidRPr="00AC2374">
        <w:rPr>
          <w:color w:val="000000"/>
          <w:spacing w:val="-4"/>
          <w:sz w:val="24"/>
        </w:rPr>
        <w:t>został udostępniony</w:t>
      </w:r>
      <w:r w:rsidR="00DF60B3" w:rsidRPr="00AC2374">
        <w:rPr>
          <w:color w:val="000000"/>
          <w:spacing w:val="-4"/>
          <w:sz w:val="24"/>
        </w:rPr>
        <w:t xml:space="preserve"> do publicznej wiadomości,</w:t>
      </w:r>
      <w:r w:rsidR="00DF60B3" w:rsidRPr="00BC77BF">
        <w:rPr>
          <w:color w:val="000000"/>
          <w:sz w:val="24"/>
        </w:rPr>
        <w:t xml:space="preserve"> informację o jego zmianie, aktualną treść Regulaminu, uzasad</w:t>
      </w:r>
      <w:r w:rsidR="00DF60B3" w:rsidRPr="00A55DE8">
        <w:rPr>
          <w:color w:val="000000"/>
          <w:sz w:val="24"/>
        </w:rPr>
        <w:t xml:space="preserve">nienie oraz termin, od </w:t>
      </w:r>
      <w:r w:rsidR="00DF60B3" w:rsidRPr="00A55DE8">
        <w:rPr>
          <w:color w:val="000000"/>
          <w:sz w:val="24"/>
        </w:rPr>
        <w:lastRenderedPageBreak/>
        <w:t xml:space="preserve">którego zmiana obowiązuje. </w:t>
      </w:r>
      <w:r w:rsidR="00A4310F" w:rsidRPr="00A55DE8">
        <w:rPr>
          <w:color w:val="000000"/>
          <w:sz w:val="24"/>
        </w:rPr>
        <w:t>Ponadto</w:t>
      </w:r>
      <w:r w:rsidR="001B5862" w:rsidRPr="00221A22">
        <w:rPr>
          <w:color w:val="000000"/>
          <w:sz w:val="24"/>
        </w:rPr>
        <w:t>, w przypadku zmiany Regulaminu</w:t>
      </w:r>
      <w:r w:rsidR="001B5862" w:rsidRPr="00A77BD7">
        <w:rPr>
          <w:color w:val="000000"/>
          <w:sz w:val="24"/>
        </w:rPr>
        <w:t>,</w:t>
      </w:r>
      <w:r w:rsidR="001B5862" w:rsidRPr="00DF1608">
        <w:rPr>
          <w:color w:val="000000"/>
          <w:sz w:val="24"/>
        </w:rPr>
        <w:t xml:space="preserve"> w sytuacji złożenia wniosków o dofinansowanie</w:t>
      </w:r>
      <w:r w:rsidR="00A4310F" w:rsidRPr="00C56D24">
        <w:rPr>
          <w:color w:val="000000"/>
          <w:sz w:val="24"/>
        </w:rPr>
        <w:t xml:space="preserve"> </w:t>
      </w:r>
      <w:r w:rsidR="009205A3" w:rsidRPr="00053FBF">
        <w:rPr>
          <w:color w:val="000000"/>
          <w:sz w:val="24"/>
        </w:rPr>
        <w:t xml:space="preserve">niezwłocznie i indywidualnie poinformujemy </w:t>
      </w:r>
      <w:r w:rsidR="001B5862" w:rsidRPr="00053FBF">
        <w:rPr>
          <w:color w:val="000000"/>
          <w:sz w:val="24"/>
        </w:rPr>
        <w:t>o niej każdego Wnioskodawcę.</w:t>
      </w:r>
      <w:r w:rsidR="00DF60B3" w:rsidRPr="00053FBF">
        <w:rPr>
          <w:color w:val="000000"/>
          <w:sz w:val="24"/>
        </w:rPr>
        <w:t xml:space="preserve"> </w:t>
      </w:r>
      <w:r w:rsidR="00E10447" w:rsidRPr="00053FBF">
        <w:rPr>
          <w:color w:val="000000"/>
          <w:sz w:val="24"/>
        </w:rPr>
        <w:t>P</w:t>
      </w:r>
      <w:r w:rsidR="00DF60B3" w:rsidRPr="00053FBF">
        <w:rPr>
          <w:color w:val="000000"/>
          <w:sz w:val="24"/>
        </w:rPr>
        <w:t>oprzednie wersje Regulaminu</w:t>
      </w:r>
      <w:r w:rsidR="00E10447" w:rsidRPr="00053FBF">
        <w:rPr>
          <w:color w:val="000000"/>
          <w:sz w:val="24"/>
        </w:rPr>
        <w:t xml:space="preserve"> udostępniane będą na </w:t>
      </w:r>
      <w:hyperlink r:id="rId41" w:history="1">
        <w:r w:rsidR="008673CA">
          <w:rPr>
            <w:rStyle w:val="Hipercze"/>
            <w:rFonts w:eastAsia="Calibri"/>
            <w:sz w:val="24"/>
          </w:rPr>
          <w:t>stronie internetowej Programu FEDS</w:t>
        </w:r>
      </w:hyperlink>
      <w:r w:rsidR="001B5862">
        <w:rPr>
          <w:rFonts w:eastAsia="Calibri"/>
          <w:color w:val="000000"/>
          <w:sz w:val="24"/>
        </w:rPr>
        <w:t xml:space="preserve"> </w:t>
      </w:r>
      <w:r w:rsidR="00E10447" w:rsidRPr="009205A3">
        <w:rPr>
          <w:color w:val="000000"/>
          <w:sz w:val="24"/>
        </w:rPr>
        <w:t>oraz</w:t>
      </w:r>
      <w:r w:rsidR="00723D17">
        <w:rPr>
          <w:color w:val="000000"/>
          <w:sz w:val="24"/>
        </w:rPr>
        <w:t xml:space="preserve"> na</w:t>
      </w:r>
      <w:r w:rsidR="00E10447" w:rsidRPr="009205A3">
        <w:rPr>
          <w:color w:val="000000"/>
          <w:sz w:val="24"/>
        </w:rPr>
        <w:t xml:space="preserve"> </w:t>
      </w:r>
      <w:hyperlink r:id="rId42" w:history="1">
        <w:r w:rsidR="001B5862" w:rsidRPr="0008796A">
          <w:rPr>
            <w:rStyle w:val="Hipercze"/>
            <w:rFonts w:cs="Arial"/>
            <w:sz w:val="24"/>
          </w:rPr>
          <w:t>portalu</w:t>
        </w:r>
      </w:hyperlink>
      <w:r w:rsidR="00DF60B3" w:rsidRPr="009205A3">
        <w:rPr>
          <w:color w:val="000000"/>
          <w:sz w:val="24"/>
        </w:rPr>
        <w:t>.</w:t>
      </w:r>
      <w:r w:rsidR="001B5862">
        <w:rPr>
          <w:color w:val="000000"/>
          <w:sz w:val="24"/>
        </w:rPr>
        <w:br/>
      </w:r>
      <w:r w:rsidR="00DF60B3" w:rsidRPr="009205A3">
        <w:rPr>
          <w:color w:val="000000"/>
          <w:sz w:val="24"/>
        </w:rPr>
        <w:t>W związku z tym zaleca</w:t>
      </w:r>
      <w:r w:rsidR="00DB1344" w:rsidRPr="009205A3">
        <w:rPr>
          <w:color w:val="000000"/>
          <w:sz w:val="24"/>
        </w:rPr>
        <w:t>my</w:t>
      </w:r>
      <w:r w:rsidR="00DF60B3" w:rsidRPr="009205A3">
        <w:rPr>
          <w:color w:val="000000"/>
          <w:sz w:val="24"/>
        </w:rPr>
        <w:t xml:space="preserve">, aby na bieżąco zapoznawali się </w:t>
      </w:r>
      <w:r w:rsidR="00DB1344" w:rsidRPr="009205A3">
        <w:rPr>
          <w:color w:val="000000"/>
          <w:sz w:val="24"/>
        </w:rPr>
        <w:t>Państwo</w:t>
      </w:r>
      <w:r w:rsidR="00DF60B3" w:rsidRPr="00023E6A">
        <w:rPr>
          <w:color w:val="000000"/>
          <w:sz w:val="24"/>
        </w:rPr>
        <w:t xml:space="preserve"> z informacjami zamieszczanymi na </w:t>
      </w:r>
      <w:hyperlink r:id="rId43" w:history="1">
        <w:r w:rsidR="008673CA">
          <w:rPr>
            <w:rStyle w:val="Hipercze"/>
            <w:rFonts w:eastAsia="Calibri"/>
            <w:sz w:val="24"/>
          </w:rPr>
          <w:t>stronie internetowej Programu FEDS</w:t>
        </w:r>
      </w:hyperlink>
      <w:r w:rsidR="00F42563">
        <w:rPr>
          <w:rFonts w:eastAsia="Calibri"/>
          <w:color w:val="000000"/>
          <w:sz w:val="24"/>
        </w:rPr>
        <w:t>.</w:t>
      </w:r>
    </w:p>
    <w:p w14:paraId="6087E3E4" w14:textId="77777777" w:rsidR="006818EC" w:rsidRPr="00023E6A" w:rsidRDefault="00053FBF" w:rsidP="003E6DD7">
      <w:pPr>
        <w:pStyle w:val="Nagwek1"/>
        <w:numPr>
          <w:ilvl w:val="0"/>
          <w:numId w:val="3"/>
        </w:numPr>
        <w:tabs>
          <w:tab w:val="left" w:pos="709"/>
        </w:tabs>
        <w:spacing w:before="360"/>
        <w:ind w:left="709" w:hanging="425"/>
        <w:rPr>
          <w:rFonts w:ascii="Arial" w:hAnsi="Arial"/>
        </w:rPr>
      </w:pPr>
      <w:bookmarkStart w:id="527" w:name="_Toc132701870"/>
      <w:bookmarkStart w:id="528" w:name="_Toc132791260"/>
      <w:bookmarkStart w:id="529" w:name="_Toc132701872"/>
      <w:bookmarkStart w:id="530" w:name="_Toc132791262"/>
      <w:bookmarkStart w:id="531" w:name="_Toc122342114"/>
      <w:bookmarkStart w:id="532" w:name="_Toc162255061"/>
      <w:bookmarkEnd w:id="527"/>
      <w:bookmarkEnd w:id="528"/>
      <w:bookmarkEnd w:id="529"/>
      <w:bookmarkEnd w:id="530"/>
      <w:r w:rsidRPr="00A77BD7">
        <w:rPr>
          <w:rFonts w:ascii="Arial" w:hAnsi="Arial"/>
        </w:rPr>
        <w:t xml:space="preserve">Zamówienia udzielane w ramach projektu oraz </w:t>
      </w:r>
      <w:r>
        <w:rPr>
          <w:rFonts w:ascii="Arial" w:hAnsi="Arial"/>
        </w:rPr>
        <w:t>k</w:t>
      </w:r>
      <w:r w:rsidRPr="00023E6A">
        <w:rPr>
          <w:rFonts w:ascii="Arial" w:hAnsi="Arial"/>
        </w:rPr>
        <w:t xml:space="preserve">lauzule </w:t>
      </w:r>
      <w:r w:rsidR="00FB3282" w:rsidRPr="00023E6A">
        <w:rPr>
          <w:rFonts w:ascii="Arial" w:hAnsi="Arial"/>
        </w:rPr>
        <w:t xml:space="preserve">środowiskowe i </w:t>
      </w:r>
      <w:r w:rsidR="006818EC" w:rsidRPr="00023E6A">
        <w:rPr>
          <w:rFonts w:ascii="Arial" w:hAnsi="Arial"/>
        </w:rPr>
        <w:t>społeczne</w:t>
      </w:r>
      <w:bookmarkEnd w:id="531"/>
      <w:bookmarkEnd w:id="532"/>
    </w:p>
    <w:p w14:paraId="583E9212" w14:textId="77777777" w:rsidR="00BC77BF" w:rsidRPr="00A77BD7" w:rsidRDefault="00BC77BF" w:rsidP="00AC2374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A77BD7">
        <w:rPr>
          <w:rFonts w:eastAsia="Calibri" w:cs="Arial"/>
          <w:color w:val="000000"/>
          <w:sz w:val="24"/>
          <w:szCs w:val="24"/>
        </w:rPr>
        <w:t>Wydatki związane z zakupem towarów lub ze zleceniem usługi w ramach projektu mogą stanowić wydatki kwalifikowalne pod warunkiem, że wskażą je Państwo w </w:t>
      </w:r>
      <w:r w:rsidRPr="00AC2374">
        <w:rPr>
          <w:rFonts w:eastAsia="Calibri" w:cs="Arial"/>
          <w:color w:val="000000"/>
          <w:spacing w:val="-6"/>
          <w:sz w:val="24"/>
          <w:szCs w:val="24"/>
        </w:rPr>
        <w:t>zatwierdzonym wniosku oraz będą je zlecać i ponosić zgodnie z zapisami</w:t>
      </w:r>
      <w:r w:rsidR="001B7132">
        <w:rPr>
          <w:rFonts w:eastAsia="Calibri" w:cs="Arial"/>
          <w:color w:val="000000"/>
          <w:spacing w:val="-6"/>
          <w:sz w:val="24"/>
          <w:szCs w:val="24"/>
        </w:rPr>
        <w:t xml:space="preserve"> </w:t>
      </w:r>
      <w:r w:rsidRPr="00AC2374">
        <w:rPr>
          <w:rFonts w:eastAsia="Calibri" w:cs="Arial"/>
          <w:color w:val="000000"/>
          <w:spacing w:val="-6"/>
          <w:sz w:val="24"/>
          <w:szCs w:val="24"/>
        </w:rPr>
        <w:t>„Wytycznych</w:t>
      </w:r>
      <w:r w:rsidRPr="000007B8">
        <w:rPr>
          <w:rFonts w:eastAsia="Calibri" w:cs="Arial"/>
          <w:color w:val="000000"/>
          <w:sz w:val="24"/>
          <w:szCs w:val="24"/>
        </w:rPr>
        <w:t xml:space="preserve"> dotyczących kwalifikowalności wydatków na lata 2021-2027”</w:t>
      </w:r>
      <w:r w:rsidRPr="00A77BD7">
        <w:rPr>
          <w:rFonts w:eastAsia="Calibri" w:cs="Arial"/>
          <w:color w:val="000000"/>
          <w:sz w:val="24"/>
          <w:szCs w:val="24"/>
        </w:rPr>
        <w:t>.</w:t>
      </w:r>
    </w:p>
    <w:p w14:paraId="73769A1F" w14:textId="77777777" w:rsidR="00BC77BF" w:rsidRDefault="00A55DE8" w:rsidP="00AC2374">
      <w:pPr>
        <w:spacing w:before="60" w:after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Jednocześnie, </w:t>
      </w:r>
      <w:r w:rsidRPr="00A77BD7">
        <w:rPr>
          <w:rFonts w:cs="Arial"/>
          <w:b/>
          <w:spacing w:val="-4"/>
          <w:sz w:val="24"/>
          <w:szCs w:val="24"/>
        </w:rPr>
        <w:t>w</w:t>
      </w:r>
      <w:r w:rsidR="00BC77BF" w:rsidRPr="00A77BD7">
        <w:rPr>
          <w:rFonts w:cs="Arial"/>
          <w:b/>
          <w:spacing w:val="-4"/>
          <w:sz w:val="24"/>
          <w:szCs w:val="24"/>
        </w:rPr>
        <w:t xml:space="preserve"> związku z agresją wojskową Federacji Rosyjskiej wobec Ukrainy</w:t>
      </w:r>
      <w:r w:rsidR="00BC77BF" w:rsidRPr="00A77BD7">
        <w:rPr>
          <w:rFonts w:cs="Arial"/>
          <w:sz w:val="24"/>
          <w:szCs w:val="24"/>
        </w:rPr>
        <w:t>, informujemy, że Rada Unii Europejskiej przyjęła rozporządzenie</w:t>
      </w:r>
      <w:r w:rsidR="00BC77BF" w:rsidRPr="00A55DE8">
        <w:rPr>
          <w:rFonts w:cs="Arial"/>
          <w:sz w:val="24"/>
          <w:szCs w:val="24"/>
        </w:rPr>
        <w:t xml:space="preserve"> </w:t>
      </w:r>
      <w:r w:rsidR="00BC77BF">
        <w:rPr>
          <w:rFonts w:cs="Arial"/>
          <w:sz w:val="24"/>
          <w:szCs w:val="24"/>
        </w:rPr>
        <w:t xml:space="preserve">Rady </w:t>
      </w:r>
      <w:r w:rsidR="00BC77BF" w:rsidRPr="00C1762B">
        <w:rPr>
          <w:rFonts w:cs="Arial"/>
          <w:sz w:val="24"/>
          <w:szCs w:val="24"/>
        </w:rPr>
        <w:t xml:space="preserve">(UE) 2022/576 </w:t>
      </w:r>
      <w:r w:rsidR="00BC77BF" w:rsidRPr="00A77BD7">
        <w:rPr>
          <w:rFonts w:cs="Arial"/>
          <w:spacing w:val="-8"/>
          <w:sz w:val="24"/>
          <w:szCs w:val="24"/>
        </w:rPr>
        <w:t>w sprawie zmiany rozporządzenia (UE) nr 833/2014 dotyczącego środków ograniczających</w:t>
      </w:r>
      <w:r w:rsidR="00BC77BF" w:rsidRPr="00C1762B">
        <w:rPr>
          <w:rFonts w:cs="Arial"/>
          <w:sz w:val="24"/>
          <w:szCs w:val="24"/>
        </w:rPr>
        <w:t xml:space="preserve"> w związku z działaniami Rosji destabilizującymi sytuację na Ukrainie, </w:t>
      </w:r>
      <w:r w:rsidR="00BC77BF" w:rsidRPr="00B53B64">
        <w:rPr>
          <w:rFonts w:cs="Arial"/>
          <w:b/>
          <w:sz w:val="24"/>
          <w:szCs w:val="24"/>
        </w:rPr>
        <w:t xml:space="preserve">które weszło w życie w dniu 9 kwietnia 2022 roku i </w:t>
      </w:r>
      <w:r w:rsidR="00BC77BF" w:rsidRPr="00A77BD7">
        <w:rPr>
          <w:rFonts w:cs="Arial"/>
          <w:b/>
          <w:spacing w:val="-4"/>
          <w:sz w:val="24"/>
          <w:szCs w:val="24"/>
        </w:rPr>
        <w:t xml:space="preserve">ustanowiło </w:t>
      </w:r>
      <w:proofErr w:type="spellStart"/>
      <w:r w:rsidR="00BC77BF" w:rsidRPr="00A77BD7">
        <w:rPr>
          <w:rFonts w:cs="Arial"/>
          <w:b/>
          <w:spacing w:val="-4"/>
          <w:sz w:val="24"/>
          <w:szCs w:val="24"/>
        </w:rPr>
        <w:t>ogólnounijny</w:t>
      </w:r>
      <w:proofErr w:type="spellEnd"/>
      <w:r w:rsidR="00BC77BF" w:rsidRPr="00A77BD7">
        <w:rPr>
          <w:rFonts w:cs="Arial"/>
          <w:b/>
          <w:spacing w:val="-4"/>
          <w:sz w:val="24"/>
          <w:szCs w:val="24"/>
        </w:rPr>
        <w:t xml:space="preserve"> zakaz udziału rosyjskich wykonawców w zamówieniach</w:t>
      </w:r>
      <w:r w:rsidR="00BC77BF" w:rsidRPr="00B53B64">
        <w:rPr>
          <w:rFonts w:cs="Arial"/>
          <w:b/>
          <w:sz w:val="24"/>
          <w:szCs w:val="24"/>
        </w:rPr>
        <w:t xml:space="preserve"> </w:t>
      </w:r>
      <w:r w:rsidR="00BC77BF" w:rsidRPr="00A77BD7">
        <w:rPr>
          <w:rFonts w:cs="Arial"/>
          <w:b/>
          <w:spacing w:val="-4"/>
          <w:sz w:val="24"/>
          <w:szCs w:val="24"/>
        </w:rPr>
        <w:t>publicznych i koncesjach udzielanych w państwach członkowskich Unii Europejskiej.</w:t>
      </w:r>
    </w:p>
    <w:p w14:paraId="28039272" w14:textId="77777777" w:rsidR="00BC77BF" w:rsidRDefault="00BC77BF" w:rsidP="00AC2374">
      <w:pPr>
        <w:spacing w:before="60" w:after="120" w:line="360" w:lineRule="auto"/>
        <w:rPr>
          <w:rFonts w:cs="Arial"/>
          <w:sz w:val="24"/>
          <w:szCs w:val="24"/>
        </w:rPr>
      </w:pPr>
      <w:r w:rsidRPr="00537728">
        <w:rPr>
          <w:rFonts w:cs="Arial"/>
          <w:sz w:val="24"/>
          <w:szCs w:val="24"/>
        </w:rPr>
        <w:t xml:space="preserve">W konsekwencji </w:t>
      </w:r>
      <w:r w:rsidRPr="00D278E5">
        <w:rPr>
          <w:rFonts w:cs="Arial"/>
          <w:b/>
          <w:sz w:val="24"/>
          <w:szCs w:val="24"/>
        </w:rPr>
        <w:t xml:space="preserve">od dnia 9 kwietnia 2022 r. zamówienia o wartości równej lub </w:t>
      </w:r>
      <w:r w:rsidRPr="00A77BD7">
        <w:rPr>
          <w:rFonts w:cs="Arial"/>
          <w:b/>
          <w:spacing w:val="-6"/>
          <w:sz w:val="24"/>
          <w:szCs w:val="24"/>
        </w:rPr>
        <w:t>przekraczającej progi unijne</w:t>
      </w:r>
      <w:r w:rsidRPr="00A77BD7">
        <w:rPr>
          <w:rFonts w:cs="Arial"/>
          <w:spacing w:val="-6"/>
          <w:sz w:val="24"/>
          <w:szCs w:val="24"/>
        </w:rPr>
        <w:t xml:space="preserve"> udzielane zgodnie z przepisami ustawy – Prawo zamówień</w:t>
      </w:r>
      <w:r w:rsidRPr="00537728">
        <w:rPr>
          <w:rFonts w:cs="Arial"/>
          <w:sz w:val="24"/>
          <w:szCs w:val="24"/>
        </w:rPr>
        <w:t xml:space="preserve"> </w:t>
      </w:r>
      <w:r w:rsidRPr="00A77BD7">
        <w:rPr>
          <w:rFonts w:cs="Arial"/>
          <w:spacing w:val="-8"/>
          <w:sz w:val="24"/>
          <w:szCs w:val="24"/>
        </w:rPr>
        <w:t>publicznych oraz zamówienia o wartości równej lub przekraczającej progi unijne wyłączone</w:t>
      </w:r>
      <w:r w:rsidRPr="00537728">
        <w:rPr>
          <w:rFonts w:cs="Arial"/>
          <w:sz w:val="24"/>
          <w:szCs w:val="24"/>
        </w:rPr>
        <w:t xml:space="preserve"> na podstawie art. 10 ust. 1 pkt 3 i 4, art. 11 ust. 1 pkt 1-5 i 7-10, art. 13 ust. 1 pkt 3-8, </w:t>
      </w:r>
      <w:r w:rsidRPr="00A77BD7">
        <w:rPr>
          <w:rFonts w:cs="Arial"/>
          <w:spacing w:val="-8"/>
          <w:sz w:val="24"/>
          <w:szCs w:val="24"/>
        </w:rPr>
        <w:t xml:space="preserve">art. 363 ust. 1, art. 365 i art. 366 ustawy – Prawo zamówień publicznych, </w:t>
      </w:r>
      <w:r w:rsidRPr="00A77BD7">
        <w:rPr>
          <w:rFonts w:cs="Arial"/>
          <w:b/>
          <w:spacing w:val="-8"/>
          <w:sz w:val="24"/>
          <w:szCs w:val="24"/>
        </w:rPr>
        <w:t>a także koncesje</w:t>
      </w:r>
      <w:r w:rsidRPr="00D278E5">
        <w:rPr>
          <w:rFonts w:cs="Arial"/>
          <w:b/>
          <w:sz w:val="24"/>
          <w:szCs w:val="24"/>
        </w:rPr>
        <w:t xml:space="preserve"> o </w:t>
      </w:r>
      <w:r w:rsidRPr="00A77BD7">
        <w:rPr>
          <w:rFonts w:cs="Arial"/>
          <w:b/>
          <w:spacing w:val="-6"/>
          <w:sz w:val="24"/>
          <w:szCs w:val="24"/>
        </w:rPr>
        <w:t>wartości równej lub przekraczającej próg unijny</w:t>
      </w:r>
      <w:r w:rsidRPr="00A77BD7">
        <w:rPr>
          <w:rFonts w:cs="Arial"/>
          <w:spacing w:val="-6"/>
          <w:sz w:val="24"/>
          <w:szCs w:val="24"/>
        </w:rPr>
        <w:t xml:space="preserve"> udzielane zgodnie z przepisami</w:t>
      </w:r>
      <w:r w:rsidRPr="00537728">
        <w:rPr>
          <w:rFonts w:cs="Arial"/>
          <w:sz w:val="24"/>
          <w:szCs w:val="24"/>
        </w:rPr>
        <w:t xml:space="preserve"> ustawy o umowie koncesji na roboty budowlane lub usługi </w:t>
      </w:r>
      <w:r w:rsidRPr="00D278E5">
        <w:rPr>
          <w:rFonts w:cs="Arial"/>
          <w:b/>
          <w:sz w:val="24"/>
          <w:szCs w:val="24"/>
        </w:rPr>
        <w:t>oraz koncesje o wartości równej lub przekraczającej próg unijny</w:t>
      </w:r>
      <w:r w:rsidRPr="00537728">
        <w:rPr>
          <w:rFonts w:cs="Arial"/>
          <w:sz w:val="24"/>
          <w:szCs w:val="24"/>
        </w:rPr>
        <w:t xml:space="preserve"> wyłączone na podstawie art. 5 ust</w:t>
      </w:r>
      <w:r w:rsidRPr="00A77BD7">
        <w:rPr>
          <w:rFonts w:cs="Arial"/>
          <w:spacing w:val="-4"/>
          <w:sz w:val="24"/>
          <w:szCs w:val="24"/>
        </w:rPr>
        <w:t>. 1 pkt 2 lit. b)-f), pkt 3 lit. a) i c)-k) oraz pkt 4-13 ustawy o umowie koncesji na roboty</w:t>
      </w:r>
      <w:r w:rsidRPr="00537728">
        <w:rPr>
          <w:rFonts w:cs="Arial"/>
          <w:sz w:val="24"/>
          <w:szCs w:val="24"/>
        </w:rPr>
        <w:t xml:space="preserve"> budowlane lub usługi </w:t>
      </w:r>
      <w:r w:rsidRPr="00D278E5">
        <w:rPr>
          <w:rFonts w:cs="Arial"/>
          <w:b/>
          <w:sz w:val="24"/>
          <w:szCs w:val="24"/>
        </w:rPr>
        <w:t>nie mogą być udzielane podmiotom rosyjskim</w:t>
      </w:r>
      <w:r w:rsidRPr="00537728">
        <w:rPr>
          <w:rFonts w:cs="Arial"/>
          <w:sz w:val="24"/>
          <w:szCs w:val="24"/>
        </w:rPr>
        <w:t xml:space="preserve"> w rozumieniu przepisów rozporządzenia 833/2014 zmienionego rozporządzeniem 2022/576. </w:t>
      </w:r>
      <w:r w:rsidRPr="00D278E5">
        <w:rPr>
          <w:rFonts w:cs="Arial"/>
          <w:b/>
          <w:sz w:val="24"/>
          <w:szCs w:val="24"/>
        </w:rPr>
        <w:t xml:space="preserve">Zakaz </w:t>
      </w:r>
      <w:r w:rsidRPr="00A77BD7">
        <w:rPr>
          <w:rFonts w:cs="Arial"/>
          <w:b/>
          <w:spacing w:val="-4"/>
          <w:sz w:val="24"/>
          <w:szCs w:val="24"/>
        </w:rPr>
        <w:t xml:space="preserve">obejmuje </w:t>
      </w:r>
      <w:r w:rsidRPr="00A77BD7">
        <w:rPr>
          <w:rFonts w:cs="Arial"/>
          <w:b/>
          <w:spacing w:val="-8"/>
          <w:sz w:val="24"/>
          <w:szCs w:val="24"/>
        </w:rPr>
        <w:t>również podwykonawców, dostawców i podmioty, na których zdolności wykonawca</w:t>
      </w:r>
      <w:r w:rsidRPr="00D278E5">
        <w:rPr>
          <w:rFonts w:cs="Arial"/>
          <w:b/>
          <w:sz w:val="24"/>
          <w:szCs w:val="24"/>
        </w:rPr>
        <w:t xml:space="preserve"> </w:t>
      </w:r>
      <w:r w:rsidRPr="00D278E5">
        <w:rPr>
          <w:rFonts w:cs="Arial"/>
          <w:b/>
          <w:sz w:val="24"/>
          <w:szCs w:val="24"/>
        </w:rPr>
        <w:lastRenderedPageBreak/>
        <w:t>lub koncesjonariusz polega, w przypadku gdy przypada na nich ponad 10% wartości zamówienia lub koncesji</w:t>
      </w:r>
      <w:r w:rsidRPr="00537728">
        <w:rPr>
          <w:rFonts w:cs="Arial"/>
          <w:sz w:val="24"/>
          <w:szCs w:val="24"/>
        </w:rPr>
        <w:t xml:space="preserve">. </w:t>
      </w:r>
    </w:p>
    <w:p w14:paraId="2C15EA92" w14:textId="77777777" w:rsidR="00BC77BF" w:rsidRPr="00F70587" w:rsidRDefault="00BC77BF" w:rsidP="00A77BD7">
      <w:pPr>
        <w:spacing w:before="60" w:after="240" w:line="360" w:lineRule="auto"/>
        <w:rPr>
          <w:rFonts w:cs="Arial"/>
          <w:sz w:val="24"/>
          <w:szCs w:val="24"/>
        </w:rPr>
      </w:pPr>
      <w:r w:rsidRPr="00A44940">
        <w:rPr>
          <w:rFonts w:cs="Arial"/>
          <w:spacing w:val="-2"/>
          <w:sz w:val="24"/>
          <w:szCs w:val="24"/>
        </w:rPr>
        <w:t>Ponadto, zgodnie z obowiązującą od 16 kwietnia 2022 roku ustawą z dnia 13 kwietnia</w:t>
      </w:r>
      <w:r w:rsidRPr="00A77BD7">
        <w:rPr>
          <w:rFonts w:cs="Arial"/>
          <w:spacing w:val="-6"/>
          <w:sz w:val="24"/>
          <w:szCs w:val="24"/>
        </w:rPr>
        <w:t xml:space="preserve"> 2022 r.</w:t>
      </w:r>
      <w:r w:rsidRPr="00F70587">
        <w:rPr>
          <w:rFonts w:cs="Arial"/>
          <w:sz w:val="24"/>
          <w:szCs w:val="24"/>
        </w:rPr>
        <w:t xml:space="preserve"> o szczególnych rozwiązaniach w zakresie przeciwdziałania wspieraniu agresji na Ukrainę</w:t>
      </w:r>
      <w:r>
        <w:rPr>
          <w:rFonts w:cs="Arial"/>
          <w:sz w:val="24"/>
          <w:szCs w:val="24"/>
        </w:rPr>
        <w:t xml:space="preserve"> </w:t>
      </w:r>
      <w:r w:rsidRPr="00F70587">
        <w:rPr>
          <w:rFonts w:cs="Arial"/>
          <w:sz w:val="24"/>
          <w:szCs w:val="24"/>
        </w:rPr>
        <w:t xml:space="preserve">oraz służących ochronie bezpieczeństwa narodowego, </w:t>
      </w:r>
      <w:r>
        <w:rPr>
          <w:rFonts w:cs="Arial"/>
          <w:sz w:val="24"/>
          <w:szCs w:val="24"/>
        </w:rPr>
        <w:t>art. 1 pkt 3,</w:t>
      </w:r>
      <w:r w:rsidRPr="00F70587">
        <w:rPr>
          <w:rFonts w:cs="Arial"/>
          <w:sz w:val="24"/>
          <w:szCs w:val="24"/>
        </w:rPr>
        <w:t xml:space="preserve"> w celu </w:t>
      </w:r>
      <w:r w:rsidRPr="00A77BD7">
        <w:rPr>
          <w:rFonts w:cs="Arial"/>
          <w:spacing w:val="-4"/>
          <w:sz w:val="24"/>
          <w:szCs w:val="24"/>
        </w:rPr>
        <w:t>przeciwdziałania wspieraniu agresji Federacji Rosyjskiej na Ukrainę rozpoczętej w dniu</w:t>
      </w:r>
      <w:r w:rsidRPr="00F70587">
        <w:rPr>
          <w:rFonts w:cs="Arial"/>
          <w:sz w:val="24"/>
          <w:szCs w:val="24"/>
        </w:rPr>
        <w:t xml:space="preserve"> 24 lutego 2022 r., wobec osób i podmiotów wpisanych na listę, o której mowa w art. 2 </w:t>
      </w:r>
      <w:r>
        <w:rPr>
          <w:rFonts w:cs="Arial"/>
          <w:sz w:val="24"/>
          <w:szCs w:val="24"/>
        </w:rPr>
        <w:t xml:space="preserve">tej </w:t>
      </w:r>
      <w:r w:rsidRPr="00F70587">
        <w:rPr>
          <w:rFonts w:cs="Arial"/>
          <w:sz w:val="24"/>
          <w:szCs w:val="24"/>
        </w:rPr>
        <w:t xml:space="preserve">ustawy, </w:t>
      </w:r>
      <w:r w:rsidRPr="00B53B64">
        <w:rPr>
          <w:rFonts w:cs="Arial"/>
          <w:b/>
          <w:sz w:val="24"/>
          <w:szCs w:val="24"/>
        </w:rPr>
        <w:t>stosuje się sankcje polegające m.in. na wykluczeniu z postępowania</w:t>
      </w:r>
      <w:r w:rsidR="00BC1B11">
        <w:rPr>
          <w:rFonts w:cs="Arial"/>
          <w:b/>
          <w:sz w:val="24"/>
          <w:szCs w:val="24"/>
        </w:rPr>
        <w:t xml:space="preserve"> </w:t>
      </w:r>
      <w:r w:rsidRPr="00A77BD7">
        <w:rPr>
          <w:rFonts w:cs="Arial"/>
          <w:b/>
          <w:spacing w:val="-4"/>
          <w:sz w:val="24"/>
          <w:szCs w:val="24"/>
        </w:rPr>
        <w:t>o udzielenie zamówienia publicznego lub konkursu prowadzonego na podstawie</w:t>
      </w:r>
      <w:r w:rsidRPr="00B53B64">
        <w:rPr>
          <w:rFonts w:cs="Arial"/>
          <w:b/>
          <w:sz w:val="24"/>
          <w:szCs w:val="24"/>
        </w:rPr>
        <w:t xml:space="preserve"> ustawy z dnia 11 września 2019 r. – Prawo zamówień publicznych</w:t>
      </w:r>
      <w:r w:rsidR="00BC1B11">
        <w:rPr>
          <w:rFonts w:cs="Arial"/>
          <w:b/>
          <w:sz w:val="24"/>
          <w:szCs w:val="24"/>
        </w:rPr>
        <w:t>.</w:t>
      </w:r>
    </w:p>
    <w:p w14:paraId="5FD49DA2" w14:textId="77777777" w:rsidR="00A55DE8" w:rsidRPr="00BC1B11" w:rsidRDefault="00BC1B11" w:rsidP="00A77BD7">
      <w:pPr>
        <w:spacing w:before="120" w:after="120" w:line="360" w:lineRule="auto"/>
        <w:rPr>
          <w:rFonts w:cs="Arial"/>
          <w:sz w:val="24"/>
          <w:szCs w:val="24"/>
        </w:rPr>
      </w:pPr>
      <w:r w:rsidRPr="00AC2374">
        <w:rPr>
          <w:rFonts w:cs="Arial"/>
          <w:sz w:val="24"/>
          <w:szCs w:val="24"/>
        </w:rPr>
        <w:t>K</w:t>
      </w:r>
      <w:r w:rsidR="00A55DE8" w:rsidRPr="00AC2374">
        <w:rPr>
          <w:rFonts w:cs="Arial"/>
          <w:sz w:val="24"/>
          <w:szCs w:val="24"/>
        </w:rPr>
        <w:t>omunikat zawierający szczegółowe informacje o zakazie udziału rosyjskich wykonawców w zamówieniach</w:t>
      </w:r>
      <w:r w:rsidR="00A55DE8" w:rsidRPr="00A77BD7">
        <w:rPr>
          <w:rFonts w:cs="Arial"/>
          <w:sz w:val="24"/>
          <w:szCs w:val="24"/>
        </w:rPr>
        <w:t xml:space="preserve"> publicznych i koncesjach</w:t>
      </w:r>
      <w:r w:rsidRPr="00A77BD7">
        <w:rPr>
          <w:rFonts w:cs="Arial"/>
          <w:sz w:val="24"/>
          <w:szCs w:val="24"/>
        </w:rPr>
        <w:t xml:space="preserve"> zamieściliśmy na stronie: </w:t>
      </w:r>
      <w:hyperlink r:id="rId44" w:history="1">
        <w:r w:rsidR="00482532" w:rsidRPr="004E06B1">
          <w:rPr>
            <w:rStyle w:val="Hipercze"/>
            <w:rFonts w:cs="Arial"/>
            <w:spacing w:val="-4"/>
            <w:sz w:val="24"/>
            <w:szCs w:val="24"/>
          </w:rPr>
          <w:t xml:space="preserve">strona dotycząca zakazu udziału rosyjskich i białoruskich wykonawców w zamówieniach </w:t>
        </w:r>
        <w:r w:rsidR="00482532">
          <w:rPr>
            <w:rStyle w:val="Hipercze"/>
            <w:rFonts w:cs="Arial"/>
            <w:sz w:val="24"/>
            <w:szCs w:val="24"/>
          </w:rPr>
          <w:t>publicznych i koncesjach</w:t>
        </w:r>
      </w:hyperlink>
      <w:r w:rsidR="00482532">
        <w:rPr>
          <w:rFonts w:cs="Arial"/>
          <w:sz w:val="24"/>
          <w:szCs w:val="24"/>
        </w:rPr>
        <w:t>.</w:t>
      </w:r>
    </w:p>
    <w:p w14:paraId="7AB02B56" w14:textId="77777777" w:rsidR="00BC77BF" w:rsidRDefault="00BC77BF" w:rsidP="003A37A4">
      <w:pPr>
        <w:autoSpaceDE w:val="0"/>
        <w:autoSpaceDN w:val="0"/>
        <w:adjustRightInd w:val="0"/>
        <w:spacing w:before="240" w:after="120" w:line="360" w:lineRule="auto"/>
        <w:rPr>
          <w:rFonts w:eastAsia="Calibri" w:cs="Arial"/>
          <w:color w:val="000000"/>
          <w:sz w:val="24"/>
          <w:szCs w:val="24"/>
        </w:rPr>
      </w:pPr>
      <w:r w:rsidRPr="00C56D24">
        <w:rPr>
          <w:rFonts w:eastAsia="Calibri" w:cs="Arial"/>
          <w:b/>
          <w:color w:val="000000"/>
          <w:sz w:val="24"/>
          <w:szCs w:val="24"/>
        </w:rPr>
        <w:t>K</w:t>
      </w:r>
      <w:r>
        <w:rPr>
          <w:rFonts w:eastAsia="Calibri" w:cs="Arial"/>
          <w:b/>
          <w:color w:val="000000"/>
          <w:sz w:val="24"/>
          <w:szCs w:val="24"/>
        </w:rPr>
        <w:t>lauzule społeczne i środowiskowe</w:t>
      </w:r>
    </w:p>
    <w:p w14:paraId="537B7A20" w14:textId="77777777" w:rsidR="00A65CFC" w:rsidRPr="00DF1608" w:rsidRDefault="00A65CFC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DF1608">
        <w:rPr>
          <w:rFonts w:eastAsia="Calibri" w:cs="Arial"/>
          <w:color w:val="000000"/>
          <w:sz w:val="24"/>
          <w:szCs w:val="24"/>
        </w:rPr>
        <w:t xml:space="preserve">Klauzule społeczne w zamówieniach to rozwiązania oddające podejście </w:t>
      </w:r>
      <w:r w:rsidR="000C1FF3">
        <w:rPr>
          <w:rFonts w:eastAsia="Calibri" w:cs="Arial"/>
          <w:color w:val="000000"/>
          <w:sz w:val="24"/>
          <w:szCs w:val="24"/>
        </w:rPr>
        <w:t>KE</w:t>
      </w:r>
      <w:r w:rsidRPr="00DF1608">
        <w:rPr>
          <w:rFonts w:eastAsia="Calibri" w:cs="Arial"/>
          <w:color w:val="000000"/>
          <w:sz w:val="24"/>
          <w:szCs w:val="24"/>
        </w:rPr>
        <w:t xml:space="preserve"> oraz stosujących je kra</w:t>
      </w:r>
      <w:r w:rsidRPr="00C56D24">
        <w:rPr>
          <w:rFonts w:eastAsia="Calibri" w:cs="Arial"/>
          <w:color w:val="000000"/>
          <w:sz w:val="24"/>
          <w:szCs w:val="24"/>
        </w:rPr>
        <w:t>jów członkowskich, w tym Polski, zawarte w</w:t>
      </w:r>
      <w:r w:rsidR="00B92027" w:rsidRPr="00053FBF">
        <w:rPr>
          <w:rFonts w:eastAsia="Calibri" w:cs="Arial"/>
          <w:color w:val="000000"/>
          <w:sz w:val="24"/>
          <w:szCs w:val="24"/>
        </w:rPr>
        <w:t> </w:t>
      </w:r>
      <w:r w:rsidRPr="00053FBF">
        <w:rPr>
          <w:rFonts w:eastAsia="Calibri" w:cs="Arial"/>
          <w:color w:val="000000"/>
          <w:sz w:val="24"/>
          <w:szCs w:val="24"/>
        </w:rPr>
        <w:t xml:space="preserve">przepisach prawnych, pozwalające uwzględniać istotne aspekty społeczne przy udzielaniu zamówień. </w:t>
      </w:r>
      <w:r w:rsidR="000C1FF3">
        <w:rPr>
          <w:rFonts w:eastAsia="Calibri" w:cs="Arial"/>
          <w:color w:val="000000"/>
          <w:sz w:val="24"/>
          <w:szCs w:val="24"/>
        </w:rPr>
        <w:br/>
      </w:r>
      <w:r w:rsidRPr="00DF1608">
        <w:rPr>
          <w:rFonts w:eastAsia="Calibri" w:cs="Arial"/>
          <w:color w:val="000000"/>
          <w:sz w:val="24"/>
          <w:szCs w:val="24"/>
        </w:rPr>
        <w:t xml:space="preserve">W </w:t>
      </w:r>
      <w:r w:rsidRPr="00A77BD7">
        <w:rPr>
          <w:rFonts w:eastAsia="Calibri" w:cs="Arial"/>
          <w:color w:val="000000"/>
          <w:spacing w:val="-6"/>
          <w:sz w:val="24"/>
          <w:szCs w:val="24"/>
        </w:rPr>
        <w:t xml:space="preserve">znaczeniu stosowanym przez KE obejmują one spełnienie przez </w:t>
      </w:r>
      <w:r w:rsidR="004919E1" w:rsidRPr="00A77BD7">
        <w:rPr>
          <w:rFonts w:eastAsia="Calibri" w:cs="Arial"/>
          <w:color w:val="000000"/>
          <w:spacing w:val="-6"/>
          <w:sz w:val="24"/>
          <w:szCs w:val="24"/>
        </w:rPr>
        <w:t xml:space="preserve">Państwa </w:t>
      </w:r>
      <w:r w:rsidRPr="00A77BD7">
        <w:rPr>
          <w:rFonts w:eastAsia="Calibri" w:cs="Arial"/>
          <w:color w:val="000000"/>
          <w:spacing w:val="-6"/>
          <w:sz w:val="24"/>
          <w:szCs w:val="24"/>
        </w:rPr>
        <w:t>określonych</w:t>
      </w:r>
      <w:r w:rsidRPr="00DF1608">
        <w:rPr>
          <w:rFonts w:eastAsia="Calibri" w:cs="Arial"/>
          <w:color w:val="000000"/>
          <w:sz w:val="24"/>
          <w:szCs w:val="24"/>
        </w:rPr>
        <w:t xml:space="preserve"> warunków w trakcie realizacji zamówienia, istotnych z uwagi na osiągane dzięki nim </w:t>
      </w:r>
      <w:r w:rsidRPr="00A77BD7">
        <w:rPr>
          <w:rFonts w:eastAsia="Calibri" w:cs="Arial"/>
          <w:color w:val="000000"/>
          <w:spacing w:val="-6"/>
          <w:sz w:val="24"/>
          <w:szCs w:val="24"/>
        </w:rPr>
        <w:t>korzyści społeczne. Podejście to określane jest mianem społecznie odpowiedzialnych</w:t>
      </w:r>
      <w:r w:rsidRPr="00DF1608">
        <w:rPr>
          <w:rFonts w:eastAsia="Calibri" w:cs="Arial"/>
          <w:color w:val="000000"/>
          <w:sz w:val="24"/>
          <w:szCs w:val="24"/>
        </w:rPr>
        <w:t xml:space="preserve"> zamówień publicznych i</w:t>
      </w:r>
      <w:r w:rsidR="00B92027" w:rsidRPr="00DF1608">
        <w:rPr>
          <w:rFonts w:eastAsia="Calibri" w:cs="Arial"/>
          <w:color w:val="000000"/>
          <w:sz w:val="24"/>
          <w:szCs w:val="24"/>
        </w:rPr>
        <w:t> </w:t>
      </w:r>
      <w:r w:rsidRPr="00C56D24">
        <w:rPr>
          <w:rFonts w:eastAsia="Calibri" w:cs="Arial"/>
          <w:color w:val="000000"/>
          <w:sz w:val="24"/>
          <w:szCs w:val="24"/>
        </w:rPr>
        <w:t xml:space="preserve">obejmuje możliwości stosowania także innych niż klauzule </w:t>
      </w:r>
      <w:r w:rsidRPr="00A77BD7">
        <w:rPr>
          <w:rFonts w:eastAsia="Calibri" w:cs="Arial"/>
          <w:color w:val="000000"/>
          <w:spacing w:val="-6"/>
          <w:sz w:val="24"/>
          <w:szCs w:val="24"/>
        </w:rPr>
        <w:t>społeczne instrumentów pozwalających uwzględniać kwestie społeczne w zamówieniach</w:t>
      </w:r>
      <w:r w:rsidRPr="00DF1608">
        <w:rPr>
          <w:rFonts w:eastAsia="Calibri" w:cs="Arial"/>
          <w:color w:val="000000"/>
          <w:sz w:val="24"/>
          <w:szCs w:val="24"/>
        </w:rPr>
        <w:t xml:space="preserve"> publicznych.</w:t>
      </w:r>
    </w:p>
    <w:p w14:paraId="43090F71" w14:textId="77777777" w:rsidR="00A65CFC" w:rsidRPr="00DF1608" w:rsidRDefault="00A65CFC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DF1608">
        <w:rPr>
          <w:rFonts w:eastAsia="Calibri" w:cs="Arial"/>
          <w:color w:val="000000"/>
          <w:sz w:val="24"/>
          <w:szCs w:val="24"/>
        </w:rPr>
        <w:t xml:space="preserve">Zgodnie z dyrektywami unijnymi, polskim prawem oraz orzecznictwem krajowym </w:t>
      </w:r>
      <w:r w:rsidRPr="00A77BD7">
        <w:rPr>
          <w:rFonts w:eastAsia="Calibri" w:cs="Arial"/>
          <w:color w:val="000000"/>
          <w:spacing w:val="-2"/>
          <w:sz w:val="24"/>
          <w:szCs w:val="24"/>
        </w:rPr>
        <w:t>i</w:t>
      </w:r>
      <w:r w:rsidR="00B92027" w:rsidRPr="00A77BD7">
        <w:rPr>
          <w:rFonts w:eastAsia="Calibri" w:cs="Arial"/>
          <w:color w:val="000000"/>
          <w:spacing w:val="-2"/>
          <w:sz w:val="24"/>
          <w:szCs w:val="24"/>
        </w:rPr>
        <w:t> </w:t>
      </w:r>
      <w:r w:rsidRPr="00A77BD7">
        <w:rPr>
          <w:rFonts w:eastAsia="Calibri" w:cs="Arial"/>
          <w:color w:val="000000"/>
          <w:spacing w:val="-2"/>
          <w:sz w:val="24"/>
          <w:szCs w:val="24"/>
        </w:rPr>
        <w:t>unijnym, klauzule społeczne są instrumentami umożliwiającymi wyrównywanie szans</w:t>
      </w:r>
      <w:r w:rsidRPr="00DF1608">
        <w:rPr>
          <w:rFonts w:eastAsia="Calibri" w:cs="Arial"/>
          <w:color w:val="000000"/>
          <w:sz w:val="24"/>
          <w:szCs w:val="24"/>
        </w:rPr>
        <w:t xml:space="preserve"> w dostępie do zamówień publiczn</w:t>
      </w:r>
      <w:r w:rsidRPr="00C56D24">
        <w:rPr>
          <w:rFonts w:eastAsia="Calibri" w:cs="Arial"/>
          <w:color w:val="000000"/>
          <w:sz w:val="24"/>
          <w:szCs w:val="24"/>
        </w:rPr>
        <w:t xml:space="preserve">ych dla podmiotów oraz osób w gorszej sytuacji </w:t>
      </w:r>
      <w:r w:rsidR="000C1FF3">
        <w:rPr>
          <w:rFonts w:eastAsia="Calibri" w:cs="Arial"/>
          <w:color w:val="000000"/>
          <w:sz w:val="24"/>
          <w:szCs w:val="24"/>
        </w:rPr>
        <w:br/>
      </w:r>
      <w:r w:rsidRPr="00DF1608">
        <w:rPr>
          <w:rFonts w:eastAsia="Calibri" w:cs="Arial"/>
          <w:color w:val="000000"/>
          <w:sz w:val="24"/>
          <w:szCs w:val="24"/>
        </w:rPr>
        <w:t xml:space="preserve">i nie naruszają zasad traktatowych, w szczególności równego traktowania podmiotów i uczciwej konkurencji. </w:t>
      </w:r>
    </w:p>
    <w:p w14:paraId="4DA23884" w14:textId="77777777" w:rsidR="00A65CFC" w:rsidRPr="00DF1608" w:rsidRDefault="00A65CFC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DF1608">
        <w:rPr>
          <w:rFonts w:eastAsia="Calibri" w:cs="Arial"/>
          <w:color w:val="000000"/>
          <w:sz w:val="24"/>
          <w:szCs w:val="24"/>
        </w:rPr>
        <w:t xml:space="preserve">Dodatkowe korzyści społeczne wynikające ze stosowania klauzul społecznych to 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>m.in. tworzenie miejsc pracy, zgodność z prawami społecznymi, integracj</w:t>
      </w:r>
      <w:r w:rsidR="00DA419C" w:rsidRPr="00A77BD7">
        <w:rPr>
          <w:rFonts w:eastAsia="Calibri" w:cs="Arial"/>
          <w:color w:val="000000"/>
          <w:spacing w:val="-4"/>
          <w:sz w:val="24"/>
          <w:szCs w:val="24"/>
        </w:rPr>
        <w:t>ą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 xml:space="preserve"> społeczną,</w:t>
      </w:r>
      <w:r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Pr="00DF1608">
        <w:rPr>
          <w:rFonts w:eastAsia="Calibri" w:cs="Arial"/>
          <w:color w:val="000000"/>
          <w:sz w:val="24"/>
          <w:szCs w:val="24"/>
        </w:rPr>
        <w:lastRenderedPageBreak/>
        <w:t>równość szans, uwzględnianie kryteriów zrównoważonego rozwoju, w tym kwestii etycznego handlu, przestrzeganie zasad społecznej odpowiedzialności biznesu.</w:t>
      </w:r>
    </w:p>
    <w:p w14:paraId="635F1151" w14:textId="77777777" w:rsidR="0016055B" w:rsidRPr="00DF1608" w:rsidRDefault="00F21957" w:rsidP="00A77BD7">
      <w:p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C56D24">
        <w:rPr>
          <w:rFonts w:cs="Arial"/>
          <w:color w:val="000000"/>
          <w:sz w:val="24"/>
          <w:szCs w:val="24"/>
        </w:rPr>
        <w:t xml:space="preserve">Do klauzul społecznych zalicza się przede </w:t>
      </w:r>
      <w:r w:rsidRPr="00053FBF">
        <w:rPr>
          <w:rFonts w:cs="Arial"/>
          <w:color w:val="000000"/>
          <w:sz w:val="24"/>
          <w:szCs w:val="24"/>
        </w:rPr>
        <w:t>wszystkim rozwiązanie przewidziane w</w:t>
      </w:r>
      <w:r w:rsidR="00B92027" w:rsidRPr="00053FBF">
        <w:rPr>
          <w:rFonts w:cs="Arial"/>
          <w:color w:val="000000"/>
          <w:sz w:val="24"/>
          <w:szCs w:val="24"/>
        </w:rPr>
        <w:t> </w:t>
      </w:r>
      <w:r w:rsidRPr="00053FBF">
        <w:rPr>
          <w:rFonts w:cs="Arial"/>
          <w:color w:val="000000"/>
          <w:sz w:val="24"/>
          <w:szCs w:val="24"/>
        </w:rPr>
        <w:t>art. 96 ustawy P</w:t>
      </w:r>
      <w:r w:rsidR="00DA419C" w:rsidRPr="00053FBF">
        <w:rPr>
          <w:rFonts w:cs="Arial"/>
          <w:color w:val="000000"/>
          <w:sz w:val="24"/>
          <w:szCs w:val="24"/>
        </w:rPr>
        <w:t>ZP</w:t>
      </w:r>
      <w:r w:rsidRPr="00053FBF">
        <w:rPr>
          <w:rFonts w:cs="Arial"/>
          <w:color w:val="000000"/>
          <w:sz w:val="24"/>
          <w:szCs w:val="24"/>
        </w:rPr>
        <w:t>, które umożliwia zamawiającemu określenie wymagań związanych z realizacją zamówienia</w:t>
      </w:r>
      <w:r w:rsidR="004919E1" w:rsidRPr="00053FBF">
        <w:rPr>
          <w:rFonts w:cs="Arial"/>
          <w:color w:val="000000"/>
          <w:sz w:val="24"/>
          <w:szCs w:val="24"/>
        </w:rPr>
        <w:t xml:space="preserve"> mogące </w:t>
      </w:r>
      <w:r w:rsidRPr="00053FBF">
        <w:rPr>
          <w:rFonts w:cs="Arial"/>
          <w:color w:val="000000"/>
          <w:sz w:val="24"/>
          <w:szCs w:val="24"/>
        </w:rPr>
        <w:t>obejmować m.in.</w:t>
      </w:r>
      <w:r w:rsidR="000C1FF3">
        <w:rPr>
          <w:rFonts w:cs="Arial"/>
          <w:color w:val="000000"/>
          <w:sz w:val="24"/>
          <w:szCs w:val="24"/>
        </w:rPr>
        <w:t xml:space="preserve"> aspekty</w:t>
      </w:r>
      <w:r w:rsidR="00DC3CFF" w:rsidRPr="00DF1608">
        <w:rPr>
          <w:rFonts w:cs="Arial"/>
          <w:color w:val="000000"/>
          <w:sz w:val="24"/>
          <w:szCs w:val="24"/>
        </w:rPr>
        <w:t>:</w:t>
      </w:r>
    </w:p>
    <w:p w14:paraId="512849CF" w14:textId="77777777" w:rsidR="00DC3CFF" w:rsidRPr="00053FBF" w:rsidRDefault="00F21957" w:rsidP="00173FFA">
      <w:pPr>
        <w:numPr>
          <w:ilvl w:val="0"/>
          <w:numId w:val="11"/>
        </w:numPr>
        <w:spacing w:before="0" w:after="60" w:line="360" w:lineRule="auto"/>
        <w:rPr>
          <w:rFonts w:cs="Arial"/>
          <w:color w:val="000000"/>
          <w:sz w:val="24"/>
          <w:szCs w:val="24"/>
        </w:rPr>
      </w:pPr>
      <w:r w:rsidRPr="00053FBF">
        <w:rPr>
          <w:rFonts w:cs="Arial"/>
          <w:color w:val="000000"/>
          <w:sz w:val="24"/>
          <w:szCs w:val="24"/>
        </w:rPr>
        <w:t xml:space="preserve">gospodarcze, </w:t>
      </w:r>
    </w:p>
    <w:p w14:paraId="11A46DEF" w14:textId="77777777" w:rsidR="00DC3CFF" w:rsidRPr="00053FBF" w:rsidRDefault="00F21957" w:rsidP="00173FFA">
      <w:pPr>
        <w:numPr>
          <w:ilvl w:val="0"/>
          <w:numId w:val="11"/>
        </w:numPr>
        <w:spacing w:before="0" w:after="60" w:line="360" w:lineRule="auto"/>
        <w:rPr>
          <w:rFonts w:cs="Arial"/>
          <w:color w:val="000000"/>
          <w:sz w:val="24"/>
          <w:szCs w:val="24"/>
        </w:rPr>
      </w:pPr>
      <w:r w:rsidRPr="00053FBF">
        <w:rPr>
          <w:rFonts w:cs="Arial"/>
          <w:color w:val="000000"/>
          <w:sz w:val="24"/>
          <w:szCs w:val="24"/>
        </w:rPr>
        <w:t xml:space="preserve">środowiskowe, </w:t>
      </w:r>
    </w:p>
    <w:p w14:paraId="6C1A143B" w14:textId="77777777" w:rsidR="00DC3CFF" w:rsidRPr="00053FBF" w:rsidRDefault="00F21957" w:rsidP="00173FFA">
      <w:pPr>
        <w:numPr>
          <w:ilvl w:val="0"/>
          <w:numId w:val="11"/>
        </w:numPr>
        <w:spacing w:before="0" w:after="60" w:line="360" w:lineRule="auto"/>
        <w:rPr>
          <w:rFonts w:cs="Arial"/>
          <w:color w:val="000000"/>
          <w:sz w:val="24"/>
          <w:szCs w:val="24"/>
        </w:rPr>
      </w:pPr>
      <w:r w:rsidRPr="00053FBF">
        <w:rPr>
          <w:rFonts w:cs="Arial"/>
          <w:color w:val="000000"/>
          <w:sz w:val="24"/>
          <w:szCs w:val="24"/>
        </w:rPr>
        <w:t xml:space="preserve">społeczne, </w:t>
      </w:r>
    </w:p>
    <w:p w14:paraId="3F87144B" w14:textId="77777777" w:rsidR="00DC3CFF" w:rsidRPr="004E06B1" w:rsidRDefault="00F21957" w:rsidP="00173FFA">
      <w:pPr>
        <w:numPr>
          <w:ilvl w:val="0"/>
          <w:numId w:val="10"/>
        </w:numPr>
        <w:spacing w:before="0" w:after="60" w:line="360" w:lineRule="auto"/>
        <w:rPr>
          <w:rFonts w:cs="Arial"/>
          <w:color w:val="000000"/>
          <w:sz w:val="24"/>
          <w:szCs w:val="24"/>
        </w:rPr>
      </w:pPr>
      <w:r w:rsidRPr="00BC77BF">
        <w:rPr>
          <w:rFonts w:cs="Arial"/>
          <w:color w:val="000000"/>
          <w:sz w:val="24"/>
          <w:szCs w:val="24"/>
        </w:rPr>
        <w:t>związane z innowacyjnością lub zatrudnieniem,</w:t>
      </w:r>
      <w:r w:rsidR="004E06B1">
        <w:rPr>
          <w:rFonts w:cs="Arial"/>
          <w:color w:val="000000"/>
          <w:sz w:val="24"/>
          <w:szCs w:val="24"/>
        </w:rPr>
        <w:t xml:space="preserve"> </w:t>
      </w:r>
      <w:r w:rsidRPr="004E06B1">
        <w:rPr>
          <w:rFonts w:cs="Arial"/>
          <w:color w:val="000000"/>
          <w:sz w:val="24"/>
          <w:szCs w:val="24"/>
        </w:rPr>
        <w:t xml:space="preserve">w szczególności dotyczące zatrudnienia osób </w:t>
      </w:r>
      <w:r w:rsidR="00370EA4" w:rsidRPr="004E06B1">
        <w:rPr>
          <w:rFonts w:cs="Arial"/>
          <w:color w:val="000000"/>
          <w:sz w:val="24"/>
          <w:szCs w:val="24"/>
        </w:rPr>
        <w:t xml:space="preserve">m.in. </w:t>
      </w:r>
      <w:r w:rsidRPr="004E06B1">
        <w:rPr>
          <w:rFonts w:cs="Arial"/>
          <w:color w:val="000000"/>
          <w:sz w:val="24"/>
          <w:szCs w:val="24"/>
        </w:rPr>
        <w:t>bezrobotnych</w:t>
      </w:r>
      <w:r w:rsidR="00370EA4" w:rsidRPr="004E06B1">
        <w:rPr>
          <w:rFonts w:cs="Arial"/>
          <w:color w:val="000000"/>
          <w:sz w:val="24"/>
          <w:szCs w:val="24"/>
        </w:rPr>
        <w:t xml:space="preserve"> czy </w:t>
      </w:r>
      <w:r w:rsidRPr="004E06B1">
        <w:rPr>
          <w:rFonts w:cs="Arial"/>
          <w:color w:val="000000"/>
          <w:sz w:val="24"/>
          <w:szCs w:val="24"/>
        </w:rPr>
        <w:t xml:space="preserve">osób poszukujących pracy oraz innych, o których mowa w ustawie o zatrudnieniu socjalnym. </w:t>
      </w:r>
    </w:p>
    <w:p w14:paraId="3C225AA3" w14:textId="77777777" w:rsidR="00F21957" w:rsidRPr="00053FBF" w:rsidRDefault="00C72CF5" w:rsidP="00165139">
      <w:pPr>
        <w:spacing w:before="120" w:after="120" w:line="360" w:lineRule="auto"/>
        <w:rPr>
          <w:rFonts w:cs="Arial"/>
          <w:color w:val="000000"/>
          <w:sz w:val="24"/>
          <w:szCs w:val="24"/>
        </w:rPr>
      </w:pPr>
      <w:r w:rsidRPr="005322B4">
        <w:rPr>
          <w:rFonts w:cs="Arial"/>
          <w:color w:val="000000"/>
          <w:spacing w:val="-2"/>
          <w:sz w:val="24"/>
          <w:szCs w:val="24"/>
        </w:rPr>
        <w:t>Za k</w:t>
      </w:r>
      <w:r w:rsidR="00F21957" w:rsidRPr="005322B4">
        <w:rPr>
          <w:rFonts w:cs="Arial"/>
          <w:color w:val="000000"/>
          <w:spacing w:val="-2"/>
          <w:sz w:val="24"/>
          <w:szCs w:val="24"/>
        </w:rPr>
        <w:t>lauzule społeczne uznaje się także tzw. zamówienia zastrzeżone, o których mowa</w:t>
      </w:r>
      <w:r w:rsidR="00F21957" w:rsidRPr="00053FBF">
        <w:rPr>
          <w:rFonts w:cs="Arial"/>
          <w:color w:val="000000"/>
          <w:sz w:val="24"/>
          <w:szCs w:val="24"/>
        </w:rPr>
        <w:t xml:space="preserve"> </w:t>
      </w:r>
      <w:r w:rsidR="00F21957" w:rsidRPr="005322B4">
        <w:rPr>
          <w:rFonts w:cs="Arial"/>
          <w:color w:val="000000"/>
          <w:spacing w:val="-8"/>
          <w:sz w:val="24"/>
          <w:szCs w:val="24"/>
        </w:rPr>
        <w:t xml:space="preserve">w art. 94 </w:t>
      </w:r>
      <w:r w:rsidR="00133518" w:rsidRPr="005322B4">
        <w:rPr>
          <w:rFonts w:cs="Arial"/>
          <w:color w:val="000000"/>
          <w:spacing w:val="-8"/>
          <w:sz w:val="24"/>
          <w:szCs w:val="24"/>
        </w:rPr>
        <w:t xml:space="preserve">ust. 1 oraz 1a </w:t>
      </w:r>
      <w:r w:rsidR="00F21957" w:rsidRPr="005322B4">
        <w:rPr>
          <w:rFonts w:cs="Arial"/>
          <w:color w:val="000000"/>
          <w:spacing w:val="-8"/>
          <w:sz w:val="24"/>
          <w:szCs w:val="24"/>
        </w:rPr>
        <w:t xml:space="preserve">ustawy </w:t>
      </w:r>
      <w:r w:rsidR="00AD22B7" w:rsidRPr="005322B4">
        <w:rPr>
          <w:rFonts w:cs="Arial"/>
          <w:color w:val="000000"/>
          <w:spacing w:val="-8"/>
          <w:sz w:val="24"/>
          <w:szCs w:val="24"/>
        </w:rPr>
        <w:t>P</w:t>
      </w:r>
      <w:r w:rsidR="00DA419C" w:rsidRPr="005322B4">
        <w:rPr>
          <w:rFonts w:cs="Arial"/>
          <w:color w:val="000000"/>
          <w:spacing w:val="-8"/>
          <w:sz w:val="24"/>
          <w:szCs w:val="24"/>
        </w:rPr>
        <w:t>ZP</w:t>
      </w:r>
      <w:r w:rsidR="00AD22B7" w:rsidRPr="005322B4">
        <w:rPr>
          <w:rFonts w:cs="Arial"/>
          <w:color w:val="000000"/>
          <w:spacing w:val="-8"/>
          <w:sz w:val="24"/>
          <w:szCs w:val="24"/>
        </w:rPr>
        <w:t xml:space="preserve"> </w:t>
      </w:r>
      <w:r w:rsidR="00F21957" w:rsidRPr="005322B4">
        <w:rPr>
          <w:rFonts w:cs="Arial"/>
          <w:color w:val="000000"/>
          <w:spacing w:val="-8"/>
          <w:sz w:val="24"/>
          <w:szCs w:val="24"/>
        </w:rPr>
        <w:t>oraz zamówienia zastrzeżone przewidziane w ramach</w:t>
      </w:r>
      <w:r w:rsidR="00F21957" w:rsidRPr="00053FBF">
        <w:rPr>
          <w:rFonts w:cs="Arial"/>
          <w:color w:val="000000"/>
          <w:sz w:val="24"/>
          <w:szCs w:val="24"/>
        </w:rPr>
        <w:t xml:space="preserve"> specjalnego reżimu udzielania zamówień na usługi społeczne i inne szczególne usługi, udzielane na podstawie art. 361 ustawy P</w:t>
      </w:r>
      <w:r w:rsidR="00DA419C" w:rsidRPr="00053FBF">
        <w:rPr>
          <w:rFonts w:cs="Arial"/>
          <w:color w:val="000000"/>
          <w:sz w:val="24"/>
          <w:szCs w:val="24"/>
        </w:rPr>
        <w:t>ZP</w:t>
      </w:r>
      <w:r w:rsidR="00F21957" w:rsidRPr="00053FBF">
        <w:rPr>
          <w:rFonts w:cs="Arial"/>
          <w:color w:val="000000"/>
          <w:sz w:val="24"/>
          <w:szCs w:val="24"/>
        </w:rPr>
        <w:t>.</w:t>
      </w:r>
    </w:p>
    <w:p w14:paraId="0CFBED72" w14:textId="77777777" w:rsidR="004E06B1" w:rsidRDefault="004919E1" w:rsidP="00AA532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BC77BF">
        <w:rPr>
          <w:rFonts w:eastAsia="Calibri" w:cs="Arial"/>
          <w:color w:val="000000"/>
          <w:sz w:val="24"/>
          <w:szCs w:val="24"/>
        </w:rPr>
        <w:t xml:space="preserve">Są Państwo </w:t>
      </w:r>
      <w:r w:rsidR="00413970" w:rsidRPr="00BC77BF">
        <w:rPr>
          <w:rFonts w:eastAsia="Calibri" w:cs="Arial"/>
          <w:color w:val="000000"/>
          <w:sz w:val="24"/>
          <w:szCs w:val="24"/>
        </w:rPr>
        <w:t>zobowiązan</w:t>
      </w:r>
      <w:r w:rsidRPr="00BC77BF">
        <w:rPr>
          <w:rFonts w:eastAsia="Calibri" w:cs="Arial"/>
          <w:color w:val="000000"/>
          <w:sz w:val="24"/>
          <w:szCs w:val="24"/>
        </w:rPr>
        <w:t>i</w:t>
      </w:r>
      <w:r w:rsidR="00413970" w:rsidRPr="00BC77BF">
        <w:rPr>
          <w:rFonts w:eastAsia="Calibri" w:cs="Arial"/>
          <w:color w:val="000000"/>
          <w:sz w:val="24"/>
          <w:szCs w:val="24"/>
        </w:rPr>
        <w:t xml:space="preserve"> </w:t>
      </w:r>
      <w:r w:rsidR="00A11BD3" w:rsidRPr="00BC77BF">
        <w:rPr>
          <w:rFonts w:eastAsia="Calibri" w:cs="Arial"/>
          <w:color w:val="000000"/>
          <w:sz w:val="24"/>
          <w:szCs w:val="24"/>
        </w:rPr>
        <w:t>do przygotowania i przeprowadzenia postępowania o</w:t>
      </w:r>
      <w:r w:rsidR="00350D64" w:rsidRPr="00BC77BF">
        <w:rPr>
          <w:rFonts w:eastAsia="Calibri" w:cs="Arial"/>
          <w:color w:val="000000"/>
          <w:sz w:val="24"/>
          <w:szCs w:val="24"/>
        </w:rPr>
        <w:t> </w:t>
      </w:r>
      <w:r w:rsidR="00A11BD3" w:rsidRPr="00BC77BF">
        <w:rPr>
          <w:rFonts w:eastAsia="Calibri" w:cs="Arial"/>
          <w:color w:val="000000"/>
          <w:sz w:val="24"/>
          <w:szCs w:val="24"/>
        </w:rPr>
        <w:t>udzielenie zamówienia w sposób zapewniający zachowanie uczciwej konkurencji oraz równe traktowanie wykonawców</w:t>
      </w:r>
      <w:r w:rsidR="00133518" w:rsidRPr="00A55DE8">
        <w:rPr>
          <w:rFonts w:eastAsia="Calibri" w:cs="Arial"/>
          <w:color w:val="000000"/>
          <w:sz w:val="24"/>
          <w:szCs w:val="24"/>
        </w:rPr>
        <w:t>,</w:t>
      </w:r>
      <w:r w:rsidR="00A11BD3" w:rsidRPr="00A55DE8">
        <w:rPr>
          <w:rFonts w:eastAsia="Calibri" w:cs="Arial"/>
          <w:color w:val="000000"/>
          <w:sz w:val="24"/>
          <w:szCs w:val="24"/>
        </w:rPr>
        <w:t xml:space="preserve"> </w:t>
      </w:r>
      <w:r w:rsidR="0071687B" w:rsidRPr="00A55DE8">
        <w:rPr>
          <w:rFonts w:eastAsia="Calibri" w:cs="Arial"/>
          <w:color w:val="000000"/>
          <w:sz w:val="24"/>
          <w:szCs w:val="24"/>
        </w:rPr>
        <w:t>a także</w:t>
      </w:r>
      <w:r w:rsidR="00A11BD3" w:rsidRPr="00A55DE8">
        <w:rPr>
          <w:rFonts w:eastAsia="Calibri" w:cs="Arial"/>
          <w:color w:val="000000"/>
          <w:sz w:val="24"/>
          <w:szCs w:val="24"/>
        </w:rPr>
        <w:t xml:space="preserve"> do działania w sposób przejrzysty i</w:t>
      </w:r>
      <w:r w:rsidR="00350D64" w:rsidRPr="00A55DE8">
        <w:rPr>
          <w:rFonts w:eastAsia="Calibri" w:cs="Arial"/>
          <w:color w:val="000000"/>
          <w:sz w:val="24"/>
          <w:szCs w:val="24"/>
        </w:rPr>
        <w:t> </w:t>
      </w:r>
      <w:r w:rsidR="00A11BD3" w:rsidRPr="00A55DE8">
        <w:rPr>
          <w:rFonts w:eastAsia="Calibri" w:cs="Arial"/>
          <w:color w:val="000000"/>
          <w:sz w:val="24"/>
          <w:szCs w:val="24"/>
        </w:rPr>
        <w:t xml:space="preserve">proporcjonalny – zgodnie z procedurami określonymi w </w:t>
      </w:r>
      <w:r w:rsidR="00DA419C" w:rsidRPr="00BC77BF">
        <w:rPr>
          <w:rFonts w:eastAsia="Calibri" w:cs="Arial"/>
          <w:color w:val="000000"/>
          <w:sz w:val="24"/>
          <w:szCs w:val="24"/>
        </w:rPr>
        <w:t>„</w:t>
      </w:r>
      <w:r w:rsidR="007D522A" w:rsidRPr="00A55DE8">
        <w:rPr>
          <w:rFonts w:eastAsia="Calibri" w:cs="Arial"/>
          <w:color w:val="000000"/>
          <w:sz w:val="24"/>
          <w:szCs w:val="24"/>
          <w:lang w:eastAsia="en-US"/>
        </w:rPr>
        <w:t xml:space="preserve">Wytycznych </w:t>
      </w:r>
      <w:r w:rsidR="006301A7" w:rsidRPr="00A55DE8">
        <w:rPr>
          <w:rFonts w:eastAsia="Calibri" w:cs="Arial"/>
          <w:color w:val="000000"/>
          <w:sz w:val="24"/>
          <w:szCs w:val="24"/>
          <w:lang w:eastAsia="en-US"/>
        </w:rPr>
        <w:t>dotyczących kwalifikowalności wydatków na lata 2021-2027</w:t>
      </w:r>
      <w:r w:rsidR="00DA419C" w:rsidRPr="00A55DE8">
        <w:rPr>
          <w:rFonts w:eastAsia="Calibri" w:cs="Arial"/>
          <w:color w:val="000000"/>
          <w:sz w:val="24"/>
          <w:szCs w:val="24"/>
          <w:lang w:eastAsia="en-US"/>
        </w:rPr>
        <w:t>”</w:t>
      </w:r>
      <w:r w:rsidR="00413970" w:rsidRPr="00A55DE8">
        <w:rPr>
          <w:rFonts w:eastAsia="Calibri" w:cs="Arial"/>
          <w:color w:val="000000"/>
          <w:sz w:val="24"/>
          <w:szCs w:val="24"/>
          <w:lang w:eastAsia="en-US"/>
        </w:rPr>
        <w:t>.</w:t>
      </w:r>
    </w:p>
    <w:p w14:paraId="109CDEF0" w14:textId="77777777" w:rsidR="0048435A" w:rsidRDefault="003A6DB5" w:rsidP="004F78D5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bookmarkStart w:id="533" w:name="_Hlk129946156"/>
      <w:r w:rsidRPr="003A6DB5">
        <w:rPr>
          <w:rFonts w:eastAsia="Calibri" w:cs="Arial"/>
          <w:color w:val="000000"/>
          <w:sz w:val="24"/>
          <w:szCs w:val="24"/>
        </w:rPr>
        <w:t>Ponadto zalecamy aby przygotowywali Państwo i przeprowadzali postępowania o</w:t>
      </w:r>
      <w:r w:rsidR="00A11BD3" w:rsidRPr="00C56D24">
        <w:rPr>
          <w:rFonts w:eastAsia="Calibri" w:cs="Arial"/>
          <w:color w:val="000000"/>
          <w:sz w:val="24"/>
          <w:szCs w:val="24"/>
        </w:rPr>
        <w:t xml:space="preserve"> udzielenia zamówienia w</w:t>
      </w:r>
      <w:r w:rsidR="00B92027" w:rsidRPr="00053FBF">
        <w:rPr>
          <w:rFonts w:eastAsia="Calibri" w:cs="Arial"/>
          <w:color w:val="000000"/>
          <w:sz w:val="24"/>
          <w:szCs w:val="24"/>
        </w:rPr>
        <w:t> </w:t>
      </w:r>
      <w:r w:rsidR="00A11BD3" w:rsidRPr="00053FBF">
        <w:rPr>
          <w:rFonts w:eastAsia="Calibri" w:cs="Arial"/>
          <w:color w:val="000000"/>
          <w:sz w:val="24"/>
          <w:szCs w:val="24"/>
        </w:rPr>
        <w:t xml:space="preserve">sposób zapewniający uzyskanie najlepszych efektów zamówienia, w tym efektów społecznych, </w:t>
      </w:r>
      <w:r w:rsidR="00A11BD3" w:rsidRPr="0091321A">
        <w:rPr>
          <w:rFonts w:eastAsia="Calibri" w:cs="Arial"/>
          <w:color w:val="000000"/>
          <w:sz w:val="24"/>
          <w:szCs w:val="24"/>
        </w:rPr>
        <w:t xml:space="preserve">środowiskowych oraz gospodarczych, o ile którykolwiek z tych efektów </w:t>
      </w:r>
      <w:r w:rsidR="00A11BD3" w:rsidRPr="00A77BD7">
        <w:rPr>
          <w:rFonts w:eastAsia="Calibri" w:cs="Arial"/>
          <w:color w:val="000000"/>
          <w:spacing w:val="-6"/>
          <w:sz w:val="24"/>
          <w:szCs w:val="24"/>
        </w:rPr>
        <w:t>jest możliwy do uzyskania w danym zamówieniu, w stosunku do poniesionych nakładów</w:t>
      </w:r>
      <w:r w:rsidR="004A37D2">
        <w:rPr>
          <w:rFonts w:eastAsia="Calibri" w:cs="Arial"/>
          <w:color w:val="000000"/>
          <w:spacing w:val="-6"/>
          <w:sz w:val="24"/>
          <w:szCs w:val="24"/>
        </w:rPr>
        <w:t>,</w:t>
      </w:r>
      <w:r w:rsidR="007D522A"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="004A37D2">
        <w:rPr>
          <w:rFonts w:eastAsia="Calibri" w:cs="Arial"/>
          <w:color w:val="000000"/>
          <w:sz w:val="24"/>
          <w:szCs w:val="24"/>
        </w:rPr>
        <w:t>np.</w:t>
      </w:r>
      <w:r w:rsidR="007D522A" w:rsidRPr="00DF1608">
        <w:rPr>
          <w:rFonts w:eastAsia="Calibri" w:cs="Arial"/>
          <w:color w:val="000000"/>
          <w:sz w:val="24"/>
          <w:szCs w:val="24"/>
        </w:rPr>
        <w:t xml:space="preserve"> poprzez </w:t>
      </w:r>
      <w:r w:rsidR="004A37D2" w:rsidRPr="00C56D24">
        <w:rPr>
          <w:rFonts w:eastAsia="Calibri" w:cs="Arial"/>
          <w:color w:val="000000"/>
          <w:sz w:val="24"/>
          <w:szCs w:val="24"/>
        </w:rPr>
        <w:t>premiowani</w:t>
      </w:r>
      <w:r w:rsidR="004A37D2">
        <w:rPr>
          <w:rFonts w:eastAsia="Calibri" w:cs="Arial"/>
          <w:color w:val="000000"/>
          <w:sz w:val="24"/>
          <w:szCs w:val="24"/>
        </w:rPr>
        <w:t>e</w:t>
      </w:r>
      <w:r w:rsidR="004A37D2"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="00BE4EB6" w:rsidRPr="00DF1608">
        <w:rPr>
          <w:rFonts w:eastAsia="Calibri" w:cs="Arial"/>
          <w:color w:val="000000"/>
          <w:sz w:val="24"/>
          <w:szCs w:val="24"/>
        </w:rPr>
        <w:t xml:space="preserve">ofert od podmiotów ekonomii społecznej oraz </w:t>
      </w:r>
      <w:r w:rsidR="004A37D2" w:rsidRPr="00053FBF">
        <w:rPr>
          <w:rFonts w:eastAsia="Calibri" w:cs="Arial"/>
          <w:color w:val="000000"/>
          <w:sz w:val="24"/>
          <w:szCs w:val="24"/>
        </w:rPr>
        <w:t>stosowani</w:t>
      </w:r>
      <w:r w:rsidR="004A37D2">
        <w:rPr>
          <w:rFonts w:eastAsia="Calibri" w:cs="Arial"/>
          <w:color w:val="000000"/>
          <w:sz w:val="24"/>
          <w:szCs w:val="24"/>
        </w:rPr>
        <w:t>e</w:t>
      </w:r>
      <w:r w:rsidR="004A37D2"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="00BE4EB6" w:rsidRPr="00C56D24">
        <w:rPr>
          <w:rFonts w:eastAsia="Calibri" w:cs="Arial"/>
          <w:color w:val="000000"/>
          <w:sz w:val="24"/>
          <w:szCs w:val="24"/>
        </w:rPr>
        <w:t>kry</w:t>
      </w:r>
      <w:r w:rsidR="00BE4EB6" w:rsidRPr="00053FBF">
        <w:rPr>
          <w:rFonts w:eastAsia="Calibri" w:cs="Arial"/>
          <w:color w:val="000000"/>
          <w:sz w:val="24"/>
          <w:szCs w:val="24"/>
        </w:rPr>
        <w:t>teriów dotyczących zatrudnienia osób z</w:t>
      </w:r>
      <w:r w:rsidR="00350D64" w:rsidRPr="00053FBF">
        <w:rPr>
          <w:rFonts w:eastAsia="Calibri" w:cs="Arial"/>
          <w:color w:val="000000"/>
          <w:sz w:val="24"/>
          <w:szCs w:val="24"/>
        </w:rPr>
        <w:t> </w:t>
      </w:r>
      <w:r w:rsidR="00BE4EB6" w:rsidRPr="00053FBF">
        <w:rPr>
          <w:rFonts w:eastAsia="Calibri" w:cs="Arial"/>
          <w:color w:val="000000"/>
          <w:sz w:val="24"/>
          <w:szCs w:val="24"/>
        </w:rPr>
        <w:t>niepełnosprawnościami, bezrobotnych lub osób, o których mowa w przepisach o</w:t>
      </w:r>
      <w:r w:rsidR="00350D64" w:rsidRPr="00053FBF">
        <w:rPr>
          <w:rFonts w:eastAsia="Calibri" w:cs="Arial"/>
          <w:color w:val="000000"/>
          <w:sz w:val="24"/>
          <w:szCs w:val="24"/>
        </w:rPr>
        <w:t> </w:t>
      </w:r>
      <w:r w:rsidR="00BE4EB6" w:rsidRPr="00053FBF">
        <w:rPr>
          <w:rFonts w:eastAsia="Calibri" w:cs="Arial"/>
          <w:color w:val="000000"/>
          <w:sz w:val="24"/>
          <w:szCs w:val="24"/>
        </w:rPr>
        <w:t>zatrudnieniu socjalnym.</w:t>
      </w:r>
    </w:p>
    <w:bookmarkEnd w:id="533"/>
    <w:p w14:paraId="6D214C77" w14:textId="77777777" w:rsidR="00BE4EB6" w:rsidRPr="00DF1608" w:rsidRDefault="00BE4EB6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DF1608">
        <w:rPr>
          <w:rFonts w:eastAsia="Calibri" w:cs="Arial"/>
          <w:color w:val="000000"/>
          <w:sz w:val="24"/>
          <w:szCs w:val="24"/>
        </w:rPr>
        <w:t>Wymogi dotyczące klauzul społecznych opisane w</w:t>
      </w:r>
      <w:r w:rsidR="00B92027" w:rsidRPr="00DF1608">
        <w:rPr>
          <w:rFonts w:eastAsia="Calibri" w:cs="Arial"/>
          <w:color w:val="000000"/>
          <w:sz w:val="24"/>
          <w:szCs w:val="24"/>
        </w:rPr>
        <w:t> </w:t>
      </w:r>
      <w:r w:rsidR="004A37D2">
        <w:rPr>
          <w:rFonts w:eastAsia="Calibri" w:cs="Arial"/>
          <w:color w:val="000000"/>
          <w:sz w:val="24"/>
          <w:szCs w:val="24"/>
        </w:rPr>
        <w:t>tym</w:t>
      </w:r>
      <w:r w:rsidR="004A37D2"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Pr="00DF1608">
        <w:rPr>
          <w:rFonts w:eastAsia="Calibri" w:cs="Arial"/>
          <w:color w:val="000000"/>
          <w:sz w:val="24"/>
          <w:szCs w:val="24"/>
        </w:rPr>
        <w:t xml:space="preserve">rozdziale </w:t>
      </w:r>
      <w:r w:rsidR="004A37D2">
        <w:rPr>
          <w:rFonts w:eastAsia="Calibri" w:cs="Arial"/>
          <w:color w:val="000000"/>
          <w:sz w:val="24"/>
          <w:szCs w:val="24"/>
        </w:rPr>
        <w:t xml:space="preserve">Regulaminu </w:t>
      </w:r>
      <w:r w:rsidRPr="00DF1608">
        <w:rPr>
          <w:rFonts w:eastAsia="Calibri" w:cs="Arial"/>
          <w:color w:val="000000"/>
          <w:sz w:val="24"/>
          <w:szCs w:val="24"/>
        </w:rPr>
        <w:t xml:space="preserve">dotyczą przeprowadzania 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>zamówień na każdym etapie realizacji projektu, w tym również zamówień udzielanych</w:t>
      </w:r>
      <w:r w:rsidRPr="00DF1608">
        <w:rPr>
          <w:rFonts w:eastAsia="Calibri" w:cs="Arial"/>
          <w:color w:val="000000"/>
          <w:sz w:val="24"/>
          <w:szCs w:val="24"/>
        </w:rPr>
        <w:t xml:space="preserve"> przed podpisaniem umowy o dofinansowanie projektu.</w:t>
      </w:r>
    </w:p>
    <w:p w14:paraId="317F62AC" w14:textId="77777777" w:rsidR="0071687B" w:rsidRPr="00053FBF" w:rsidRDefault="0071687B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C56D24">
        <w:rPr>
          <w:rFonts w:eastAsia="Calibri" w:cs="Arial"/>
          <w:color w:val="000000"/>
          <w:sz w:val="24"/>
          <w:szCs w:val="24"/>
        </w:rPr>
        <w:lastRenderedPageBreak/>
        <w:t>Zamawiający wybiera najkorzystniejszą ofertę na podstawie kryteriów oceny ofert określonych w dokumentach zamówienia. Najkorzystniej</w:t>
      </w:r>
      <w:r w:rsidRPr="00053FBF">
        <w:rPr>
          <w:rFonts w:eastAsia="Calibri" w:cs="Arial"/>
          <w:color w:val="000000"/>
          <w:sz w:val="24"/>
          <w:szCs w:val="24"/>
        </w:rPr>
        <w:t>sza oferta to oferta przedstawiająca najkorzystniejszy stosunek jakości do ceny lub kosztu lub oferta z</w:t>
      </w:r>
      <w:r w:rsidR="00B92027" w:rsidRPr="00053FBF">
        <w:rPr>
          <w:rFonts w:eastAsia="Calibri" w:cs="Arial"/>
          <w:color w:val="000000"/>
          <w:sz w:val="24"/>
          <w:szCs w:val="24"/>
        </w:rPr>
        <w:t> </w:t>
      </w:r>
      <w:r w:rsidRPr="00053FBF">
        <w:rPr>
          <w:rFonts w:eastAsia="Calibri" w:cs="Arial"/>
          <w:color w:val="000000"/>
          <w:sz w:val="24"/>
          <w:szCs w:val="24"/>
        </w:rPr>
        <w:t>najniższą ceną lub kosztem.</w:t>
      </w:r>
    </w:p>
    <w:p w14:paraId="7EF93A9F" w14:textId="77777777" w:rsidR="0071687B" w:rsidRPr="00053FBF" w:rsidRDefault="0071687B" w:rsidP="00A77BD7">
      <w:p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>Kryteriami jakościowymi o charakterze środowiskowym mogą być w szczególności kryteria odnoszące się do:</w:t>
      </w:r>
    </w:p>
    <w:p w14:paraId="3A4AD34F" w14:textId="77777777" w:rsidR="0071687B" w:rsidRPr="00053FBF" w:rsidRDefault="0071687B" w:rsidP="00A77BD7">
      <w:pPr>
        <w:numPr>
          <w:ilvl w:val="0"/>
          <w:numId w:val="4"/>
        </w:num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>jakości, w tym do parametrów technicznych;</w:t>
      </w:r>
    </w:p>
    <w:p w14:paraId="639946C1" w14:textId="77777777" w:rsidR="0071687B" w:rsidRPr="00053FBF" w:rsidRDefault="0071687B" w:rsidP="00421FF0">
      <w:pPr>
        <w:numPr>
          <w:ilvl w:val="0"/>
          <w:numId w:val="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>aspektów środowiskowych, w tym efektywności energetycznej przedmiotu zamówienia;</w:t>
      </w:r>
    </w:p>
    <w:p w14:paraId="0A3C37C7" w14:textId="77777777" w:rsidR="0071687B" w:rsidRPr="00BC77BF" w:rsidRDefault="0071687B" w:rsidP="00A77BD7">
      <w:pPr>
        <w:numPr>
          <w:ilvl w:val="0"/>
          <w:numId w:val="4"/>
        </w:num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z w:val="24"/>
          <w:szCs w:val="24"/>
        </w:rPr>
      </w:pPr>
      <w:r w:rsidRPr="00BC77BF">
        <w:rPr>
          <w:rFonts w:eastAsia="Calibri" w:cs="Arial"/>
          <w:color w:val="000000"/>
          <w:sz w:val="24"/>
          <w:szCs w:val="24"/>
        </w:rPr>
        <w:t>organizacji, kwalifikacji zawodowych i doświadczenia osób wyznaczonych do realizacji zamówienia, jeżeli mogą one mieć znaczący wpływ na jakość wykonania zamówienia;</w:t>
      </w:r>
    </w:p>
    <w:p w14:paraId="433482B8" w14:textId="77777777" w:rsidR="0071687B" w:rsidRPr="00A55DE8" w:rsidRDefault="0071687B" w:rsidP="00C8217C">
      <w:pPr>
        <w:numPr>
          <w:ilvl w:val="0"/>
          <w:numId w:val="4"/>
        </w:numPr>
        <w:autoSpaceDE w:val="0"/>
        <w:autoSpaceDN w:val="0"/>
        <w:adjustRightInd w:val="0"/>
        <w:spacing w:before="0" w:after="120" w:line="360" w:lineRule="auto"/>
        <w:ind w:left="714" w:hanging="357"/>
        <w:rPr>
          <w:rFonts w:eastAsia="Calibri" w:cs="Arial"/>
          <w:color w:val="000000"/>
          <w:sz w:val="24"/>
          <w:szCs w:val="24"/>
        </w:rPr>
      </w:pPr>
      <w:r w:rsidRPr="00A55DE8">
        <w:rPr>
          <w:rFonts w:eastAsia="Calibri" w:cs="Arial"/>
          <w:color w:val="000000"/>
          <w:sz w:val="24"/>
          <w:szCs w:val="24"/>
        </w:rPr>
        <w:t>warunków dostawy, w tym sposobu lub czasu dostawy.</w:t>
      </w:r>
    </w:p>
    <w:p w14:paraId="56B9B977" w14:textId="77777777" w:rsidR="00145C84" w:rsidRPr="00C56D24" w:rsidRDefault="00145C84" w:rsidP="002B385A">
      <w:pPr>
        <w:autoSpaceDE w:val="0"/>
        <w:autoSpaceDN w:val="0"/>
        <w:adjustRightInd w:val="0"/>
        <w:spacing w:before="360" w:after="120"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A55DE8">
        <w:rPr>
          <w:rFonts w:eastAsia="Calibri" w:cs="Arial"/>
          <w:b/>
          <w:bCs/>
          <w:color w:val="000000"/>
          <w:sz w:val="24"/>
          <w:szCs w:val="24"/>
        </w:rPr>
        <w:t xml:space="preserve">Zasady stosowania klauzul społecznych </w:t>
      </w:r>
      <w:r>
        <w:rPr>
          <w:rFonts w:eastAsia="Calibri" w:cs="Arial"/>
          <w:b/>
          <w:bCs/>
          <w:color w:val="000000"/>
          <w:sz w:val="24"/>
          <w:szCs w:val="24"/>
        </w:rPr>
        <w:t xml:space="preserve">lub środowiskowych </w:t>
      </w:r>
      <w:r w:rsidRPr="00DF1608">
        <w:rPr>
          <w:rFonts w:eastAsia="Calibri" w:cs="Arial"/>
          <w:b/>
          <w:bCs/>
          <w:color w:val="000000"/>
          <w:sz w:val="24"/>
          <w:szCs w:val="24"/>
        </w:rPr>
        <w:t>w zamówieniach prowadzonych zgodnie z zasadą konkurencyjności</w:t>
      </w:r>
    </w:p>
    <w:p w14:paraId="2E0CF7C7" w14:textId="77777777" w:rsidR="00145C84" w:rsidRPr="00DF1608" w:rsidRDefault="00145C84" w:rsidP="00145C84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 xml:space="preserve">Wymagamy od Państwa, aby każde zamówienie przeprowadzane w ramach projektu </w:t>
      </w:r>
      <w:r w:rsidRPr="00A77BD7">
        <w:rPr>
          <w:rFonts w:eastAsia="Calibri" w:cs="Arial"/>
          <w:color w:val="000000"/>
          <w:spacing w:val="-6"/>
          <w:sz w:val="24"/>
          <w:szCs w:val="24"/>
        </w:rPr>
        <w:t>zgodnie z zasadą konkurencyjności, przedmiotem którego jest dostawa, usługa lub roboty</w:t>
      </w:r>
      <w:r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Pr="00A77BD7">
        <w:rPr>
          <w:rFonts w:eastAsia="Calibri" w:cs="Arial"/>
          <w:color w:val="000000"/>
          <w:spacing w:val="-6"/>
          <w:sz w:val="24"/>
          <w:szCs w:val="24"/>
        </w:rPr>
        <w:t>budowlane, w ramach których istnieje obowiązek uwzględniania klauzul środowiskowych</w:t>
      </w:r>
      <w:r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Pr="00A77BD7">
        <w:rPr>
          <w:rFonts w:eastAsia="Calibri" w:cs="Arial"/>
          <w:color w:val="000000"/>
          <w:spacing w:val="-6"/>
          <w:sz w:val="24"/>
          <w:szCs w:val="24"/>
        </w:rPr>
        <w:t>lub społecznych, uwzględniało przynajmniej jedną klauzulę środowiskową lub społeczną</w:t>
      </w:r>
      <w:r w:rsidRPr="00DF1608">
        <w:rPr>
          <w:rFonts w:eastAsia="Calibri" w:cs="Arial"/>
          <w:color w:val="000000"/>
          <w:sz w:val="24"/>
          <w:szCs w:val="24"/>
        </w:rPr>
        <w:t xml:space="preserve">. Wykaz przykładowych klauzul wskazano poniżej. </w:t>
      </w:r>
    </w:p>
    <w:p w14:paraId="428A5633" w14:textId="77777777" w:rsidR="00145C84" w:rsidRPr="00053FBF" w:rsidRDefault="00145C84" w:rsidP="00145C84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>Katalog zamówień, w ramach których istnieje obowiązek uwzględniania klauzul środowiskowych lub społecznych – dotyczy zamówień prowadzonych zgodnie z zasadą konkurencyjności:</w:t>
      </w:r>
    </w:p>
    <w:p w14:paraId="5019B240" w14:textId="77777777" w:rsidR="00145C84" w:rsidRPr="00DF1608" w:rsidRDefault="00145C84" w:rsidP="00145C84">
      <w:pPr>
        <w:numPr>
          <w:ilvl w:val="0"/>
          <w:numId w:val="4"/>
        </w:num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>usługi cateringowe</w:t>
      </w:r>
      <w:r>
        <w:rPr>
          <w:rFonts w:eastAsia="Calibri" w:cs="Arial"/>
          <w:color w:val="000000"/>
          <w:sz w:val="24"/>
          <w:szCs w:val="24"/>
        </w:rPr>
        <w:t>,</w:t>
      </w:r>
    </w:p>
    <w:p w14:paraId="04D82549" w14:textId="77777777" w:rsidR="00145C84" w:rsidRPr="00A77BD7" w:rsidRDefault="00145C84" w:rsidP="00145C84">
      <w:pPr>
        <w:numPr>
          <w:ilvl w:val="0"/>
          <w:numId w:val="4"/>
        </w:num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pacing w:val="-4"/>
          <w:sz w:val="24"/>
          <w:szCs w:val="24"/>
        </w:rPr>
      </w:pPr>
      <w:r w:rsidRPr="00A77BD7">
        <w:rPr>
          <w:rFonts w:eastAsia="Calibri" w:cs="Arial"/>
          <w:color w:val="000000"/>
          <w:spacing w:val="-4"/>
          <w:sz w:val="24"/>
          <w:szCs w:val="24"/>
        </w:rPr>
        <w:t>zamówienia materiałów informacyjno – promocyjnych lub usług poligraficznych</w:t>
      </w:r>
      <w:r>
        <w:rPr>
          <w:rFonts w:eastAsia="Calibri" w:cs="Arial"/>
          <w:color w:val="000000"/>
          <w:spacing w:val="-4"/>
          <w:sz w:val="24"/>
          <w:szCs w:val="24"/>
        </w:rPr>
        <w:t>,</w:t>
      </w:r>
    </w:p>
    <w:p w14:paraId="6772F6D8" w14:textId="264C0A50" w:rsidR="007776CF" w:rsidRDefault="00145C84" w:rsidP="0038598D">
      <w:pPr>
        <w:numPr>
          <w:ilvl w:val="0"/>
          <w:numId w:val="4"/>
        </w:numPr>
        <w:autoSpaceDE w:val="0"/>
        <w:autoSpaceDN w:val="0"/>
        <w:adjustRightInd w:val="0"/>
        <w:spacing w:before="0" w:after="1320" w:line="360" w:lineRule="auto"/>
        <w:ind w:left="714" w:hanging="357"/>
        <w:rPr>
          <w:rFonts w:eastAsia="Calibri" w:cs="Arial"/>
          <w:b/>
          <w:color w:val="000000"/>
          <w:sz w:val="24"/>
          <w:szCs w:val="24"/>
        </w:rPr>
      </w:pPr>
      <w:r w:rsidRPr="00C56D24">
        <w:rPr>
          <w:rFonts w:eastAsia="Calibri" w:cs="Arial"/>
          <w:color w:val="000000"/>
          <w:sz w:val="24"/>
          <w:szCs w:val="24"/>
        </w:rPr>
        <w:t>usługi sprzątania</w:t>
      </w:r>
      <w:r w:rsidR="00EC731E">
        <w:rPr>
          <w:rFonts w:eastAsia="Calibri" w:cs="Arial"/>
          <w:b/>
          <w:color w:val="000000"/>
          <w:sz w:val="24"/>
          <w:szCs w:val="24"/>
        </w:rPr>
        <w:t>.</w:t>
      </w:r>
    </w:p>
    <w:p w14:paraId="6E130E0F" w14:textId="7075D47D" w:rsidR="00145C84" w:rsidRPr="00053FBF" w:rsidRDefault="00145C84" w:rsidP="001262D1">
      <w:pPr>
        <w:autoSpaceDE w:val="0"/>
        <w:autoSpaceDN w:val="0"/>
        <w:adjustRightInd w:val="0"/>
        <w:spacing w:before="240" w:line="360" w:lineRule="auto"/>
        <w:rPr>
          <w:rFonts w:eastAsia="Calibri" w:cs="Arial"/>
          <w:color w:val="000000"/>
          <w:sz w:val="24"/>
          <w:szCs w:val="24"/>
        </w:rPr>
      </w:pPr>
      <w:r w:rsidRPr="00C56D24">
        <w:rPr>
          <w:rFonts w:eastAsia="Calibri" w:cs="Arial"/>
          <w:b/>
          <w:color w:val="000000"/>
          <w:sz w:val="24"/>
          <w:szCs w:val="24"/>
        </w:rPr>
        <w:lastRenderedPageBreak/>
        <w:t xml:space="preserve">Katalog przykładowych klauzul </w:t>
      </w:r>
      <w:r w:rsidRPr="00053FBF">
        <w:rPr>
          <w:rFonts w:eastAsia="Calibri" w:cs="Arial"/>
          <w:b/>
          <w:bCs/>
          <w:color w:val="000000"/>
          <w:sz w:val="24"/>
          <w:szCs w:val="24"/>
          <w:lang w:eastAsia="en-US"/>
        </w:rPr>
        <w:t>środowiskowych</w:t>
      </w:r>
      <w:r w:rsidRPr="00053FBF">
        <w:rPr>
          <w:rFonts w:eastAsia="Calibri" w:cs="Arial"/>
          <w:b/>
          <w:color w:val="000000"/>
          <w:sz w:val="24"/>
          <w:szCs w:val="24"/>
        </w:rPr>
        <w:t xml:space="preserve"> w ramach zasady konkurencyjności</w:t>
      </w:r>
      <w:r w:rsidRPr="00053FBF">
        <w:rPr>
          <w:rFonts w:eastAsia="Calibri" w:cs="Arial"/>
          <w:color w:val="000000"/>
          <w:sz w:val="24"/>
          <w:szCs w:val="24"/>
        </w:rPr>
        <w:t>:</w:t>
      </w:r>
    </w:p>
    <w:p w14:paraId="6C0F56B3" w14:textId="77777777" w:rsidR="00145C84" w:rsidRPr="00BC77BF" w:rsidRDefault="00145C84" w:rsidP="00145C84">
      <w:pPr>
        <w:numPr>
          <w:ilvl w:val="0"/>
          <w:numId w:val="4"/>
        </w:num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>ograniczenie zanieczyszczenia środowiska środkami czyszczącymi poprzez wymóg st</w:t>
      </w:r>
      <w:r w:rsidRPr="00BC77BF">
        <w:rPr>
          <w:rFonts w:eastAsia="Calibri" w:cs="Arial"/>
          <w:color w:val="000000"/>
          <w:sz w:val="24"/>
          <w:szCs w:val="24"/>
        </w:rPr>
        <w:t>osowania przyjaznych środowisku środków czyszczących przy świadczeniu usług sprzątania;</w:t>
      </w:r>
    </w:p>
    <w:p w14:paraId="237DF79B" w14:textId="77777777" w:rsidR="00145C84" w:rsidRPr="00BC77BF" w:rsidRDefault="00145C84" w:rsidP="00145C84">
      <w:pPr>
        <w:numPr>
          <w:ilvl w:val="0"/>
          <w:numId w:val="4"/>
        </w:num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z w:val="24"/>
          <w:szCs w:val="24"/>
        </w:rPr>
      </w:pPr>
      <w:r w:rsidRPr="00BC77BF">
        <w:rPr>
          <w:rFonts w:eastAsia="Calibri" w:cs="Arial"/>
          <w:color w:val="000000"/>
          <w:sz w:val="24"/>
          <w:szCs w:val="24"/>
        </w:rPr>
        <w:t>przyjazne środowisku usługi cateringowe poprzez wymóg stosowania ekologicznych produktów przy realizacji usług cateringu;</w:t>
      </w:r>
    </w:p>
    <w:p w14:paraId="3290C269" w14:textId="77777777" w:rsidR="00145C84" w:rsidRPr="00BC77BF" w:rsidRDefault="00145C84" w:rsidP="00145C84">
      <w:pPr>
        <w:numPr>
          <w:ilvl w:val="0"/>
          <w:numId w:val="4"/>
        </w:numPr>
        <w:autoSpaceDE w:val="0"/>
        <w:autoSpaceDN w:val="0"/>
        <w:adjustRightInd w:val="0"/>
        <w:spacing w:before="0" w:after="240" w:line="360" w:lineRule="auto"/>
        <w:ind w:left="714" w:hanging="357"/>
        <w:rPr>
          <w:rFonts w:eastAsia="Calibri" w:cs="Arial"/>
          <w:color w:val="000000"/>
          <w:sz w:val="24"/>
          <w:szCs w:val="24"/>
        </w:rPr>
      </w:pPr>
      <w:r w:rsidRPr="00BC77BF">
        <w:rPr>
          <w:rFonts w:eastAsia="Calibri" w:cs="Arial"/>
          <w:color w:val="000000"/>
          <w:sz w:val="24"/>
          <w:szCs w:val="24"/>
        </w:rPr>
        <w:t>wydruk na papierze z makulatury lub na papierze z drewna pochodzącego ze zrównoważonej gospodarki drzewnej bądź też uwzględnienie w ramach udzielanych zamówień kosztów przypisanych ekologicznym efektom zewnętrznym przy zastosowaniu rachunku kosztów cyklu życia.</w:t>
      </w:r>
    </w:p>
    <w:p w14:paraId="767F0C75" w14:textId="77777777" w:rsidR="00145C84" w:rsidRPr="001C4241" w:rsidRDefault="00145C84" w:rsidP="00481E21">
      <w:pPr>
        <w:autoSpaceDE w:val="0"/>
        <w:autoSpaceDN w:val="0"/>
        <w:adjustRightInd w:val="0"/>
        <w:spacing w:before="240" w:after="120" w:line="360" w:lineRule="auto"/>
        <w:rPr>
          <w:rFonts w:eastAsia="Calibri" w:cs="Arial"/>
          <w:color w:val="000000"/>
          <w:spacing w:val="-4"/>
          <w:sz w:val="24"/>
          <w:szCs w:val="24"/>
          <w:lang w:eastAsia="en-US"/>
        </w:rPr>
      </w:pPr>
      <w:r w:rsidRPr="001C4241">
        <w:rPr>
          <w:rFonts w:eastAsia="Calibri" w:cs="Arial"/>
          <w:b/>
          <w:bCs/>
          <w:color w:val="000000"/>
          <w:spacing w:val="-4"/>
          <w:sz w:val="24"/>
          <w:szCs w:val="24"/>
          <w:lang w:eastAsia="en-US"/>
        </w:rPr>
        <w:t>Katalog przykładowych klauzul społecznych w ramach zasady konkurencyjności</w:t>
      </w:r>
      <w:r w:rsidRPr="001C4241">
        <w:rPr>
          <w:rFonts w:eastAsia="Calibri" w:cs="Arial"/>
          <w:color w:val="000000"/>
          <w:spacing w:val="-4"/>
          <w:sz w:val="24"/>
          <w:szCs w:val="24"/>
          <w:lang w:eastAsia="en-US"/>
        </w:rPr>
        <w:t>:</w:t>
      </w:r>
    </w:p>
    <w:p w14:paraId="030DEE4D" w14:textId="77777777" w:rsidR="00145C84" w:rsidRPr="00DF1608" w:rsidRDefault="00145C84" w:rsidP="00145C84">
      <w:pPr>
        <w:numPr>
          <w:ilvl w:val="0"/>
          <w:numId w:val="4"/>
        </w:num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z w:val="24"/>
          <w:szCs w:val="24"/>
        </w:rPr>
      </w:pPr>
      <w:r>
        <w:rPr>
          <w:rFonts w:eastAsia="Calibri" w:cs="Arial"/>
          <w:color w:val="000000"/>
          <w:sz w:val="24"/>
          <w:szCs w:val="24"/>
        </w:rPr>
        <w:t>p</w:t>
      </w:r>
      <w:r w:rsidRPr="00DF1608">
        <w:rPr>
          <w:rFonts w:eastAsia="Calibri" w:cs="Arial"/>
          <w:color w:val="000000"/>
          <w:sz w:val="24"/>
          <w:szCs w:val="24"/>
        </w:rPr>
        <w:t>referowanie wykonawców będących zakładami pracy chronionej, poprzez adekwatne zastosowanie kryterium oceny składanych ofert</w:t>
      </w:r>
      <w:r>
        <w:rPr>
          <w:rFonts w:eastAsia="Calibri" w:cs="Arial"/>
          <w:color w:val="000000"/>
          <w:sz w:val="24"/>
          <w:szCs w:val="24"/>
        </w:rPr>
        <w:t>;</w:t>
      </w:r>
    </w:p>
    <w:p w14:paraId="487BB4F2" w14:textId="77777777" w:rsidR="00145C84" w:rsidRPr="00DF1608" w:rsidRDefault="00145C84" w:rsidP="00145C84">
      <w:pPr>
        <w:numPr>
          <w:ilvl w:val="0"/>
          <w:numId w:val="4"/>
        </w:num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z w:val="24"/>
          <w:szCs w:val="24"/>
        </w:rPr>
      </w:pPr>
      <w:r>
        <w:rPr>
          <w:rFonts w:eastAsia="Calibri" w:cs="Arial"/>
          <w:color w:val="000000"/>
          <w:sz w:val="24"/>
          <w:szCs w:val="24"/>
        </w:rPr>
        <w:t>p</w:t>
      </w:r>
      <w:r w:rsidRPr="00DF1608">
        <w:rPr>
          <w:rFonts w:eastAsia="Calibri" w:cs="Arial"/>
          <w:color w:val="000000"/>
          <w:sz w:val="24"/>
          <w:szCs w:val="24"/>
        </w:rPr>
        <w:t xml:space="preserve">referowanie wykonawców zatrudniających osoby z </w:t>
      </w:r>
      <w:r>
        <w:rPr>
          <w:rFonts w:eastAsia="Calibri" w:cs="Arial"/>
          <w:color w:val="000000"/>
          <w:sz w:val="24"/>
          <w:szCs w:val="24"/>
        </w:rPr>
        <w:t>niepełnosprawnościami,</w:t>
      </w:r>
      <w:r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 xml:space="preserve">osoby bezrobotne, osoby młodociane, osoby pozbawione wolności lub </w:t>
      </w:r>
      <w:r w:rsidRPr="00053FBF">
        <w:rPr>
          <w:rFonts w:eastAsia="Calibri" w:cs="Arial"/>
          <w:color w:val="000000"/>
          <w:spacing w:val="-4"/>
          <w:sz w:val="24"/>
          <w:szCs w:val="24"/>
        </w:rPr>
        <w:t>zwalniane z</w:t>
      </w:r>
      <w:r w:rsidRPr="00053FBF">
        <w:rPr>
          <w:rFonts w:eastAsia="Calibri" w:cs="Arial"/>
          <w:color w:val="000000"/>
          <w:sz w:val="24"/>
          <w:szCs w:val="24"/>
        </w:rPr>
        <w:t xml:space="preserve"> zakładów karnych, mające trudności w integracji ze środowiskiem, osoby z zaburzeniami psychicznymi, osoby bezdomne, osoby, które uzyskały status 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>uchodźcy, osoby będące członkami mniejszości znajdującej się w niekorzystnej</w:t>
      </w:r>
      <w:r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Pr="00C56D24">
        <w:rPr>
          <w:rFonts w:eastAsia="Calibri" w:cs="Arial"/>
          <w:color w:val="000000"/>
          <w:sz w:val="24"/>
          <w:szCs w:val="24"/>
        </w:rPr>
        <w:t xml:space="preserve">sytuacji, o określonym procentowym wskaźniku zatrudnienia tych osób </w:t>
      </w:r>
      <w:r>
        <w:rPr>
          <w:rFonts w:eastAsia="Calibri" w:cs="Arial"/>
          <w:color w:val="000000"/>
          <w:sz w:val="24"/>
          <w:szCs w:val="24"/>
        </w:rPr>
        <w:br/>
      </w:r>
      <w:r w:rsidRPr="001C4241">
        <w:rPr>
          <w:rFonts w:eastAsia="Calibri" w:cs="Arial"/>
          <w:color w:val="000000"/>
          <w:spacing w:val="-4"/>
          <w:sz w:val="24"/>
          <w:szCs w:val="24"/>
        </w:rPr>
        <w:t>nie mniejszym niż 30% osób zatrudnionych u wykonawcy albo w jego jednostce,</w:t>
      </w:r>
      <w:r w:rsidRPr="00DF1608">
        <w:rPr>
          <w:rFonts w:eastAsia="Calibri" w:cs="Arial"/>
          <w:color w:val="000000"/>
          <w:sz w:val="24"/>
          <w:szCs w:val="24"/>
        </w:rPr>
        <w:t xml:space="preserve"> która będzie realizowała zamówienie</w:t>
      </w:r>
      <w:r>
        <w:rPr>
          <w:rFonts w:eastAsia="Calibri" w:cs="Arial"/>
          <w:color w:val="000000"/>
          <w:sz w:val="24"/>
          <w:szCs w:val="24"/>
        </w:rPr>
        <w:t>;</w:t>
      </w:r>
    </w:p>
    <w:p w14:paraId="4CD991DD" w14:textId="77777777" w:rsidR="00145C84" w:rsidRPr="00DF1608" w:rsidRDefault="00145C84" w:rsidP="00145C84">
      <w:pPr>
        <w:numPr>
          <w:ilvl w:val="0"/>
          <w:numId w:val="4"/>
        </w:num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z w:val="24"/>
          <w:szCs w:val="24"/>
        </w:rPr>
      </w:pPr>
      <w:r>
        <w:rPr>
          <w:rFonts w:eastAsia="Calibri" w:cs="Arial"/>
          <w:color w:val="000000"/>
          <w:sz w:val="24"/>
          <w:szCs w:val="24"/>
        </w:rPr>
        <w:t>w</w:t>
      </w:r>
      <w:r w:rsidRPr="00DF1608">
        <w:rPr>
          <w:rFonts w:eastAsia="Calibri" w:cs="Arial"/>
          <w:color w:val="000000"/>
          <w:sz w:val="24"/>
          <w:szCs w:val="24"/>
        </w:rPr>
        <w:t>ykluczenie wykonawcy, którego prawomocnie skazano za wykroczenie przeciwko prawom pracownika lub wykroczenie przeciwko środowisku</w:t>
      </w:r>
      <w:r>
        <w:rPr>
          <w:rFonts w:eastAsia="Calibri" w:cs="Arial"/>
          <w:color w:val="000000"/>
          <w:sz w:val="24"/>
          <w:szCs w:val="24"/>
        </w:rPr>
        <w:t>;</w:t>
      </w:r>
    </w:p>
    <w:p w14:paraId="51BDB5FB" w14:textId="77777777" w:rsidR="00145C84" w:rsidRPr="00DF1608" w:rsidRDefault="00145C84" w:rsidP="00145C84">
      <w:pPr>
        <w:numPr>
          <w:ilvl w:val="0"/>
          <w:numId w:val="4"/>
        </w:num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z w:val="24"/>
          <w:szCs w:val="24"/>
        </w:rPr>
      </w:pPr>
      <w:r>
        <w:rPr>
          <w:rFonts w:eastAsia="Calibri" w:cs="Arial"/>
          <w:color w:val="000000"/>
          <w:sz w:val="24"/>
          <w:szCs w:val="24"/>
        </w:rPr>
        <w:t>w</w:t>
      </w:r>
      <w:r w:rsidRPr="00DF1608">
        <w:rPr>
          <w:rFonts w:eastAsia="Calibri" w:cs="Arial"/>
          <w:color w:val="000000"/>
          <w:sz w:val="24"/>
          <w:szCs w:val="24"/>
        </w:rPr>
        <w:t xml:space="preserve">ykluczenie wykonawcy, wobec którego wydano ostateczną decyzję administracyjną o naruszeniu obowiązków wynikających z przepisów prawa 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>pracy, prawa ochrony środowiska lub przepisów o zabezpieczeniu społecznym;</w:t>
      </w:r>
    </w:p>
    <w:p w14:paraId="75FB5132" w14:textId="77777777" w:rsidR="00145C84" w:rsidRPr="00DF1608" w:rsidRDefault="00145C84" w:rsidP="00145C84">
      <w:pPr>
        <w:numPr>
          <w:ilvl w:val="0"/>
          <w:numId w:val="4"/>
        </w:num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z w:val="24"/>
          <w:szCs w:val="24"/>
        </w:rPr>
      </w:pPr>
      <w:r>
        <w:rPr>
          <w:rFonts w:eastAsia="Calibri" w:cs="Arial"/>
          <w:color w:val="000000"/>
          <w:sz w:val="24"/>
          <w:szCs w:val="24"/>
        </w:rPr>
        <w:t>w</w:t>
      </w:r>
      <w:r w:rsidRPr="00DF1608">
        <w:rPr>
          <w:rFonts w:eastAsia="Calibri" w:cs="Arial"/>
          <w:color w:val="000000"/>
          <w:sz w:val="24"/>
          <w:szCs w:val="24"/>
        </w:rPr>
        <w:t xml:space="preserve">ymaganie zatrudnienia przez wykonawcę lub podwykonawcę na podstawie 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>umowy o pracę osób wykonujących wskazane przez zamawiającego czynności</w:t>
      </w:r>
      <w:r w:rsidRPr="00DF1608">
        <w:rPr>
          <w:rFonts w:eastAsia="Calibri" w:cs="Arial"/>
          <w:color w:val="000000"/>
          <w:sz w:val="24"/>
          <w:szCs w:val="24"/>
        </w:rPr>
        <w:t xml:space="preserve"> w</w:t>
      </w:r>
      <w:r w:rsidRPr="00C56D24">
        <w:rPr>
          <w:rFonts w:eastAsia="Calibri" w:cs="Arial"/>
          <w:color w:val="000000"/>
          <w:sz w:val="24"/>
          <w:szCs w:val="24"/>
        </w:rPr>
        <w:t> </w:t>
      </w:r>
      <w:r w:rsidRPr="00053FBF">
        <w:rPr>
          <w:rFonts w:eastAsia="Calibri" w:cs="Arial"/>
          <w:color w:val="000000"/>
          <w:sz w:val="24"/>
          <w:szCs w:val="24"/>
        </w:rPr>
        <w:t xml:space="preserve">zakresie realizacji zamówienia, jeżeli wykonanie tych czynności polega </w:t>
      </w:r>
      <w:r>
        <w:rPr>
          <w:rFonts w:eastAsia="Calibri" w:cs="Arial"/>
          <w:color w:val="000000"/>
          <w:sz w:val="24"/>
          <w:szCs w:val="24"/>
        </w:rPr>
        <w:br/>
      </w:r>
      <w:r w:rsidRPr="00DF1608">
        <w:rPr>
          <w:rFonts w:eastAsia="Calibri" w:cs="Arial"/>
          <w:color w:val="000000"/>
          <w:sz w:val="24"/>
          <w:szCs w:val="24"/>
        </w:rPr>
        <w:t xml:space="preserve">na wykonywaniu pracy w sposób określony w art. 22 § 1 ustawy z dnia </w:t>
      </w:r>
      <w:r>
        <w:rPr>
          <w:rFonts w:eastAsia="Calibri" w:cs="Arial"/>
          <w:color w:val="000000"/>
          <w:sz w:val="24"/>
          <w:szCs w:val="24"/>
        </w:rPr>
        <w:br/>
      </w:r>
      <w:r w:rsidRPr="00DF1608">
        <w:rPr>
          <w:rFonts w:eastAsia="Calibri" w:cs="Arial"/>
          <w:color w:val="000000"/>
          <w:sz w:val="24"/>
          <w:szCs w:val="24"/>
        </w:rPr>
        <w:t>26 czerwca 1974 r. – Kodeks pracy</w:t>
      </w:r>
      <w:r>
        <w:rPr>
          <w:rFonts w:eastAsia="Calibri" w:cs="Arial"/>
          <w:color w:val="000000"/>
          <w:sz w:val="24"/>
          <w:szCs w:val="24"/>
        </w:rPr>
        <w:t>;</w:t>
      </w:r>
    </w:p>
    <w:p w14:paraId="4566E466" w14:textId="77777777" w:rsidR="00145C84" w:rsidRPr="00DF1608" w:rsidRDefault="00145C84" w:rsidP="00145C84">
      <w:pPr>
        <w:numPr>
          <w:ilvl w:val="0"/>
          <w:numId w:val="4"/>
        </w:numPr>
        <w:autoSpaceDE w:val="0"/>
        <w:autoSpaceDN w:val="0"/>
        <w:adjustRightInd w:val="0"/>
        <w:spacing w:before="0" w:after="240" w:line="360" w:lineRule="auto"/>
        <w:rPr>
          <w:rFonts w:eastAsia="Calibri" w:cs="Arial"/>
          <w:color w:val="000000"/>
          <w:sz w:val="24"/>
          <w:szCs w:val="24"/>
        </w:rPr>
      </w:pPr>
      <w:r>
        <w:rPr>
          <w:rFonts w:eastAsia="Calibri" w:cs="Arial"/>
          <w:color w:val="000000"/>
          <w:sz w:val="24"/>
          <w:szCs w:val="24"/>
        </w:rPr>
        <w:lastRenderedPageBreak/>
        <w:t>w</w:t>
      </w:r>
      <w:r w:rsidRPr="00DF1608">
        <w:rPr>
          <w:rFonts w:eastAsia="Calibri" w:cs="Arial"/>
          <w:color w:val="000000"/>
          <w:sz w:val="24"/>
          <w:szCs w:val="24"/>
        </w:rPr>
        <w:t xml:space="preserve"> przypadku zamówień przeznaczonych do użytku osób fizycznych, </w:t>
      </w:r>
      <w:r w:rsidRPr="00C56D24">
        <w:rPr>
          <w:rFonts w:eastAsia="Calibri" w:cs="Arial"/>
          <w:color w:val="000000"/>
          <w:sz w:val="24"/>
          <w:szCs w:val="24"/>
        </w:rPr>
        <w:t>w tym pracowników zamawiają</w:t>
      </w:r>
      <w:r w:rsidRPr="00053FBF">
        <w:rPr>
          <w:rFonts w:eastAsia="Calibri" w:cs="Arial"/>
          <w:color w:val="000000"/>
          <w:sz w:val="24"/>
          <w:szCs w:val="24"/>
        </w:rPr>
        <w:t xml:space="preserve">cego - sporządzenie opisu przedmiotu zamówienia z uwzględnieniem wymagań w zakresie dostępności dla osób z </w:t>
      </w:r>
      <w:r w:rsidRPr="00A77BD7">
        <w:rPr>
          <w:rFonts w:eastAsia="Calibri" w:cs="Arial"/>
          <w:color w:val="000000"/>
          <w:spacing w:val="-6"/>
          <w:sz w:val="24"/>
          <w:szCs w:val="24"/>
        </w:rPr>
        <w:t>niepełnosprawnościami lub z uwzględnieniem potrzeb wszystkich użytkowników.</w:t>
      </w:r>
    </w:p>
    <w:p w14:paraId="4A484315" w14:textId="77777777" w:rsidR="001B5856" w:rsidRDefault="007508E0" w:rsidP="00A77BD7">
      <w:pPr>
        <w:autoSpaceDE w:val="0"/>
        <w:autoSpaceDN w:val="0"/>
        <w:adjustRightInd w:val="0"/>
        <w:spacing w:before="120" w:after="120" w:line="360" w:lineRule="auto"/>
        <w:rPr>
          <w:rFonts w:eastAsia="Calibri" w:cs="Arial"/>
          <w:color w:val="000000"/>
          <w:sz w:val="24"/>
          <w:szCs w:val="24"/>
        </w:rPr>
      </w:pPr>
      <w:r w:rsidRPr="00A77BD7">
        <w:rPr>
          <w:rFonts w:eastAsia="Calibri" w:cs="Arial"/>
          <w:color w:val="000000"/>
          <w:spacing w:val="-4"/>
          <w:sz w:val="24"/>
          <w:szCs w:val="24"/>
        </w:rPr>
        <w:t>Aby pomóc instytucjom zamawiającym w określaniu i udzielaniu zamówień publicznych</w:t>
      </w:r>
      <w:r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>na bardziej ekologiczne produkty, usługi i roboty budowlane, opracowano środowiskowe</w:t>
      </w:r>
      <w:r w:rsidR="00E000D4"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>kryteria dotyczące zamówień publicznych w odniesieniu do 21 grup produktów i usług</w:t>
      </w:r>
      <w:r w:rsidR="00C277A7" w:rsidRPr="00DF1608">
        <w:rPr>
          <w:rFonts w:eastAsia="Calibri" w:cs="Arial"/>
          <w:color w:val="000000"/>
          <w:sz w:val="24"/>
          <w:szCs w:val="24"/>
        </w:rPr>
        <w:t>.</w:t>
      </w:r>
      <w:r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="005708C2" w:rsidRPr="00C56D24">
        <w:rPr>
          <w:rFonts w:eastAsia="Calibri" w:cs="Arial"/>
          <w:color w:val="000000"/>
          <w:sz w:val="24"/>
          <w:szCs w:val="24"/>
        </w:rPr>
        <w:t>K</w:t>
      </w:r>
      <w:r w:rsidRPr="00053FBF">
        <w:rPr>
          <w:rFonts w:eastAsia="Calibri" w:cs="Arial"/>
          <w:color w:val="000000"/>
          <w:sz w:val="24"/>
          <w:szCs w:val="24"/>
        </w:rPr>
        <w:t xml:space="preserve">ryteria te można bezpośrednio wprowadzić do dokumentacji przetargowej. </w:t>
      </w:r>
    </w:p>
    <w:p w14:paraId="514255A5" w14:textId="77777777" w:rsidR="007508E0" w:rsidRPr="00053FBF" w:rsidRDefault="007508E0" w:rsidP="00A77BD7">
      <w:pPr>
        <w:autoSpaceDE w:val="0"/>
        <w:autoSpaceDN w:val="0"/>
        <w:adjustRightInd w:val="0"/>
        <w:spacing w:before="120" w:after="120" w:line="360" w:lineRule="auto"/>
        <w:rPr>
          <w:rFonts w:eastAsia="Calibri" w:cs="Arial"/>
          <w:color w:val="000000"/>
          <w:sz w:val="24"/>
          <w:szCs w:val="24"/>
        </w:rPr>
      </w:pPr>
      <w:r w:rsidRPr="00DF1608">
        <w:rPr>
          <w:rFonts w:eastAsia="Calibri" w:cs="Arial"/>
          <w:color w:val="000000"/>
          <w:sz w:val="24"/>
          <w:szCs w:val="24"/>
        </w:rPr>
        <w:t>Wspomniane kryteria dotyczące zielonych zamówień publicznych są regularnie poddawane przeglądowi i</w:t>
      </w:r>
      <w:r w:rsidR="00E000D4" w:rsidRPr="00C56D24">
        <w:rPr>
          <w:rFonts w:eastAsia="Calibri" w:cs="Arial"/>
          <w:color w:val="000000"/>
          <w:sz w:val="24"/>
          <w:szCs w:val="24"/>
        </w:rPr>
        <w:t xml:space="preserve"> </w:t>
      </w:r>
      <w:r w:rsidRPr="00053FBF">
        <w:rPr>
          <w:rFonts w:eastAsia="Calibri" w:cs="Arial"/>
          <w:color w:val="000000"/>
          <w:sz w:val="24"/>
          <w:szCs w:val="24"/>
        </w:rPr>
        <w:t>uaktualniane w celu uwzględnienia najnowszych danych naukowych dotyczących produktów, nowych technologii, zmian sytuacji na rynku oraz zmian w prawodawstwie.</w:t>
      </w:r>
    </w:p>
    <w:p w14:paraId="78DC6CAF" w14:textId="77777777" w:rsidR="001B5856" w:rsidRDefault="005708C2" w:rsidP="00F1319F">
      <w:p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>P</w:t>
      </w:r>
      <w:r w:rsidR="00E5295E" w:rsidRPr="00053FBF">
        <w:rPr>
          <w:rFonts w:eastAsia="Calibri" w:cs="Arial"/>
          <w:color w:val="000000"/>
          <w:sz w:val="24"/>
          <w:szCs w:val="24"/>
        </w:rPr>
        <w:t xml:space="preserve">owinni </w:t>
      </w:r>
      <w:r w:rsidRPr="00053FBF">
        <w:rPr>
          <w:rFonts w:eastAsia="Calibri" w:cs="Arial"/>
          <w:color w:val="000000"/>
          <w:sz w:val="24"/>
          <w:szCs w:val="24"/>
        </w:rPr>
        <w:t xml:space="preserve">Państwo </w:t>
      </w:r>
      <w:r w:rsidR="00E5295E" w:rsidRPr="00053FBF">
        <w:rPr>
          <w:rFonts w:eastAsia="Calibri" w:cs="Arial"/>
          <w:color w:val="000000"/>
          <w:sz w:val="24"/>
          <w:szCs w:val="24"/>
        </w:rPr>
        <w:t xml:space="preserve">rozważyć wykorzystanie opracowanych przez </w:t>
      </w:r>
      <w:r w:rsidR="001B5856">
        <w:rPr>
          <w:rFonts w:eastAsia="Calibri" w:cs="Arial"/>
          <w:color w:val="000000"/>
          <w:sz w:val="24"/>
          <w:szCs w:val="24"/>
        </w:rPr>
        <w:t>KE</w:t>
      </w:r>
      <w:r w:rsidR="00E5295E" w:rsidRPr="00DF1608">
        <w:rPr>
          <w:rFonts w:eastAsia="Calibri" w:cs="Arial"/>
          <w:color w:val="000000"/>
          <w:sz w:val="24"/>
          <w:szCs w:val="24"/>
        </w:rPr>
        <w:t xml:space="preserve"> kryteriów oceny ofert, w szczególności jeżeli przedmiot zamówienia dotyczy poniższych branż:</w:t>
      </w:r>
    </w:p>
    <w:p w14:paraId="3B427C4C" w14:textId="77777777" w:rsidR="001B5856" w:rsidRDefault="00E5295E" w:rsidP="00173FFA">
      <w:pPr>
        <w:numPr>
          <w:ilvl w:val="0"/>
          <w:numId w:val="4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 xml:space="preserve">budownictwo (obejmujące surowce, takie jak: drewno, aluminium, stal, beton, 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>szkło, a także wyroby budowlane, takie jak: okna, pokrycia ścienne i podłogowe,</w:t>
      </w:r>
      <w:r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>urządzenia grzewcze i chłodzące, aspekty dotyczące eksploatowania budynków</w:t>
      </w:r>
      <w:r w:rsidRPr="00DF1608">
        <w:rPr>
          <w:rFonts w:eastAsia="Calibri" w:cs="Arial"/>
          <w:color w:val="000000"/>
          <w:sz w:val="24"/>
          <w:szCs w:val="24"/>
        </w:rPr>
        <w:t xml:space="preserve"> i</w:t>
      </w:r>
      <w:r w:rsidR="00350D64" w:rsidRPr="00DF1608">
        <w:rPr>
          <w:rFonts w:eastAsia="Calibri" w:cs="Arial"/>
          <w:color w:val="000000"/>
          <w:sz w:val="24"/>
          <w:szCs w:val="24"/>
        </w:rPr>
        <w:t> </w:t>
      </w:r>
      <w:r w:rsidRPr="00C56D24">
        <w:rPr>
          <w:rFonts w:eastAsia="Calibri" w:cs="Arial"/>
          <w:color w:val="000000"/>
          <w:sz w:val="24"/>
          <w:szCs w:val="24"/>
        </w:rPr>
        <w:t>wycofywania ich z eksploatacji, usługi utrzymania budynków, realizacja zamówień na roboty budowlane na miejscu);</w:t>
      </w:r>
    </w:p>
    <w:p w14:paraId="00A739DE" w14:textId="77777777" w:rsidR="001B5856" w:rsidRDefault="00E5295E" w:rsidP="00173FFA">
      <w:pPr>
        <w:numPr>
          <w:ilvl w:val="0"/>
          <w:numId w:val="4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A77BD7">
        <w:rPr>
          <w:rFonts w:eastAsia="Calibri" w:cs="Arial"/>
          <w:color w:val="000000"/>
          <w:sz w:val="24"/>
          <w:szCs w:val="24"/>
        </w:rPr>
        <w:t>usługi gastronomiczne i cateringowe;</w:t>
      </w:r>
    </w:p>
    <w:p w14:paraId="2A63AD5A" w14:textId="77777777" w:rsidR="001B5856" w:rsidRDefault="00E5295E" w:rsidP="00173FFA">
      <w:pPr>
        <w:numPr>
          <w:ilvl w:val="0"/>
          <w:numId w:val="4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A77BD7">
        <w:rPr>
          <w:rFonts w:eastAsia="Calibri" w:cs="Arial"/>
          <w:color w:val="000000"/>
          <w:sz w:val="24"/>
          <w:szCs w:val="24"/>
        </w:rPr>
        <w:t>transport i usługi transportowe;</w:t>
      </w:r>
    </w:p>
    <w:p w14:paraId="4CFE15E9" w14:textId="77777777" w:rsidR="001B5856" w:rsidRDefault="00E5295E" w:rsidP="00173FFA">
      <w:pPr>
        <w:numPr>
          <w:ilvl w:val="0"/>
          <w:numId w:val="4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A77BD7">
        <w:rPr>
          <w:rFonts w:eastAsia="Calibri" w:cs="Arial"/>
          <w:color w:val="000000"/>
          <w:sz w:val="24"/>
          <w:szCs w:val="24"/>
        </w:rPr>
        <w:t>energetyka (w tym elektryka, ogrzewanie i chłodzenie z wykorzystaniem odnawialnych źródeł energii);</w:t>
      </w:r>
    </w:p>
    <w:p w14:paraId="4A9B642C" w14:textId="77777777" w:rsidR="001B5856" w:rsidRDefault="00E5295E" w:rsidP="00173FFA">
      <w:pPr>
        <w:numPr>
          <w:ilvl w:val="0"/>
          <w:numId w:val="4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DF1608">
        <w:rPr>
          <w:rFonts w:eastAsia="Calibri" w:cs="Arial"/>
          <w:color w:val="000000"/>
          <w:sz w:val="24"/>
          <w:szCs w:val="24"/>
        </w:rPr>
        <w:t>urządzenia biurowe i komputery;</w:t>
      </w:r>
    </w:p>
    <w:p w14:paraId="465EC9F2" w14:textId="77777777" w:rsidR="001B5856" w:rsidRDefault="00E5295E" w:rsidP="00173FFA">
      <w:pPr>
        <w:numPr>
          <w:ilvl w:val="0"/>
          <w:numId w:val="4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A77BD7">
        <w:rPr>
          <w:rFonts w:eastAsia="Calibri" w:cs="Arial"/>
          <w:color w:val="000000"/>
          <w:sz w:val="24"/>
          <w:szCs w:val="24"/>
        </w:rPr>
        <w:t>odzież, uniformy i inne wyroby włókiennicze;</w:t>
      </w:r>
    </w:p>
    <w:p w14:paraId="3D761A36" w14:textId="77777777" w:rsidR="001B5856" w:rsidRDefault="00E5295E" w:rsidP="00173FFA">
      <w:pPr>
        <w:numPr>
          <w:ilvl w:val="0"/>
          <w:numId w:val="4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A77BD7">
        <w:rPr>
          <w:rFonts w:eastAsia="Calibri" w:cs="Arial"/>
          <w:color w:val="000000"/>
          <w:sz w:val="24"/>
          <w:szCs w:val="24"/>
        </w:rPr>
        <w:t>papier i usługi drukarskie;</w:t>
      </w:r>
    </w:p>
    <w:p w14:paraId="76D86686" w14:textId="77777777" w:rsidR="001B5856" w:rsidRDefault="00E5295E" w:rsidP="00173FFA">
      <w:pPr>
        <w:numPr>
          <w:ilvl w:val="0"/>
          <w:numId w:val="4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A77BD7">
        <w:rPr>
          <w:rFonts w:eastAsia="Calibri" w:cs="Arial"/>
          <w:color w:val="000000"/>
          <w:sz w:val="24"/>
          <w:szCs w:val="24"/>
        </w:rPr>
        <w:t>meble;</w:t>
      </w:r>
    </w:p>
    <w:p w14:paraId="66E22BDF" w14:textId="77777777" w:rsidR="001B5856" w:rsidRPr="00DF1608" w:rsidRDefault="00E5295E" w:rsidP="00173FFA">
      <w:pPr>
        <w:numPr>
          <w:ilvl w:val="0"/>
          <w:numId w:val="4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A77BD7">
        <w:rPr>
          <w:rFonts w:eastAsia="Calibri" w:cs="Arial"/>
          <w:color w:val="000000"/>
          <w:sz w:val="24"/>
          <w:szCs w:val="24"/>
        </w:rPr>
        <w:t xml:space="preserve">środki czyszczące i usługi w zakresie sprzątania; </w:t>
      </w:r>
    </w:p>
    <w:p w14:paraId="0DB9FA55" w14:textId="77777777" w:rsidR="00E5295E" w:rsidRPr="00053FBF" w:rsidRDefault="00C277A7" w:rsidP="00173FFA">
      <w:pPr>
        <w:numPr>
          <w:ilvl w:val="0"/>
          <w:numId w:val="4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C56D24">
        <w:rPr>
          <w:rFonts w:eastAsia="Calibri" w:cs="Arial"/>
          <w:color w:val="000000"/>
          <w:sz w:val="24"/>
          <w:szCs w:val="24"/>
        </w:rPr>
        <w:t>s</w:t>
      </w:r>
      <w:r w:rsidR="00E5295E" w:rsidRPr="00053FBF">
        <w:rPr>
          <w:rFonts w:eastAsia="Calibri" w:cs="Arial"/>
          <w:color w:val="000000"/>
          <w:sz w:val="24"/>
          <w:szCs w:val="24"/>
        </w:rPr>
        <w:t>przęt wykorzystywany w służbie zdrowia.</w:t>
      </w:r>
    </w:p>
    <w:p w14:paraId="32C54D12" w14:textId="77777777" w:rsidR="000E7E93" w:rsidRDefault="00B716E4" w:rsidP="00A77BD7">
      <w:pPr>
        <w:autoSpaceDE w:val="0"/>
        <w:autoSpaceDN w:val="0"/>
        <w:adjustRightInd w:val="0"/>
        <w:spacing w:before="120" w:after="120" w:line="360" w:lineRule="auto"/>
        <w:rPr>
          <w:rFonts w:eastAsia="Calibri" w:cs="Arial"/>
          <w:color w:val="000000"/>
          <w:sz w:val="24"/>
          <w:szCs w:val="24"/>
          <w:lang w:eastAsia="en-US"/>
        </w:rPr>
      </w:pPr>
      <w:r w:rsidRPr="00053FBF">
        <w:rPr>
          <w:rFonts w:eastAsia="Calibri" w:cs="Arial"/>
          <w:color w:val="000000"/>
          <w:sz w:val="24"/>
          <w:szCs w:val="24"/>
          <w:lang w:eastAsia="en-US"/>
        </w:rPr>
        <w:t xml:space="preserve">W przypadku gdy rozpoczną Państwo realizację projektu na własne ryzyko przed </w:t>
      </w:r>
      <w:r w:rsidRPr="00A77BD7">
        <w:rPr>
          <w:rFonts w:eastAsia="Calibri" w:cs="Arial"/>
          <w:color w:val="000000"/>
          <w:spacing w:val="-2"/>
          <w:sz w:val="24"/>
          <w:szCs w:val="24"/>
          <w:lang w:eastAsia="en-US"/>
        </w:rPr>
        <w:t>podpisaniem umowy o dofinansowanie projektu, muszą Państwo upublicznić zapytanie</w:t>
      </w:r>
      <w:r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Pr="00DF1608">
        <w:rPr>
          <w:rFonts w:eastAsia="Calibri" w:cs="Arial"/>
          <w:color w:val="000000"/>
          <w:sz w:val="24"/>
          <w:szCs w:val="24"/>
          <w:lang w:eastAsia="en-US"/>
        </w:rPr>
        <w:lastRenderedPageBreak/>
        <w:t xml:space="preserve">ofertowe w Bazie Konkurencyjności </w:t>
      </w:r>
      <w:r w:rsidRPr="00DF1608">
        <w:rPr>
          <w:rFonts w:eastAsia="Calibri" w:cs="Arial"/>
          <w:color w:val="000000"/>
          <w:sz w:val="24"/>
          <w:szCs w:val="24"/>
          <w:u w:val="single"/>
          <w:lang w:eastAsia="en-US"/>
        </w:rPr>
        <w:t>(</w:t>
      </w:r>
      <w:hyperlink r:id="rId45" w:history="1">
        <w:r w:rsidRPr="00DF1608">
          <w:rPr>
            <w:rStyle w:val="Hipercze"/>
            <w:rFonts w:eastAsia="Calibri" w:cs="Arial"/>
            <w:sz w:val="24"/>
            <w:szCs w:val="24"/>
            <w:lang w:eastAsia="en-US"/>
          </w:rPr>
          <w:t>strona internetowa prowadzona przez ministra</w:t>
        </w:r>
        <w:r w:rsidR="00E04BB0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</w:t>
        </w:r>
        <w:r w:rsidRPr="00C56D24">
          <w:rPr>
            <w:rStyle w:val="Hipercze"/>
            <w:rFonts w:eastAsia="Calibri" w:cs="Arial"/>
            <w:sz w:val="24"/>
            <w:szCs w:val="24"/>
            <w:lang w:eastAsia="en-US"/>
          </w:rPr>
          <w:t>właściwego do spraw rozwoju re</w:t>
        </w:r>
        <w:r w:rsidRPr="00DB4A13">
          <w:rPr>
            <w:rStyle w:val="Hipercze"/>
            <w:rFonts w:eastAsia="Calibri" w:cs="Arial"/>
            <w:sz w:val="24"/>
            <w:szCs w:val="24"/>
            <w:lang w:eastAsia="en-US"/>
          </w:rPr>
          <w:t>gionalnego</w:t>
        </w:r>
      </w:hyperlink>
      <w:r w:rsidRPr="00E04BB0">
        <w:rPr>
          <w:rFonts w:eastAsia="Calibri" w:cs="Arial"/>
          <w:color w:val="000000"/>
          <w:sz w:val="24"/>
          <w:szCs w:val="24"/>
          <w:lang w:eastAsia="en-US"/>
        </w:rPr>
        <w:t>).</w:t>
      </w:r>
    </w:p>
    <w:p w14:paraId="562A7C3C" w14:textId="77777777" w:rsidR="000E7E93" w:rsidRPr="007D0F39" w:rsidRDefault="000E7E93" w:rsidP="00693BA9">
      <w:pPr>
        <w:pStyle w:val="Nagwek1"/>
        <w:spacing w:before="360"/>
        <w:ind w:firstLine="284"/>
        <w:rPr>
          <w:rStyle w:val="Nagwek1Znak"/>
          <w:rFonts w:ascii="Arial" w:hAnsi="Arial" w:cs="Arial"/>
          <w:b/>
          <w:bCs/>
        </w:rPr>
      </w:pPr>
      <w:bookmarkStart w:id="534" w:name="_Toc162255062"/>
      <w:r w:rsidRPr="007D0F39">
        <w:rPr>
          <w:rFonts w:ascii="Arial" w:hAnsi="Arial" w:cs="Arial"/>
        </w:rPr>
        <w:t>2</w:t>
      </w:r>
      <w:r w:rsidR="00AD3206">
        <w:rPr>
          <w:rFonts w:ascii="Arial" w:hAnsi="Arial" w:cs="Arial"/>
        </w:rPr>
        <w:t>4</w:t>
      </w:r>
      <w:r w:rsidRPr="007D0F39">
        <w:rPr>
          <w:rFonts w:ascii="Arial" w:hAnsi="Arial" w:cs="Arial"/>
        </w:rPr>
        <w:t xml:space="preserve">. </w:t>
      </w:r>
      <w:r w:rsidRPr="007D0F39">
        <w:rPr>
          <w:rStyle w:val="Nagwek1Znak"/>
          <w:rFonts w:ascii="Arial" w:hAnsi="Arial" w:cs="Arial"/>
          <w:b/>
          <w:bCs/>
        </w:rPr>
        <w:t>Podstawy prawne oraz inne ważne dokumenty</w:t>
      </w:r>
      <w:bookmarkEnd w:id="534"/>
      <w:r w:rsidR="001B7132">
        <w:rPr>
          <w:rStyle w:val="Nagwek1Znak"/>
          <w:rFonts w:ascii="Arial" w:hAnsi="Arial" w:cs="Arial"/>
          <w:b/>
          <w:bCs/>
        </w:rPr>
        <w:t xml:space="preserve"> </w:t>
      </w:r>
      <w:r w:rsidRPr="007D0F39">
        <w:rPr>
          <w:rStyle w:val="Nagwek1Znak"/>
          <w:rFonts w:ascii="Arial" w:hAnsi="Arial" w:cs="Arial"/>
          <w:b/>
          <w:bCs/>
        </w:rPr>
        <w:t xml:space="preserve"> </w:t>
      </w:r>
    </w:p>
    <w:p w14:paraId="36ECFBB0" w14:textId="77777777" w:rsidR="000E7E93" w:rsidRPr="007D0F39" w:rsidRDefault="000E7E93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  <w:lang w:eastAsia="en-US"/>
        </w:rPr>
      </w:pPr>
      <w:r w:rsidRPr="007D0F39">
        <w:rPr>
          <w:rFonts w:eastAsia="Calibri" w:cs="Arial"/>
          <w:color w:val="000000"/>
          <w:sz w:val="24"/>
          <w:szCs w:val="24"/>
          <w:lang w:eastAsia="en-US"/>
        </w:rPr>
        <w:t>Nabór jest prowadzony przede wszystkim w oparciu o niżej wymienione akty prawne, dokumenty programowe, a także inne dokumenty niewymienione, które dotyczą realizacji projektów współfinansowanych z funduszy strukturalnych:</w:t>
      </w:r>
    </w:p>
    <w:p w14:paraId="3C806C60" w14:textId="77777777" w:rsidR="000E7E93" w:rsidRPr="00DF1608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46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Traktat o funkcjonowaniu Unii Europejskiej (TFUE; Dz.U.2004.90.864/2 z dnia </w:t>
        </w:r>
        <w:r w:rsidR="00AC0C5B">
          <w:rPr>
            <w:rStyle w:val="Hipercze"/>
            <w:rFonts w:eastAsia="Calibri" w:cs="Arial"/>
            <w:sz w:val="24"/>
            <w:szCs w:val="24"/>
            <w:lang w:eastAsia="en-US"/>
          </w:rPr>
          <w:br/>
        </w:r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30 kwietnia 2004 r. ze zm.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);</w:t>
      </w:r>
    </w:p>
    <w:p w14:paraId="25CA65C2" w14:textId="77777777" w:rsidR="000E7E93" w:rsidRPr="00DF1608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47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Rozporządzenie Parlamentu Europejskiego i Rady (UE) 2021/1057 z dnia </w:t>
        </w:r>
        <w:r w:rsidR="00AC0C5B">
          <w:rPr>
            <w:rStyle w:val="Hipercze"/>
            <w:rFonts w:eastAsia="Calibri" w:cs="Arial"/>
            <w:sz w:val="24"/>
            <w:szCs w:val="24"/>
            <w:lang w:eastAsia="en-US"/>
          </w:rPr>
          <w:br/>
        </w:r>
        <w:r w:rsidR="000E7E93" w:rsidRPr="00C56D24">
          <w:rPr>
            <w:rStyle w:val="Hipercze"/>
            <w:rFonts w:eastAsia="Calibri" w:cs="Arial"/>
            <w:sz w:val="24"/>
            <w:szCs w:val="24"/>
            <w:lang w:eastAsia="en-US"/>
          </w:rPr>
          <w:t>24 czerwca 2021 r. ustanawiające Europejski Fundusz Społeczny Plus (EFS+) oraz</w:t>
        </w:r>
        <w:r w:rsidR="000E7E93" w:rsidRPr="00053FBF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uchylające rozporządzenie (UE) nr 1296/2013 (Dz. Urz. UE L z 2021 r. </w:t>
        </w:r>
        <w:r w:rsidR="00AC0C5B">
          <w:rPr>
            <w:rStyle w:val="Hipercze"/>
            <w:rFonts w:eastAsia="Calibri" w:cs="Arial"/>
            <w:sz w:val="24"/>
            <w:szCs w:val="24"/>
            <w:lang w:eastAsia="en-US"/>
          </w:rPr>
          <w:br/>
        </w:r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Nr 231/21 z dnia 30 czerwca 2021 r.)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60AE96DF" w14:textId="77777777" w:rsidR="000E7E93" w:rsidRPr="00DF1608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48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Rozporządzenie Parlamentu Europejskiego i Rady (UE) 2021/1060 z dnia </w:t>
        </w:r>
        <w:r w:rsidR="00AC0C5B">
          <w:rPr>
            <w:rStyle w:val="Hipercze"/>
            <w:rFonts w:eastAsia="Calibri" w:cs="Arial"/>
            <w:sz w:val="24"/>
            <w:szCs w:val="24"/>
            <w:lang w:eastAsia="en-US"/>
          </w:rPr>
          <w:br/>
        </w:r>
        <w:r w:rsidR="000E7E93" w:rsidRPr="00C56D24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24 czerwca 2021 r. ustanawiające wspólne przepisy dotyczące Europejskiego </w:t>
        </w:r>
        <w:r w:rsidR="000E7E93" w:rsidRPr="00A77BD7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>Funduszu Rozwoju Regionalnego, Europejskiego Funduszu Społecznego Plus,</w:t>
        </w:r>
        <w:r w:rsidR="000E7E93" w:rsidRPr="00C56D24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</w:t>
        </w:r>
        <w:r w:rsidR="000E7E93" w:rsidRPr="00A77BD7">
          <w:rPr>
            <w:rStyle w:val="Hipercze"/>
            <w:rFonts w:eastAsia="Calibri" w:cs="Arial"/>
            <w:spacing w:val="-6"/>
            <w:sz w:val="24"/>
            <w:szCs w:val="24"/>
            <w:lang w:eastAsia="en-US"/>
          </w:rPr>
          <w:t>Funduszu Spójności, Funduszu na rzecz Sprawiedliwej Transformacji i Europejskiego</w:t>
        </w:r>
        <w:r w:rsidR="000E7E93" w:rsidRPr="00A77BD7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 xml:space="preserve"> Funduszu Morskiego, Rybackiego i Akwakultury, a także przepisy</w:t>
        </w:r>
        <w:r w:rsidR="000E7E93" w:rsidRPr="00C56D24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finansowe na potrzeby tych funduszy oraz na potrzeby Funduszu Azylu, Migracji i Integracji, Funduszu Bezpieczeństwa Wewnętrznego i Instrumentu Wsparcia </w:t>
        </w:r>
        <w:r w:rsidR="000E7E93" w:rsidRPr="00053FBF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Finansowego na rzecz Zarządzania Granicami i Polityki Wizowej (Dz. Urz. UE L z 2021 r. </w:t>
        </w:r>
        <w:r w:rsidR="00AC0C5B">
          <w:rPr>
            <w:rStyle w:val="Hipercze"/>
            <w:rFonts w:eastAsia="Calibri" w:cs="Arial"/>
            <w:sz w:val="24"/>
            <w:szCs w:val="24"/>
            <w:lang w:eastAsia="en-US"/>
          </w:rPr>
          <w:br/>
        </w:r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Nr 231/159 z dnia 30 czerwca 2021 r. ze zm.);</w:t>
        </w:r>
      </w:hyperlink>
    </w:p>
    <w:p w14:paraId="24DEC939" w14:textId="77777777" w:rsidR="00BC0747" w:rsidRPr="00DF1608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49" w:history="1">
        <w:r w:rsidR="00BC0747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Rozporządzenie Parlamentu Europejskiego I Rady (UE) </w:t>
        </w:r>
        <w:r w:rsidR="00BC0747" w:rsidRPr="00AC0C5B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2020/852 z dnia </w:t>
        </w:r>
        <w:r w:rsidR="00AC0C5B">
          <w:rPr>
            <w:rStyle w:val="Hipercze"/>
            <w:rFonts w:eastAsia="Calibri" w:cs="Arial"/>
            <w:sz w:val="24"/>
            <w:szCs w:val="24"/>
            <w:lang w:eastAsia="en-US"/>
          </w:rPr>
          <w:br/>
        </w:r>
        <w:r w:rsidR="00BC0747" w:rsidRPr="00C56D24">
          <w:rPr>
            <w:rStyle w:val="Hipercze"/>
            <w:rFonts w:eastAsia="Calibri" w:cs="Arial"/>
            <w:sz w:val="24"/>
            <w:szCs w:val="24"/>
            <w:lang w:eastAsia="en-US"/>
          </w:rPr>
          <w:t>18 czerwca 2020 r. w sprawie ustanowienia ram ułatwiających zrównoważone inwestycje, zmieniające rozporządzenie (UE) 201</w:t>
        </w:r>
        <w:r w:rsidR="00BC0747" w:rsidRPr="00053FBF">
          <w:rPr>
            <w:rStyle w:val="Hipercze"/>
            <w:rFonts w:eastAsia="Calibri" w:cs="Arial"/>
            <w:sz w:val="24"/>
            <w:szCs w:val="24"/>
            <w:lang w:eastAsia="en-US"/>
          </w:rPr>
          <w:t>9/2088</w:t>
        </w:r>
      </w:hyperlink>
      <w:r w:rsidR="0087017B">
        <w:rPr>
          <w:rFonts w:eastAsia="Calibri" w:cs="Arial"/>
          <w:color w:val="000000"/>
          <w:sz w:val="24"/>
          <w:szCs w:val="24"/>
          <w:lang w:eastAsia="en-US"/>
        </w:rPr>
        <w:t xml:space="preserve"> (Dz. Urz. UE L z</w:t>
      </w:r>
      <w:r w:rsidR="00405371">
        <w:rPr>
          <w:rFonts w:eastAsia="Calibri" w:cs="Arial"/>
          <w:color w:val="000000"/>
          <w:sz w:val="24"/>
          <w:szCs w:val="24"/>
          <w:lang w:eastAsia="en-US"/>
        </w:rPr>
        <w:t xml:space="preserve"> 2020 r.</w:t>
      </w:r>
      <w:r w:rsidR="001B7132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405371">
        <w:rPr>
          <w:rFonts w:eastAsia="Calibri" w:cs="Arial"/>
          <w:color w:val="000000"/>
          <w:sz w:val="24"/>
          <w:szCs w:val="24"/>
          <w:lang w:eastAsia="en-US"/>
        </w:rPr>
        <w:t>Nr 198/13 z 22 czerwca 2020 r.</w:t>
      </w:r>
      <w:r w:rsidR="0087017B">
        <w:rPr>
          <w:rFonts w:eastAsia="Calibri" w:cs="Arial"/>
          <w:color w:val="000000"/>
          <w:sz w:val="24"/>
          <w:szCs w:val="24"/>
          <w:lang w:eastAsia="en-US"/>
        </w:rPr>
        <w:t>)</w:t>
      </w:r>
      <w:r w:rsidR="002B3028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11DA4BE1" w14:textId="77777777" w:rsidR="000E7E93" w:rsidRPr="00DF1608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50" w:history="1">
        <w:r w:rsidR="000E7E93" w:rsidRPr="00A77BD7">
          <w:rPr>
            <w:rStyle w:val="Hipercze"/>
            <w:rFonts w:eastAsia="Calibri" w:cs="Arial"/>
            <w:spacing w:val="-6"/>
            <w:sz w:val="24"/>
            <w:szCs w:val="24"/>
            <w:lang w:eastAsia="en-US"/>
          </w:rPr>
          <w:t>Rozporządzenie Komisji (UE) nr 651/2014 z 17 czerwca 2014 roku uznające niektóre rodzaje pomocy za zgodne z rynkiem wewnętrznym w zastosowaniu art. 107 i 108</w:t>
        </w:r>
        <w:r w:rsidR="000E7E93" w:rsidRPr="00C56D24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Traktatu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(G</w:t>
      </w:r>
      <w:r w:rsidR="000E7E93" w:rsidRPr="00A77BD7">
        <w:rPr>
          <w:rFonts w:eastAsia="Calibri" w:cs="Arial"/>
          <w:color w:val="000000"/>
          <w:spacing w:val="-6"/>
          <w:sz w:val="24"/>
          <w:szCs w:val="24"/>
          <w:lang w:eastAsia="en-US"/>
        </w:rPr>
        <w:t>BER; Dz. Urz. UE L z 2014 r. 187/1 z dnia 26 czerwca 2014 r. ze</w:t>
      </w:r>
      <w:r w:rsidR="00AC0C5B">
        <w:rPr>
          <w:rFonts w:eastAsia="Calibri" w:cs="Arial"/>
          <w:color w:val="000000"/>
          <w:spacing w:val="-6"/>
          <w:sz w:val="24"/>
          <w:szCs w:val="24"/>
          <w:lang w:eastAsia="en-US"/>
        </w:rPr>
        <w:t xml:space="preserve"> </w:t>
      </w:r>
      <w:r w:rsidR="000E7E93" w:rsidRPr="00A77BD7">
        <w:rPr>
          <w:rFonts w:eastAsia="Calibri" w:cs="Arial"/>
          <w:color w:val="000000"/>
          <w:spacing w:val="-6"/>
          <w:sz w:val="24"/>
          <w:szCs w:val="24"/>
          <w:lang w:eastAsia="en-US"/>
        </w:rPr>
        <w:t>zm.);</w:t>
      </w:r>
      <w:r w:rsidR="001B7132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</w:p>
    <w:p w14:paraId="7E9DA4BE" w14:textId="38DFBD35" w:rsidR="000E7E93" w:rsidRPr="00DF1608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51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Rozporządzenie Komisji (UE) nr </w:t>
        </w:r>
        <w:r w:rsidR="00911299" w:rsidRPr="00911299">
          <w:rPr>
            <w:rStyle w:val="Hipercze"/>
            <w:rFonts w:eastAsia="Calibri" w:cs="Arial"/>
            <w:sz w:val="24"/>
            <w:szCs w:val="24"/>
            <w:lang w:eastAsia="en-US"/>
          </w:rPr>
          <w:t>2023/2831</w:t>
        </w:r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z dnia </w:t>
        </w:r>
        <w:r w:rsidR="00911299">
          <w:rPr>
            <w:rStyle w:val="Hipercze"/>
            <w:rFonts w:eastAsia="Calibri" w:cs="Arial"/>
            <w:sz w:val="24"/>
            <w:szCs w:val="24"/>
            <w:lang w:eastAsia="en-US"/>
          </w:rPr>
          <w:t>13</w:t>
        </w:r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grudnia 20</w:t>
        </w:r>
        <w:r w:rsidR="00911299">
          <w:rPr>
            <w:rStyle w:val="Hipercze"/>
            <w:rFonts w:eastAsia="Calibri" w:cs="Arial"/>
            <w:sz w:val="24"/>
            <w:szCs w:val="24"/>
            <w:lang w:eastAsia="en-US"/>
          </w:rPr>
          <w:t>23</w:t>
        </w:r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r. w sprawie stosowania art. 107 i 108 Traktatu o funkcjonowaniu Unii Europejskiej do pomocy de minimis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0E7E93" w:rsidRPr="00A77BD7">
        <w:rPr>
          <w:rFonts w:eastAsia="Calibri" w:cs="Arial"/>
          <w:color w:val="000000"/>
          <w:spacing w:val="-4"/>
          <w:sz w:val="24"/>
          <w:szCs w:val="24"/>
          <w:lang w:eastAsia="en-US"/>
        </w:rPr>
        <w:t>(</w:t>
      </w:r>
      <w:r w:rsidR="00997623" w:rsidRPr="00997623">
        <w:rPr>
          <w:rFonts w:eastAsia="Calibri" w:cs="Arial"/>
          <w:color w:val="000000"/>
          <w:spacing w:val="-4"/>
          <w:sz w:val="24"/>
          <w:szCs w:val="24"/>
          <w:lang w:eastAsia="en-US"/>
        </w:rPr>
        <w:t>Dz.U.UE.L.2023.2831</w:t>
      </w:r>
      <w:r w:rsidR="000E7E93" w:rsidRPr="004F78D5">
        <w:rPr>
          <w:rFonts w:eastAsia="Calibri" w:cs="Arial"/>
          <w:color w:val="000000"/>
          <w:spacing w:val="-4"/>
          <w:sz w:val="24"/>
          <w:szCs w:val="24"/>
          <w:lang w:eastAsia="en-US"/>
        </w:rPr>
        <w:t xml:space="preserve"> z </w:t>
      </w:r>
      <w:r w:rsidR="00997623" w:rsidRPr="004F78D5">
        <w:rPr>
          <w:rFonts w:eastAsia="Calibri" w:cs="Arial"/>
          <w:color w:val="000000"/>
          <w:spacing w:val="-4"/>
          <w:sz w:val="24"/>
          <w:szCs w:val="24"/>
          <w:lang w:eastAsia="en-US"/>
        </w:rPr>
        <w:t>15</w:t>
      </w:r>
      <w:r w:rsidR="000E7E93" w:rsidRPr="004F78D5">
        <w:rPr>
          <w:rFonts w:eastAsia="Calibri" w:cs="Arial"/>
          <w:color w:val="000000"/>
          <w:spacing w:val="-4"/>
          <w:sz w:val="24"/>
          <w:szCs w:val="24"/>
          <w:lang w:eastAsia="en-US"/>
        </w:rPr>
        <w:t xml:space="preserve"> grudnia 20</w:t>
      </w:r>
      <w:r w:rsidR="00997623" w:rsidRPr="004F78D5">
        <w:rPr>
          <w:rFonts w:eastAsia="Calibri" w:cs="Arial"/>
          <w:color w:val="000000"/>
          <w:spacing w:val="-4"/>
          <w:sz w:val="24"/>
          <w:szCs w:val="24"/>
          <w:lang w:eastAsia="en-US"/>
        </w:rPr>
        <w:t>2</w:t>
      </w:r>
      <w:r w:rsidR="000E7E93" w:rsidRPr="004F78D5">
        <w:rPr>
          <w:rFonts w:eastAsia="Calibri" w:cs="Arial"/>
          <w:color w:val="000000"/>
          <w:spacing w:val="-4"/>
          <w:sz w:val="24"/>
          <w:szCs w:val="24"/>
          <w:lang w:eastAsia="en-US"/>
        </w:rPr>
        <w:t>3 r.</w:t>
      </w:r>
      <w:r w:rsidR="000E7E93" w:rsidRPr="00997623">
        <w:rPr>
          <w:rFonts w:eastAsia="Calibri" w:cs="Arial"/>
          <w:color w:val="000000"/>
          <w:spacing w:val="-4"/>
          <w:sz w:val="24"/>
          <w:szCs w:val="24"/>
          <w:lang w:eastAsia="en-US"/>
        </w:rPr>
        <w:t>);</w:t>
      </w:r>
      <w:r w:rsidR="001B7132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</w:p>
    <w:p w14:paraId="00C5FB19" w14:textId="3F292018" w:rsidR="000E7E93" w:rsidRPr="00DF1608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52" w:history="1">
        <w:r w:rsidR="000E7E93" w:rsidRPr="00A77BD7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>Dyrektywa Parlamentu Europejskiego i Rady 2011/92/UE z dnia 13 grudnia 2011 r.</w:t>
        </w:r>
        <w:r w:rsidR="001B7132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</w:t>
        </w:r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w sprawie oceny skutków wywieranych przez niektóre przedsięwzięcia publiczne</w:t>
        </w:r>
        <w:r w:rsidR="001B7132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</w:t>
        </w:r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i prywatne na środowisko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Urz. UE L z 2012 r. Nr 26.1 z dnia 28 stycznia 2012 r. ze zm., s. 1); </w:t>
      </w:r>
    </w:p>
    <w:p w14:paraId="463E9B1D" w14:textId="77777777" w:rsidR="000E7E93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53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Rozporządzenie Parlamentu Europejskiego i Rady (UE) 2016/679 z dnia </w:t>
        </w:r>
        <w:r w:rsidR="00905E08">
          <w:rPr>
            <w:rStyle w:val="Hipercze"/>
            <w:rFonts w:eastAsia="Calibri" w:cs="Arial"/>
            <w:sz w:val="24"/>
            <w:szCs w:val="24"/>
            <w:lang w:eastAsia="en-US"/>
          </w:rPr>
          <w:br/>
        </w:r>
        <w:r w:rsidR="000E7E93" w:rsidRPr="00A77BD7">
          <w:rPr>
            <w:rStyle w:val="Hipercze"/>
            <w:rFonts w:eastAsia="Calibri" w:cs="Arial"/>
            <w:spacing w:val="-6"/>
            <w:sz w:val="24"/>
            <w:szCs w:val="24"/>
            <w:lang w:eastAsia="en-US"/>
          </w:rPr>
          <w:t>27 kwietnia 2016 r. w sprawie ochrony osób fizycznych w związku z przetwarzaniem</w:t>
        </w:r>
        <w:r w:rsidR="000E7E93" w:rsidRPr="00C56D24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d</w:t>
        </w:r>
        <w:r w:rsidR="000E7E93" w:rsidRPr="00A77BD7">
          <w:rPr>
            <w:rStyle w:val="Hipercze"/>
            <w:rFonts w:eastAsia="Calibri" w:cs="Arial"/>
            <w:spacing w:val="-6"/>
            <w:sz w:val="24"/>
            <w:szCs w:val="24"/>
            <w:lang w:eastAsia="en-US"/>
          </w:rPr>
          <w:t>anych osobowych i w sprawie swobodnego przepływu takich danych oraz uchylenia</w:t>
        </w:r>
        <w:r w:rsidR="000E7E93" w:rsidRPr="00C56D24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dyrektywy 95/46/WE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Urz. UE L z 2016 r. Nr 119/1 z dnia 04 maja 2016 r. </w:t>
      </w:r>
      <w:r w:rsidR="00905E08">
        <w:rPr>
          <w:rFonts w:eastAsia="Calibri" w:cs="Arial"/>
          <w:color w:val="000000"/>
          <w:sz w:val="24"/>
          <w:szCs w:val="24"/>
          <w:lang w:eastAsia="en-US"/>
        </w:rPr>
        <w:br/>
      </w:r>
      <w:r w:rsidR="000E7E93" w:rsidRPr="004F6F60">
        <w:rPr>
          <w:rFonts w:eastAsia="Calibri" w:cs="Arial"/>
          <w:color w:val="000000"/>
          <w:sz w:val="24"/>
          <w:szCs w:val="24"/>
          <w:lang w:eastAsia="en-US"/>
        </w:rPr>
        <w:t>ze zm.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) zwanym dalej RODO;</w:t>
      </w:r>
    </w:p>
    <w:p w14:paraId="6AD187BE" w14:textId="77777777" w:rsidR="00C33FB9" w:rsidRPr="00C33FB9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66"/>
        <w:rPr>
          <w:rFonts w:eastAsia="Calibri" w:cs="Arial"/>
          <w:color w:val="000000"/>
          <w:sz w:val="24"/>
          <w:szCs w:val="24"/>
          <w:lang w:eastAsia="en-US"/>
        </w:rPr>
      </w:pPr>
      <w:hyperlink r:id="rId54" w:history="1">
        <w:r w:rsidR="00C33FB9" w:rsidRPr="00C33FB9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>Rozporządzenie Rady (UE) Nr 833/2014 z dnia 31 lipca 2014 r. dotyczące środków</w:t>
        </w:r>
        <w:r w:rsidR="00C33FB9" w:rsidRPr="00C33FB9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ograniczających w związku z działaniami Rosji destabilizującymi sytuacją na Ukrainie</w:t>
        </w:r>
      </w:hyperlink>
      <w:r w:rsidR="00C33FB9" w:rsidRPr="00C33FB9">
        <w:rPr>
          <w:rFonts w:eastAsia="Calibri" w:cs="Arial"/>
          <w:color w:val="000000"/>
          <w:sz w:val="24"/>
          <w:szCs w:val="24"/>
          <w:lang w:eastAsia="en-US"/>
        </w:rPr>
        <w:t xml:space="preserve"> (Dz. Urz. UE.L.2014.229.1 z dnia 31 lipca 2014 r. ze zm.);</w:t>
      </w:r>
    </w:p>
    <w:p w14:paraId="03517206" w14:textId="41FA9D1E" w:rsidR="00C33FB9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55" w:history="1">
        <w:r w:rsidR="00C33FB9" w:rsidRPr="00C33FB9">
          <w:rPr>
            <w:rStyle w:val="Hipercze"/>
            <w:rFonts w:eastAsia="Calibri" w:cs="Arial"/>
            <w:sz w:val="24"/>
            <w:szCs w:val="24"/>
            <w:lang w:eastAsia="en-US"/>
          </w:rPr>
          <w:t>Rozporządzenie Rady (UE) Nr 2022/576 z dnia 8 kwietnia 2022 r. w sprawie zmiany rozporządzenia (UE) nr 833/2014 dotyczącego środków ograniczających w związku z działaniami Rosji destabilizującymi sytuację na Ukrainie</w:t>
        </w:r>
      </w:hyperlink>
      <w:r w:rsidR="00C33FB9" w:rsidRPr="00C33FB9">
        <w:rPr>
          <w:rFonts w:eastAsia="Calibri" w:cs="Arial"/>
          <w:color w:val="000000"/>
          <w:sz w:val="24"/>
          <w:szCs w:val="24"/>
          <w:lang w:eastAsia="en-US"/>
        </w:rPr>
        <w:t xml:space="preserve"> (Dz. Urz. UE.L. 2022.111.1 z dnia 8 kwietnia 2022 r.);</w:t>
      </w:r>
    </w:p>
    <w:p w14:paraId="668FF62B" w14:textId="77777777" w:rsidR="000E7E93" w:rsidRPr="004E06B1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56" w:history="1">
        <w:r w:rsidR="000E7E93" w:rsidRPr="004E06B1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Ustawa z dnia 28 kwietnia 2022 r. o zasadach realizacji zadań finansowanych </w:t>
        </w:r>
        <w:r w:rsidR="00905E08" w:rsidRPr="004E06B1">
          <w:rPr>
            <w:rStyle w:val="Hipercze"/>
            <w:rFonts w:eastAsia="Calibri" w:cs="Arial"/>
            <w:sz w:val="24"/>
            <w:szCs w:val="24"/>
            <w:lang w:eastAsia="en-US"/>
          </w:rPr>
          <w:br/>
        </w:r>
        <w:r w:rsidR="000E7E93" w:rsidRPr="004E06B1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>ze środków europejskich w perspektywie finansowej 2021–2027 (Dz. U. z 2022</w:t>
        </w:r>
        <w:r w:rsidR="00401B98" w:rsidRPr="004E06B1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 xml:space="preserve"> r.</w:t>
        </w:r>
        <w:r w:rsidR="000E7E93" w:rsidRPr="004E06B1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>,</w:t>
        </w:r>
        <w:r w:rsidR="000E7E93" w:rsidRPr="004E06B1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poz. 1079)</w:t>
        </w:r>
      </w:hyperlink>
      <w:r w:rsidR="000E7E93" w:rsidRPr="004E06B1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3BE3ACFC" w14:textId="77777777" w:rsidR="000E7E93" w:rsidRPr="00DF1608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57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Ustawa z dnia 3 października 2008 r. o udostępnianiu informacji o środowisku i jego ochronie, udziale społeczeństwa w ochronie środowiska oraz o ocenach oddziaływania na środowisko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 202</w:t>
      </w:r>
      <w:r w:rsidR="004E06B1">
        <w:rPr>
          <w:rFonts w:eastAsia="Calibri" w:cs="Arial"/>
          <w:color w:val="000000"/>
          <w:sz w:val="24"/>
          <w:szCs w:val="24"/>
          <w:lang w:eastAsia="en-US"/>
        </w:rPr>
        <w:t>3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r., poz. 10</w:t>
      </w:r>
      <w:r w:rsidR="004E06B1">
        <w:rPr>
          <w:rFonts w:eastAsia="Calibri" w:cs="Arial"/>
          <w:color w:val="000000"/>
          <w:sz w:val="24"/>
          <w:szCs w:val="24"/>
          <w:lang w:eastAsia="en-US"/>
        </w:rPr>
        <w:t>94</w:t>
      </w:r>
      <w:r w:rsidR="00090C9F">
        <w:rPr>
          <w:rFonts w:eastAsia="Calibri" w:cs="Arial"/>
          <w:color w:val="000000"/>
          <w:sz w:val="24"/>
          <w:szCs w:val="24"/>
          <w:lang w:eastAsia="en-US"/>
        </w:rPr>
        <w:t xml:space="preserve"> ze zm.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);</w:t>
      </w:r>
    </w:p>
    <w:p w14:paraId="28701677" w14:textId="77777777" w:rsidR="000E7E93" w:rsidRPr="00DF1608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58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Ustawa z dnia</w:t>
        </w:r>
        <w:r w:rsidR="000E7E93" w:rsidRPr="003C0D7D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30 kwietnia 2004 r. o postępowaniu w sprawach dotyczących pomocy publicznej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 </w:t>
      </w:r>
      <w:r w:rsidR="00405371" w:rsidRPr="00DF1608">
        <w:rPr>
          <w:rFonts w:eastAsia="Calibri" w:cs="Arial"/>
          <w:color w:val="000000"/>
          <w:sz w:val="24"/>
          <w:szCs w:val="24"/>
          <w:lang w:eastAsia="en-US"/>
        </w:rPr>
        <w:t>202</w:t>
      </w:r>
      <w:r w:rsidR="00405371">
        <w:rPr>
          <w:rFonts w:eastAsia="Calibri" w:cs="Arial"/>
          <w:color w:val="000000"/>
          <w:sz w:val="24"/>
          <w:szCs w:val="24"/>
          <w:lang w:eastAsia="en-US"/>
        </w:rPr>
        <w:t>3</w:t>
      </w:r>
      <w:r w:rsidR="00405371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r., poz. </w:t>
      </w:r>
      <w:r w:rsidR="00405371" w:rsidRPr="00C56D24">
        <w:rPr>
          <w:rFonts w:eastAsia="Calibri" w:cs="Arial"/>
          <w:color w:val="000000"/>
          <w:sz w:val="24"/>
          <w:szCs w:val="24"/>
          <w:lang w:eastAsia="en-US"/>
        </w:rPr>
        <w:t>7</w:t>
      </w:r>
      <w:r w:rsidR="00405371">
        <w:rPr>
          <w:rFonts w:eastAsia="Calibri" w:cs="Arial"/>
          <w:color w:val="000000"/>
          <w:sz w:val="24"/>
          <w:szCs w:val="24"/>
          <w:lang w:eastAsia="en-US"/>
        </w:rPr>
        <w:t>02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);</w:t>
      </w:r>
    </w:p>
    <w:p w14:paraId="6F1AA1AE" w14:textId="2DA45B4D" w:rsidR="000E7E93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59" w:history="1">
        <w:r w:rsidR="000E7E93" w:rsidRPr="00A77BD7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>Ustawa z dnia 11 września 2019 r. Prawo zamówień publicznych</w:t>
        </w:r>
      </w:hyperlink>
      <w:r w:rsidR="000E7E93" w:rsidRPr="00A77BD7">
        <w:rPr>
          <w:rFonts w:eastAsia="Calibri" w:cs="Arial"/>
          <w:color w:val="000000"/>
          <w:spacing w:val="-4"/>
          <w:sz w:val="24"/>
          <w:szCs w:val="24"/>
          <w:lang w:eastAsia="en-US"/>
        </w:rPr>
        <w:t xml:space="preserve"> (Dz. U. z 202</w:t>
      </w:r>
      <w:r w:rsidR="006520E0">
        <w:rPr>
          <w:rFonts w:eastAsia="Calibri" w:cs="Arial"/>
          <w:color w:val="000000"/>
          <w:spacing w:val="-4"/>
          <w:sz w:val="24"/>
          <w:szCs w:val="24"/>
          <w:lang w:eastAsia="en-US"/>
        </w:rPr>
        <w:t>3</w:t>
      </w:r>
      <w:r w:rsidR="000E7E93" w:rsidRPr="00A77BD7">
        <w:rPr>
          <w:rFonts w:eastAsia="Calibri" w:cs="Arial"/>
          <w:color w:val="000000"/>
          <w:spacing w:val="-4"/>
          <w:sz w:val="24"/>
          <w:szCs w:val="24"/>
          <w:lang w:eastAsia="en-US"/>
        </w:rPr>
        <w:t xml:space="preserve"> r.,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poz. </w:t>
      </w:r>
      <w:r w:rsidR="006520E0">
        <w:rPr>
          <w:rFonts w:eastAsia="Calibri" w:cs="Arial"/>
          <w:color w:val="000000"/>
          <w:sz w:val="24"/>
          <w:szCs w:val="24"/>
          <w:lang w:eastAsia="en-US"/>
        </w:rPr>
        <w:t>1605</w:t>
      </w:r>
      <w:r w:rsidR="006520E0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ze zm.);</w:t>
      </w:r>
    </w:p>
    <w:p w14:paraId="154F6088" w14:textId="3BFD1858" w:rsidR="005035E4" w:rsidRPr="00DF1608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60" w:history="1">
        <w:r w:rsidR="00802DCB">
          <w:rPr>
            <w:rStyle w:val="Hipercze"/>
            <w:sz w:val="24"/>
            <w:szCs w:val="24"/>
          </w:rPr>
          <w:t>Ustawa z dnia 7 kwietnia 1989 r. Prawo o stowarzyszeniach</w:t>
        </w:r>
      </w:hyperlink>
      <w:r w:rsidR="005035E4" w:rsidRPr="005035E4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5035E4">
        <w:rPr>
          <w:rFonts w:eastAsia="Calibri" w:cs="Arial"/>
          <w:color w:val="000000"/>
          <w:sz w:val="24"/>
          <w:szCs w:val="24"/>
          <w:lang w:eastAsia="en-US"/>
        </w:rPr>
        <w:t>(Dz. U. z 2020 r., poz. 2261);</w:t>
      </w:r>
    </w:p>
    <w:p w14:paraId="6BB970DE" w14:textId="77777777" w:rsidR="000E7E93" w:rsidRPr="00DF1608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61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Ustawa z dnia 27 sierpnia 2009 r. o finansach publicznych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</w:t>
      </w:r>
      <w:r w:rsidR="001B7132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202</w:t>
      </w:r>
      <w:r w:rsidR="00090C9F">
        <w:rPr>
          <w:rFonts w:eastAsia="Calibri" w:cs="Arial"/>
          <w:color w:val="000000"/>
          <w:sz w:val="24"/>
          <w:szCs w:val="24"/>
          <w:lang w:eastAsia="en-US"/>
        </w:rPr>
        <w:t>3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r., </w:t>
      </w:r>
      <w:r w:rsidR="00905E08">
        <w:rPr>
          <w:rFonts w:eastAsia="Calibri" w:cs="Arial"/>
          <w:color w:val="000000"/>
          <w:sz w:val="24"/>
          <w:szCs w:val="24"/>
          <w:lang w:eastAsia="en-US"/>
        </w:rPr>
        <w:br/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poz. 1</w:t>
      </w:r>
      <w:r w:rsidR="00090C9F">
        <w:rPr>
          <w:rFonts w:eastAsia="Calibri" w:cs="Arial"/>
          <w:color w:val="000000"/>
          <w:sz w:val="24"/>
          <w:szCs w:val="24"/>
          <w:lang w:eastAsia="en-US"/>
        </w:rPr>
        <w:t>270</w:t>
      </w:r>
      <w:r w:rsidR="00C33FB9">
        <w:rPr>
          <w:rFonts w:eastAsia="Calibri" w:cs="Arial"/>
          <w:color w:val="000000"/>
          <w:sz w:val="24"/>
          <w:szCs w:val="24"/>
          <w:lang w:eastAsia="en-US"/>
        </w:rPr>
        <w:t xml:space="preserve"> ze zm.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);</w:t>
      </w:r>
    </w:p>
    <w:p w14:paraId="442BDAC7" w14:textId="77777777" w:rsidR="000E7E93" w:rsidRPr="00D61805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62" w:history="1">
        <w:r w:rsidR="000E7E93" w:rsidRPr="003B2450">
          <w:rPr>
            <w:rStyle w:val="Hipercze"/>
            <w:rFonts w:eastAsia="Calibri" w:cs="Arial"/>
            <w:sz w:val="24"/>
            <w:szCs w:val="24"/>
            <w:lang w:eastAsia="en-US"/>
          </w:rPr>
          <w:t>Ustawa z dnia 29 września 1994 r. o rachunkowości</w:t>
        </w:r>
      </w:hyperlink>
      <w:r w:rsidR="000E7E93" w:rsidRPr="003B2450">
        <w:rPr>
          <w:rFonts w:eastAsia="Calibri" w:cs="Arial"/>
          <w:color w:val="000000"/>
          <w:sz w:val="24"/>
          <w:szCs w:val="24"/>
          <w:lang w:eastAsia="en-US"/>
        </w:rPr>
        <w:t xml:space="preserve"> (Dz. U. z </w:t>
      </w:r>
      <w:r w:rsidR="00405371" w:rsidRPr="003B2450">
        <w:rPr>
          <w:rFonts w:eastAsia="Calibri" w:cs="Arial"/>
          <w:color w:val="000000"/>
          <w:sz w:val="24"/>
          <w:szCs w:val="24"/>
          <w:lang w:eastAsia="en-US"/>
        </w:rPr>
        <w:t xml:space="preserve">2023 </w:t>
      </w:r>
      <w:r w:rsidR="000E7E93" w:rsidRPr="003B2450">
        <w:rPr>
          <w:rFonts w:eastAsia="Calibri" w:cs="Arial"/>
          <w:color w:val="000000"/>
          <w:sz w:val="24"/>
          <w:szCs w:val="24"/>
          <w:lang w:eastAsia="en-US"/>
        </w:rPr>
        <w:t xml:space="preserve">r., poz. </w:t>
      </w:r>
      <w:r w:rsidR="00405371" w:rsidRPr="003B2450">
        <w:rPr>
          <w:rFonts w:eastAsia="Calibri" w:cs="Arial"/>
          <w:color w:val="000000"/>
          <w:sz w:val="24"/>
          <w:szCs w:val="24"/>
          <w:lang w:eastAsia="en-US"/>
        </w:rPr>
        <w:t xml:space="preserve">120 </w:t>
      </w:r>
      <w:r w:rsidR="000E7E93" w:rsidRPr="00D61805">
        <w:rPr>
          <w:rFonts w:eastAsia="Calibri" w:cs="Arial"/>
          <w:color w:val="000000"/>
          <w:sz w:val="24"/>
          <w:szCs w:val="24"/>
          <w:lang w:eastAsia="en-US"/>
        </w:rPr>
        <w:t>ze zm.);</w:t>
      </w:r>
    </w:p>
    <w:p w14:paraId="6174CDF2" w14:textId="230ED31E" w:rsidR="000E7E93" w:rsidRPr="00C56D24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63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Ustawa z dnia 11 marca 2004 r. o podatku od towarów i usług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</w:t>
      </w:r>
      <w:r w:rsidR="001B7132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202</w:t>
      </w:r>
      <w:r w:rsidR="005051B9">
        <w:rPr>
          <w:rFonts w:eastAsia="Calibri" w:cs="Arial"/>
          <w:color w:val="000000"/>
          <w:sz w:val="24"/>
          <w:szCs w:val="24"/>
          <w:lang w:eastAsia="en-US"/>
        </w:rPr>
        <w:t>4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r., poz. </w:t>
      </w:r>
      <w:r w:rsidR="005051B9">
        <w:rPr>
          <w:rFonts w:eastAsia="Calibri" w:cs="Arial"/>
          <w:color w:val="000000"/>
          <w:sz w:val="24"/>
          <w:szCs w:val="24"/>
          <w:lang w:eastAsia="en-US"/>
        </w:rPr>
        <w:t>361</w:t>
      </w:r>
      <w:r w:rsidR="005051B9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953098" w:rsidRPr="00DF1608">
        <w:rPr>
          <w:rFonts w:eastAsia="Calibri" w:cs="Arial"/>
          <w:color w:val="000000"/>
          <w:sz w:val="24"/>
          <w:szCs w:val="24"/>
          <w:lang w:eastAsia="en-US"/>
        </w:rPr>
        <w:t>zwan</w:t>
      </w:r>
      <w:r w:rsidR="00090C9F">
        <w:rPr>
          <w:rFonts w:eastAsia="Calibri" w:cs="Arial"/>
          <w:color w:val="000000"/>
          <w:sz w:val="24"/>
          <w:szCs w:val="24"/>
          <w:lang w:eastAsia="en-US"/>
        </w:rPr>
        <w:t>a</w:t>
      </w:r>
      <w:r w:rsidR="00953098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D256E4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w </w:t>
      </w:r>
      <w:r w:rsidR="00905E08">
        <w:rPr>
          <w:rFonts w:eastAsia="Calibri" w:cs="Arial"/>
          <w:color w:val="000000"/>
          <w:sz w:val="24"/>
          <w:szCs w:val="24"/>
          <w:lang w:eastAsia="en-US"/>
        </w:rPr>
        <w:t>R</w:t>
      </w:r>
      <w:r w:rsidR="00D256E4" w:rsidRPr="00DF1608">
        <w:rPr>
          <w:rFonts w:eastAsia="Calibri" w:cs="Arial"/>
          <w:color w:val="000000"/>
          <w:sz w:val="24"/>
          <w:szCs w:val="24"/>
          <w:lang w:eastAsia="en-US"/>
        </w:rPr>
        <w:t>egulamin</w:t>
      </w:r>
      <w:r w:rsidR="00905E08">
        <w:rPr>
          <w:rFonts w:eastAsia="Calibri" w:cs="Arial"/>
          <w:color w:val="000000"/>
          <w:sz w:val="24"/>
          <w:szCs w:val="24"/>
          <w:lang w:eastAsia="en-US"/>
        </w:rPr>
        <w:t>ie</w:t>
      </w:r>
      <w:r w:rsidR="00D256E4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953098" w:rsidRPr="00DF1608">
        <w:rPr>
          <w:rFonts w:eastAsia="Calibri" w:cs="Arial"/>
          <w:color w:val="000000"/>
          <w:sz w:val="24"/>
          <w:szCs w:val="24"/>
          <w:lang w:eastAsia="en-US"/>
        </w:rPr>
        <w:t>ustawą o VAT</w:t>
      </w:r>
      <w:r w:rsidR="000E7E93" w:rsidRPr="00C56D24">
        <w:rPr>
          <w:rFonts w:eastAsia="Calibri" w:cs="Arial"/>
          <w:color w:val="000000"/>
          <w:sz w:val="24"/>
          <w:szCs w:val="24"/>
          <w:lang w:eastAsia="en-US"/>
        </w:rPr>
        <w:t>);</w:t>
      </w:r>
    </w:p>
    <w:p w14:paraId="590DABF5" w14:textId="77777777" w:rsidR="000E7E93" w:rsidRPr="00DF1608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64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Ustawa z dnia 6 września 2001 r. o dostępie do informacji publicznej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 2022 r., poz. 902);</w:t>
      </w:r>
    </w:p>
    <w:p w14:paraId="7C8AB72F" w14:textId="45DD9788" w:rsidR="000E7E93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65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Ustawa z dnia 14 czerwca 1960 r. Kodeks postępowania administracyjnego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EA1BCB">
        <w:rPr>
          <w:rFonts w:eastAsia="Calibri" w:cs="Arial"/>
          <w:color w:val="000000"/>
          <w:sz w:val="24"/>
          <w:szCs w:val="24"/>
          <w:lang w:eastAsia="en-US"/>
        </w:rPr>
        <w:br/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(Dz. U. z</w:t>
      </w:r>
      <w:r w:rsidR="001B7132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202</w:t>
      </w:r>
      <w:r w:rsidR="00F87572">
        <w:rPr>
          <w:rFonts w:eastAsia="Calibri" w:cs="Arial"/>
          <w:color w:val="000000"/>
          <w:sz w:val="24"/>
          <w:szCs w:val="24"/>
          <w:lang w:eastAsia="en-US"/>
        </w:rPr>
        <w:t>3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r., poz. </w:t>
      </w:r>
      <w:r w:rsidR="00F87572">
        <w:rPr>
          <w:rFonts w:eastAsia="Calibri" w:cs="Arial"/>
          <w:color w:val="000000"/>
          <w:sz w:val="24"/>
          <w:szCs w:val="24"/>
          <w:lang w:eastAsia="en-US"/>
        </w:rPr>
        <w:t>775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ze zm.);</w:t>
      </w:r>
    </w:p>
    <w:p w14:paraId="610B2934" w14:textId="1139F775" w:rsidR="00591A87" w:rsidRPr="00591A87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66" w:history="1">
        <w:r w:rsidR="00591A87" w:rsidRPr="00591A87">
          <w:rPr>
            <w:rStyle w:val="Hipercze"/>
            <w:sz w:val="24"/>
            <w:szCs w:val="24"/>
          </w:rPr>
          <w:t>Ustawa z dnia 24 lipca 2015 r. o  Radzie Dialogu Społecznego i innych instytucjach dialogu społecznego</w:t>
        </w:r>
      </w:hyperlink>
      <w:r w:rsidR="00591A87">
        <w:rPr>
          <w:sz w:val="24"/>
          <w:szCs w:val="24"/>
        </w:rPr>
        <w:t xml:space="preserve"> (Dz. U. </w:t>
      </w:r>
      <w:r w:rsidR="00D72B36">
        <w:rPr>
          <w:sz w:val="24"/>
          <w:szCs w:val="24"/>
        </w:rPr>
        <w:t>z 2018 r., poz. 2232 ze zm.);</w:t>
      </w:r>
    </w:p>
    <w:p w14:paraId="70A27677" w14:textId="77777777" w:rsidR="000E7E93" w:rsidRPr="00DF1608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67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Ustawa z dnia 30 sierpnia 2002 r. Prawo o postępowaniu przed sądami administracyjnymi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 </w:t>
      </w:r>
      <w:r w:rsidR="00405371" w:rsidRPr="00DF1608">
        <w:rPr>
          <w:rFonts w:eastAsia="Calibri" w:cs="Arial"/>
          <w:color w:val="000000"/>
          <w:sz w:val="24"/>
          <w:szCs w:val="24"/>
          <w:lang w:eastAsia="en-US"/>
        </w:rPr>
        <w:t>202</w:t>
      </w:r>
      <w:r w:rsidR="00405371">
        <w:rPr>
          <w:rFonts w:eastAsia="Calibri" w:cs="Arial"/>
          <w:color w:val="000000"/>
          <w:sz w:val="24"/>
          <w:szCs w:val="24"/>
          <w:lang w:eastAsia="en-US"/>
        </w:rPr>
        <w:t>3</w:t>
      </w:r>
      <w:r w:rsidR="00405371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r., poz. </w:t>
      </w:r>
      <w:r w:rsidR="000933DF">
        <w:rPr>
          <w:rFonts w:eastAsia="Calibri" w:cs="Arial"/>
          <w:color w:val="000000"/>
          <w:sz w:val="24"/>
          <w:szCs w:val="24"/>
          <w:lang w:eastAsia="en-US"/>
        </w:rPr>
        <w:t>1634</w:t>
      </w:r>
      <w:r w:rsidR="00090C9F">
        <w:rPr>
          <w:rFonts w:eastAsia="Calibri" w:cs="Arial"/>
          <w:color w:val="000000"/>
          <w:sz w:val="24"/>
          <w:szCs w:val="24"/>
          <w:lang w:eastAsia="en-US"/>
        </w:rPr>
        <w:t xml:space="preserve"> ze zm.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);</w:t>
      </w:r>
    </w:p>
    <w:p w14:paraId="23A79EC1" w14:textId="77777777" w:rsidR="000E7E93" w:rsidRPr="003B2450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pacing w:val="-2"/>
          <w:sz w:val="24"/>
          <w:szCs w:val="24"/>
          <w:lang w:eastAsia="en-US"/>
        </w:rPr>
      </w:pPr>
      <w:hyperlink r:id="rId68" w:history="1">
        <w:r w:rsidR="000E7E93" w:rsidRPr="003B2450">
          <w:rPr>
            <w:rStyle w:val="Hipercze"/>
            <w:rFonts w:eastAsia="Calibri" w:cs="Arial"/>
            <w:spacing w:val="-2"/>
            <w:sz w:val="24"/>
            <w:szCs w:val="24"/>
            <w:lang w:eastAsia="en-US"/>
          </w:rPr>
          <w:t>Ustawa z dnia 23 listopada 2012 r. Prawo pocztowe</w:t>
        </w:r>
      </w:hyperlink>
      <w:r w:rsidR="000E7E93" w:rsidRPr="003B2450">
        <w:rPr>
          <w:rFonts w:eastAsia="Calibri" w:cs="Arial"/>
          <w:color w:val="000000"/>
          <w:spacing w:val="-2"/>
          <w:sz w:val="24"/>
          <w:szCs w:val="24"/>
          <w:lang w:eastAsia="en-US"/>
        </w:rPr>
        <w:t xml:space="preserve"> (Dz. U. z 202</w:t>
      </w:r>
      <w:r w:rsidR="000933DF" w:rsidRPr="003B2450">
        <w:rPr>
          <w:rFonts w:eastAsia="Calibri" w:cs="Arial"/>
          <w:color w:val="000000"/>
          <w:spacing w:val="-2"/>
          <w:sz w:val="24"/>
          <w:szCs w:val="24"/>
          <w:lang w:eastAsia="en-US"/>
        </w:rPr>
        <w:t>3</w:t>
      </w:r>
      <w:r w:rsidR="000E7E93" w:rsidRPr="003B2450">
        <w:rPr>
          <w:rFonts w:eastAsia="Calibri" w:cs="Arial"/>
          <w:color w:val="000000"/>
          <w:spacing w:val="-2"/>
          <w:sz w:val="24"/>
          <w:szCs w:val="24"/>
          <w:lang w:eastAsia="en-US"/>
        </w:rPr>
        <w:t xml:space="preserve"> r., poz. </w:t>
      </w:r>
      <w:r w:rsidR="000933DF" w:rsidRPr="003B2450">
        <w:rPr>
          <w:rFonts w:eastAsia="Calibri" w:cs="Arial"/>
          <w:color w:val="000000"/>
          <w:spacing w:val="-2"/>
          <w:sz w:val="24"/>
          <w:szCs w:val="24"/>
          <w:lang w:eastAsia="en-US"/>
        </w:rPr>
        <w:t>1640</w:t>
      </w:r>
      <w:r w:rsidR="000E7E93" w:rsidRPr="003B2450">
        <w:rPr>
          <w:rFonts w:eastAsia="Calibri" w:cs="Arial"/>
          <w:color w:val="000000"/>
          <w:spacing w:val="-2"/>
          <w:sz w:val="24"/>
          <w:szCs w:val="24"/>
          <w:lang w:eastAsia="en-US"/>
        </w:rPr>
        <w:t>);</w:t>
      </w:r>
    </w:p>
    <w:p w14:paraId="70821EC3" w14:textId="77777777" w:rsidR="000E7E93" w:rsidRPr="00DF1608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69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Ustawa z 4 kwietnia 2019 r. o dostępności cyfrowej stron internetowych i aplikacji mobilnych podmiotów publicznych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 20</w:t>
      </w:r>
      <w:r w:rsidR="00F87572">
        <w:rPr>
          <w:rFonts w:eastAsia="Calibri" w:cs="Arial"/>
          <w:color w:val="000000"/>
          <w:sz w:val="24"/>
          <w:szCs w:val="24"/>
          <w:lang w:eastAsia="en-US"/>
        </w:rPr>
        <w:t>23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r., poz. </w:t>
      </w:r>
      <w:r w:rsidR="00F77D86">
        <w:rPr>
          <w:rFonts w:eastAsia="Calibri" w:cs="Arial"/>
          <w:color w:val="000000"/>
          <w:sz w:val="24"/>
          <w:szCs w:val="24"/>
          <w:lang w:eastAsia="en-US"/>
        </w:rPr>
        <w:t>1440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);</w:t>
      </w:r>
    </w:p>
    <w:p w14:paraId="4AE31813" w14:textId="77777777" w:rsidR="00BC0747" w:rsidRPr="00DF1608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70" w:history="1">
        <w:r w:rsidR="000E7E93" w:rsidRPr="00A77BD7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>Ustawa z dnia 19 lipca 2019 r. o zapewnianiu dostępności osobom ze szczególnymi</w:t>
        </w:r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potrzebami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 </w:t>
      </w:r>
      <w:r w:rsidR="00405371" w:rsidRPr="00DF1608">
        <w:rPr>
          <w:rFonts w:eastAsia="Calibri" w:cs="Arial"/>
          <w:color w:val="000000"/>
          <w:sz w:val="24"/>
          <w:szCs w:val="24"/>
          <w:lang w:eastAsia="en-US"/>
        </w:rPr>
        <w:t>202</w:t>
      </w:r>
      <w:r w:rsidR="00F87572">
        <w:rPr>
          <w:rFonts w:eastAsia="Calibri" w:cs="Arial"/>
          <w:color w:val="000000"/>
          <w:sz w:val="24"/>
          <w:szCs w:val="24"/>
          <w:lang w:eastAsia="en-US"/>
        </w:rPr>
        <w:t>2</w:t>
      </w:r>
      <w:r w:rsidR="00405371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r., poz. </w:t>
      </w:r>
      <w:r w:rsidR="00F87572">
        <w:rPr>
          <w:rFonts w:eastAsia="Calibri" w:cs="Arial"/>
          <w:color w:val="000000"/>
          <w:sz w:val="24"/>
          <w:szCs w:val="24"/>
          <w:lang w:eastAsia="en-US"/>
        </w:rPr>
        <w:t>2240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);</w:t>
      </w:r>
    </w:p>
    <w:p w14:paraId="051F66D9" w14:textId="7735E3AA" w:rsidR="00BC0747" w:rsidRPr="00DF1608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71" w:history="1">
        <w:r w:rsidR="00BC0747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Ustawa z dnia 27 sierpnia 1997 r. o rehabilitacji zawodowej i społecznej oraz zatrudnianiu osób niepełnosprawnych</w:t>
        </w:r>
      </w:hyperlink>
      <w:r w:rsidR="00BC0747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(Dz.U. </w:t>
      </w:r>
      <w:r w:rsidR="00405371">
        <w:rPr>
          <w:rFonts w:eastAsia="Calibri" w:cs="Arial"/>
          <w:color w:val="000000"/>
          <w:sz w:val="24"/>
          <w:szCs w:val="24"/>
          <w:lang w:eastAsia="en-US"/>
        </w:rPr>
        <w:t xml:space="preserve">z </w:t>
      </w:r>
      <w:r w:rsidR="00D060B9" w:rsidRPr="00DF1608">
        <w:rPr>
          <w:rFonts w:eastAsia="Calibri" w:cs="Arial"/>
          <w:color w:val="000000"/>
          <w:sz w:val="24"/>
          <w:szCs w:val="24"/>
          <w:lang w:eastAsia="en-US"/>
        </w:rPr>
        <w:t>202</w:t>
      </w:r>
      <w:r w:rsidR="00D060B9">
        <w:rPr>
          <w:rFonts w:eastAsia="Calibri" w:cs="Arial"/>
          <w:color w:val="000000"/>
          <w:sz w:val="24"/>
          <w:szCs w:val="24"/>
          <w:lang w:eastAsia="en-US"/>
        </w:rPr>
        <w:t xml:space="preserve">4 </w:t>
      </w:r>
      <w:r w:rsidR="00405371">
        <w:rPr>
          <w:rFonts w:eastAsia="Calibri" w:cs="Arial"/>
          <w:color w:val="000000"/>
          <w:sz w:val="24"/>
          <w:szCs w:val="24"/>
          <w:lang w:eastAsia="en-US"/>
        </w:rPr>
        <w:t>r.</w:t>
      </w:r>
      <w:r w:rsidR="00823AA7">
        <w:rPr>
          <w:rFonts w:eastAsia="Calibri" w:cs="Arial"/>
          <w:color w:val="000000"/>
          <w:sz w:val="24"/>
          <w:szCs w:val="24"/>
          <w:lang w:eastAsia="en-US"/>
        </w:rPr>
        <w:t>,</w:t>
      </w:r>
      <w:r w:rsidR="00BC0747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poz. </w:t>
      </w:r>
      <w:r w:rsidR="00D060B9">
        <w:rPr>
          <w:rFonts w:eastAsia="Calibri" w:cs="Arial"/>
          <w:color w:val="000000"/>
          <w:sz w:val="24"/>
          <w:szCs w:val="24"/>
          <w:lang w:eastAsia="en-US"/>
        </w:rPr>
        <w:t>44</w:t>
      </w:r>
      <w:r w:rsidR="00BC0747" w:rsidRPr="00DF1608">
        <w:rPr>
          <w:rFonts w:eastAsia="Calibri" w:cs="Arial"/>
          <w:color w:val="000000"/>
          <w:sz w:val="24"/>
          <w:szCs w:val="24"/>
          <w:lang w:eastAsia="en-US"/>
        </w:rPr>
        <w:t>)</w:t>
      </w:r>
      <w:r w:rsidR="00823AA7">
        <w:rPr>
          <w:rFonts w:eastAsia="Calibri" w:cs="Arial"/>
          <w:color w:val="000000"/>
          <w:sz w:val="24"/>
          <w:szCs w:val="24"/>
          <w:lang w:eastAsia="en-US"/>
        </w:rPr>
        <w:t>;</w:t>
      </w:r>
      <w:r w:rsidR="00BC0747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</w:p>
    <w:p w14:paraId="20B9536C" w14:textId="696BD59C" w:rsidR="00BC0747" w:rsidRPr="00DF1608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72" w:history="1">
        <w:r w:rsidR="00BC0747" w:rsidRPr="00EA1BCB">
          <w:rPr>
            <w:rStyle w:val="Hipercze"/>
            <w:rFonts w:eastAsia="Calibri" w:cs="Arial"/>
            <w:spacing w:val="-6"/>
            <w:sz w:val="24"/>
            <w:szCs w:val="24"/>
            <w:lang w:eastAsia="en-US"/>
          </w:rPr>
          <w:t>Ustawa z dnia 19 sierpnia 1994 r. o ochronie zdrowia psychicznego</w:t>
        </w:r>
      </w:hyperlink>
      <w:r w:rsidR="00BC0747" w:rsidRPr="00EA1BCB">
        <w:rPr>
          <w:rFonts w:eastAsia="Calibri" w:cs="Arial"/>
          <w:color w:val="000000"/>
          <w:spacing w:val="-6"/>
          <w:sz w:val="24"/>
          <w:szCs w:val="24"/>
          <w:lang w:eastAsia="en-US"/>
        </w:rPr>
        <w:t xml:space="preserve"> (Dz. U. z </w:t>
      </w:r>
      <w:r w:rsidR="00405371" w:rsidRPr="00EA1BCB">
        <w:rPr>
          <w:rFonts w:eastAsia="Calibri" w:cs="Arial"/>
          <w:color w:val="000000"/>
          <w:spacing w:val="-6"/>
          <w:sz w:val="24"/>
          <w:szCs w:val="24"/>
          <w:lang w:eastAsia="en-US"/>
        </w:rPr>
        <w:t xml:space="preserve">2022 </w:t>
      </w:r>
      <w:r w:rsidR="00BC0747" w:rsidRPr="00EA1BCB">
        <w:rPr>
          <w:rFonts w:eastAsia="Calibri" w:cs="Arial"/>
          <w:color w:val="000000"/>
          <w:spacing w:val="-6"/>
          <w:sz w:val="24"/>
          <w:szCs w:val="24"/>
          <w:lang w:eastAsia="en-US"/>
        </w:rPr>
        <w:t>r.</w:t>
      </w:r>
      <w:r w:rsidR="00823AA7" w:rsidRPr="00EA1BCB">
        <w:rPr>
          <w:rFonts w:eastAsia="Calibri" w:cs="Arial"/>
          <w:color w:val="000000"/>
          <w:spacing w:val="-6"/>
          <w:sz w:val="24"/>
          <w:szCs w:val="24"/>
          <w:lang w:eastAsia="en-US"/>
        </w:rPr>
        <w:t>,</w:t>
      </w:r>
      <w:r w:rsidR="00BC0747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poz. </w:t>
      </w:r>
      <w:r w:rsidR="00405371">
        <w:rPr>
          <w:rFonts w:eastAsia="Calibri" w:cs="Arial"/>
          <w:color w:val="000000"/>
          <w:sz w:val="24"/>
          <w:szCs w:val="24"/>
          <w:lang w:eastAsia="en-US"/>
        </w:rPr>
        <w:t>2123</w:t>
      </w:r>
      <w:r w:rsidR="00DB411F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7A04B4">
        <w:rPr>
          <w:rFonts w:eastAsia="Calibri" w:cs="Arial"/>
          <w:color w:val="000000"/>
          <w:sz w:val="24"/>
          <w:szCs w:val="24"/>
          <w:lang w:eastAsia="en-US"/>
        </w:rPr>
        <w:t>ze zm.</w:t>
      </w:r>
      <w:r w:rsidR="00BC0747" w:rsidRPr="00DF1608">
        <w:rPr>
          <w:rFonts w:eastAsia="Calibri" w:cs="Arial"/>
          <w:color w:val="000000"/>
          <w:sz w:val="24"/>
          <w:szCs w:val="24"/>
          <w:lang w:eastAsia="en-US"/>
        </w:rPr>
        <w:t>)</w:t>
      </w:r>
      <w:r w:rsidR="00823AA7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00C21FBE" w14:textId="5EE63AF9" w:rsidR="00BC0747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73" w:history="1">
        <w:r w:rsidR="00BC0747" w:rsidRPr="00090C9F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>Ustawa z dnia 28 października 2002 r. o odpowiedzialności podmiotów zbiorowych</w:t>
        </w:r>
        <w:r w:rsidR="00BC0747" w:rsidRPr="00090C9F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za czyny zabronione</w:t>
        </w:r>
        <w:r w:rsidR="008B6F5D" w:rsidRPr="00090C9F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pod groźbą kary</w:t>
        </w:r>
      </w:hyperlink>
      <w:r w:rsidR="00BC0747" w:rsidRPr="00A77BD7">
        <w:rPr>
          <w:sz w:val="24"/>
          <w:szCs w:val="24"/>
        </w:rPr>
        <w:t xml:space="preserve"> (</w:t>
      </w:r>
      <w:r w:rsidR="00BC0747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Dz.U. </w:t>
      </w:r>
      <w:r w:rsidR="003517BB">
        <w:rPr>
          <w:rFonts w:eastAsia="Calibri" w:cs="Arial"/>
          <w:color w:val="000000"/>
          <w:sz w:val="24"/>
          <w:szCs w:val="24"/>
          <w:lang w:eastAsia="en-US"/>
        </w:rPr>
        <w:t xml:space="preserve">z </w:t>
      </w:r>
      <w:r w:rsidR="008B6F5D">
        <w:rPr>
          <w:rFonts w:eastAsia="Calibri" w:cs="Arial"/>
          <w:color w:val="000000"/>
          <w:sz w:val="24"/>
          <w:szCs w:val="24"/>
          <w:lang w:eastAsia="en-US"/>
        </w:rPr>
        <w:t>2023 r.</w:t>
      </w:r>
      <w:r w:rsidR="00823AA7">
        <w:rPr>
          <w:rFonts w:eastAsia="Calibri" w:cs="Arial"/>
          <w:color w:val="000000"/>
          <w:sz w:val="24"/>
          <w:szCs w:val="24"/>
          <w:lang w:eastAsia="en-US"/>
        </w:rPr>
        <w:t>,</w:t>
      </w:r>
      <w:r w:rsidR="00BC0747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poz. </w:t>
      </w:r>
      <w:r w:rsidR="008B6F5D">
        <w:rPr>
          <w:rFonts w:eastAsia="Calibri" w:cs="Arial"/>
          <w:color w:val="000000"/>
          <w:sz w:val="24"/>
          <w:szCs w:val="24"/>
          <w:lang w:eastAsia="en-US"/>
        </w:rPr>
        <w:t>659</w:t>
      </w:r>
      <w:r w:rsidR="000933DF">
        <w:rPr>
          <w:rFonts w:eastAsia="Calibri" w:cs="Arial"/>
          <w:color w:val="000000"/>
          <w:sz w:val="24"/>
          <w:szCs w:val="24"/>
          <w:lang w:eastAsia="en-US"/>
        </w:rPr>
        <w:t xml:space="preserve"> ze zm.</w:t>
      </w:r>
      <w:r w:rsidR="00BC0747" w:rsidRPr="00DF1608">
        <w:rPr>
          <w:rFonts w:eastAsia="Calibri" w:cs="Arial"/>
          <w:color w:val="000000"/>
          <w:sz w:val="24"/>
          <w:szCs w:val="24"/>
          <w:lang w:eastAsia="en-US"/>
        </w:rPr>
        <w:t>)</w:t>
      </w:r>
      <w:r w:rsidR="00823AA7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7892399D" w14:textId="27A521AC" w:rsidR="003517BB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74" w:history="1">
        <w:r w:rsidR="003517BB" w:rsidRPr="003B6A0D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>Ustawa z dnia 18 listopada 2020 r</w:t>
        </w:r>
        <w:r w:rsidR="00276668" w:rsidRPr="003B6A0D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>.</w:t>
        </w:r>
        <w:r w:rsidR="003517BB" w:rsidRPr="003B6A0D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 xml:space="preserve"> o doręczeniach elektronicznych</w:t>
        </w:r>
      </w:hyperlink>
      <w:r w:rsidR="003517BB" w:rsidRPr="003B6A0D">
        <w:rPr>
          <w:rFonts w:eastAsia="Calibri" w:cs="Arial"/>
          <w:color w:val="000000"/>
          <w:spacing w:val="-4"/>
          <w:sz w:val="24"/>
          <w:szCs w:val="24"/>
          <w:lang w:eastAsia="en-US"/>
        </w:rPr>
        <w:t xml:space="preserve"> (Dz.U. z </w:t>
      </w:r>
      <w:r w:rsidR="0089385F" w:rsidRPr="003B6A0D">
        <w:rPr>
          <w:rFonts w:eastAsia="Calibri" w:cs="Arial"/>
          <w:color w:val="000000"/>
          <w:spacing w:val="-4"/>
          <w:sz w:val="24"/>
          <w:szCs w:val="24"/>
          <w:lang w:eastAsia="en-US"/>
        </w:rPr>
        <w:t xml:space="preserve">2023 </w:t>
      </w:r>
      <w:r w:rsidR="003517BB" w:rsidRPr="003B6A0D">
        <w:rPr>
          <w:rFonts w:eastAsia="Calibri" w:cs="Arial"/>
          <w:color w:val="000000"/>
          <w:spacing w:val="-4"/>
          <w:sz w:val="24"/>
          <w:szCs w:val="24"/>
          <w:lang w:eastAsia="en-US"/>
        </w:rPr>
        <w:t>r.,</w:t>
      </w:r>
      <w:r w:rsidR="003517BB">
        <w:rPr>
          <w:rFonts w:eastAsia="Calibri" w:cs="Arial"/>
          <w:color w:val="000000"/>
          <w:sz w:val="24"/>
          <w:szCs w:val="24"/>
          <w:lang w:eastAsia="en-US"/>
        </w:rPr>
        <w:t xml:space="preserve"> poz. 285 ze zm.)</w:t>
      </w:r>
      <w:r w:rsidR="00247B2F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67C6E5C3" w14:textId="539A4CEC" w:rsidR="005035E4" w:rsidRPr="005035E4" w:rsidRDefault="00C27423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66"/>
        <w:rPr>
          <w:rFonts w:eastAsia="Calibri" w:cs="Arial"/>
          <w:color w:val="0000FF"/>
          <w:spacing w:val="4"/>
          <w:sz w:val="24"/>
          <w:szCs w:val="24"/>
          <w:u w:val="single"/>
          <w:lang w:eastAsia="en-US"/>
        </w:rPr>
      </w:pPr>
      <w:hyperlink r:id="rId75" w:history="1">
        <w:r w:rsidR="005035E4" w:rsidRPr="003322C7">
          <w:rPr>
            <w:rStyle w:val="Hipercze"/>
            <w:sz w:val="24"/>
            <w:szCs w:val="24"/>
          </w:rPr>
          <w:t>Ustawa z dnia 24 kwietnia 2003 r. o działalności pożytku publicznego i wolontariacie</w:t>
        </w:r>
      </w:hyperlink>
      <w:r w:rsidR="005035E4">
        <w:rPr>
          <w:sz w:val="24"/>
          <w:szCs w:val="24"/>
        </w:rPr>
        <w:t xml:space="preserve"> (Dz. U. z 2023 r., poz. 571)</w:t>
      </w:r>
      <w:r w:rsidR="00802DCB">
        <w:rPr>
          <w:sz w:val="24"/>
          <w:szCs w:val="24"/>
        </w:rPr>
        <w:t>;</w:t>
      </w:r>
      <w:r w:rsidR="005035E4">
        <w:rPr>
          <w:sz w:val="24"/>
          <w:szCs w:val="24"/>
        </w:rPr>
        <w:t xml:space="preserve"> </w:t>
      </w:r>
    </w:p>
    <w:p w14:paraId="4433C345" w14:textId="0B2A520D" w:rsidR="000E7E93" w:rsidRPr="00DF1608" w:rsidRDefault="00C27423" w:rsidP="00271A79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66"/>
        <w:rPr>
          <w:rFonts w:eastAsia="Calibri" w:cs="Arial"/>
          <w:color w:val="000000"/>
          <w:sz w:val="24"/>
          <w:szCs w:val="24"/>
          <w:lang w:eastAsia="en-US"/>
        </w:rPr>
      </w:pPr>
      <w:hyperlink r:id="rId76" w:history="1">
        <w:r w:rsidR="000E7E93" w:rsidRPr="00C828C7">
          <w:rPr>
            <w:rStyle w:val="Hipercze"/>
            <w:rFonts w:eastAsia="Calibri" w:cs="Arial"/>
            <w:sz w:val="24"/>
            <w:szCs w:val="24"/>
            <w:lang w:eastAsia="en-US"/>
          </w:rPr>
          <w:t>Rozporządzenie Rady Ministrów z dnia 29 marca 2010 r. w sprawie zakresu informacji przedstawianych przez podmiot ubiegający się o pomoc de minimis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 </w:t>
      </w:r>
      <w:r w:rsidR="00ED73EE">
        <w:rPr>
          <w:rFonts w:eastAsia="Calibri" w:cs="Arial"/>
          <w:color w:val="000000"/>
          <w:sz w:val="24"/>
          <w:szCs w:val="24"/>
          <w:lang w:eastAsia="en-US"/>
        </w:rPr>
        <w:t>2024</w:t>
      </w:r>
      <w:r w:rsidR="00ED73EE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r., poz. </w:t>
      </w:r>
      <w:r w:rsidR="00ED73EE">
        <w:rPr>
          <w:rFonts w:eastAsia="Calibri" w:cs="Arial"/>
          <w:color w:val="000000"/>
          <w:sz w:val="24"/>
          <w:szCs w:val="24"/>
          <w:lang w:eastAsia="en-US"/>
        </w:rPr>
        <w:t>40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);</w:t>
      </w:r>
    </w:p>
    <w:p w14:paraId="10D708EC" w14:textId="77777777" w:rsidR="000E7E93" w:rsidRPr="00DF1608" w:rsidRDefault="00C27423" w:rsidP="00271A79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66"/>
        <w:rPr>
          <w:rFonts w:eastAsia="Calibri" w:cs="Arial"/>
          <w:color w:val="000000"/>
          <w:sz w:val="24"/>
          <w:szCs w:val="24"/>
          <w:lang w:eastAsia="en-US"/>
        </w:rPr>
      </w:pPr>
      <w:hyperlink r:id="rId77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Rozporządzenie Rady Ministrów z dnia 14 grudnia 2021 r. w sprawie ustalenia mapy pomocy regionalnej na lata 2022-2027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(Dz.U. z 2021 r., poz. 2422);</w:t>
      </w:r>
    </w:p>
    <w:p w14:paraId="247DEF3F" w14:textId="77777777" w:rsidR="000E7E93" w:rsidRPr="00DF1608" w:rsidRDefault="00C27423" w:rsidP="00271A79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66"/>
        <w:rPr>
          <w:rFonts w:eastAsia="Calibri" w:cs="Arial"/>
          <w:color w:val="000000"/>
          <w:sz w:val="24"/>
          <w:szCs w:val="24"/>
          <w:lang w:eastAsia="en-US"/>
        </w:rPr>
      </w:pPr>
      <w:hyperlink r:id="rId78" w:history="1">
        <w:r w:rsidR="000E7E93" w:rsidRPr="00A77BD7">
          <w:rPr>
            <w:rStyle w:val="Hipercze"/>
            <w:rFonts w:eastAsia="Calibri" w:cs="Arial"/>
            <w:spacing w:val="-6"/>
            <w:sz w:val="24"/>
            <w:szCs w:val="24"/>
            <w:lang w:eastAsia="en-US"/>
          </w:rPr>
          <w:t xml:space="preserve">Rozporządzenie Rady Ministrów z dnia 10 września 2019 r. w sprawie przedsięwzięć </w:t>
        </w:r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mogących znacząco oddziaływać na środowisko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 2019 r., poz. 1839 </w:t>
      </w:r>
      <w:r w:rsidR="00A500A3">
        <w:rPr>
          <w:rFonts w:eastAsia="Calibri" w:cs="Arial"/>
          <w:color w:val="000000"/>
          <w:sz w:val="24"/>
          <w:szCs w:val="24"/>
          <w:lang w:eastAsia="en-US"/>
        </w:rPr>
        <w:br/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ze zm.); </w:t>
      </w:r>
    </w:p>
    <w:p w14:paraId="0E500F7E" w14:textId="77777777" w:rsidR="00D90FF4" w:rsidRDefault="00C27423" w:rsidP="00271A79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66"/>
        <w:rPr>
          <w:rFonts w:eastAsia="Calibri" w:cs="Arial"/>
          <w:color w:val="000000"/>
          <w:sz w:val="24"/>
          <w:szCs w:val="24"/>
          <w:lang w:eastAsia="en-US"/>
        </w:rPr>
      </w:pPr>
      <w:hyperlink r:id="rId79" w:history="1">
        <w:r w:rsidR="000E1470" w:rsidRPr="00A77BD7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 xml:space="preserve">Rozporządzenie Ministra Funduszy i Polityki Regionalnej z dnia 21 września 2022 r. </w:t>
        </w:r>
        <w:r w:rsidR="000E1470" w:rsidRPr="00C56D24">
          <w:rPr>
            <w:rStyle w:val="Hipercze"/>
            <w:rFonts w:eastAsia="Calibri" w:cs="Arial"/>
            <w:sz w:val="24"/>
            <w:szCs w:val="24"/>
            <w:lang w:eastAsia="en-US"/>
          </w:rPr>
          <w:t>w sprawie zaliczek w ramach programów finansowanych z udziałem środków europejskich</w:t>
        </w:r>
      </w:hyperlink>
      <w:r w:rsidR="00827E46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 2022 r., poz. 2055)</w:t>
      </w:r>
      <w:r w:rsidR="007406D5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306F12D1" w14:textId="77777777" w:rsidR="00D90FF4" w:rsidRPr="00D90FF4" w:rsidRDefault="00C27423" w:rsidP="00271A79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66"/>
        <w:rPr>
          <w:rFonts w:eastAsia="Calibri" w:cs="Arial"/>
          <w:color w:val="000000"/>
          <w:sz w:val="24"/>
          <w:szCs w:val="24"/>
          <w:lang w:eastAsia="en-US"/>
        </w:rPr>
      </w:pPr>
      <w:hyperlink r:id="rId80" w:history="1">
        <w:r w:rsidR="00D90FF4" w:rsidRPr="00024C70">
          <w:rPr>
            <w:rStyle w:val="Hipercze"/>
            <w:rFonts w:eastAsia="Calibri" w:cs="Arial"/>
            <w:spacing w:val="-2"/>
            <w:sz w:val="24"/>
            <w:szCs w:val="24"/>
            <w:lang w:eastAsia="en-US"/>
          </w:rPr>
          <w:t>Rozporządzenie Ministra Funduszy i Polityki Regionalnej z dnia 20 grudnia 2022 r.</w:t>
        </w:r>
        <w:r w:rsidR="00D90FF4" w:rsidRPr="00024C70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w sprawie udzielania pomocy de minimis oraz pomocy publicznej w ramach programów finansowanych z Europejskiego Funduszu Społecznego Plus (EFS+) na lata 2021-2027</w:t>
        </w:r>
      </w:hyperlink>
      <w:r w:rsidR="00D90FF4" w:rsidRPr="00D90FF4">
        <w:rPr>
          <w:rFonts w:eastAsia="Calibri" w:cs="Arial"/>
          <w:color w:val="000000"/>
          <w:sz w:val="24"/>
          <w:szCs w:val="24"/>
          <w:lang w:eastAsia="en-US"/>
        </w:rPr>
        <w:t xml:space="preserve"> (Dz. U. z 2022 r., poz. 2782</w:t>
      </w:r>
      <w:r w:rsidR="00E97E23">
        <w:rPr>
          <w:rFonts w:eastAsia="Calibri" w:cs="Arial"/>
          <w:color w:val="000000"/>
          <w:sz w:val="24"/>
          <w:szCs w:val="24"/>
          <w:lang w:eastAsia="en-US"/>
        </w:rPr>
        <w:t xml:space="preserve"> ze zm.</w:t>
      </w:r>
      <w:r w:rsidR="00D90FF4" w:rsidRPr="00D90FF4">
        <w:rPr>
          <w:rFonts w:eastAsia="Calibri" w:cs="Arial"/>
          <w:color w:val="000000"/>
          <w:sz w:val="24"/>
          <w:szCs w:val="24"/>
          <w:lang w:eastAsia="en-US"/>
        </w:rPr>
        <w:t>);</w:t>
      </w:r>
    </w:p>
    <w:p w14:paraId="30319EB0" w14:textId="77777777" w:rsidR="000E7E93" w:rsidRPr="00DF1608" w:rsidRDefault="00C27423" w:rsidP="00271A79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66"/>
        <w:rPr>
          <w:rFonts w:eastAsia="Calibri" w:cs="Arial"/>
          <w:color w:val="000000"/>
          <w:sz w:val="24"/>
          <w:szCs w:val="24"/>
          <w:lang w:eastAsia="en-US"/>
        </w:rPr>
      </w:pPr>
      <w:hyperlink r:id="rId81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Strategia Rozwoju Województwa Dolnośląskiego 2030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7AA199B4" w14:textId="719A6DCC" w:rsidR="000E7E93" w:rsidRPr="00DF1608" w:rsidRDefault="00C27423" w:rsidP="00271A79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66"/>
        <w:rPr>
          <w:rFonts w:eastAsia="Calibri" w:cs="Arial"/>
          <w:color w:val="000000"/>
          <w:sz w:val="24"/>
          <w:szCs w:val="24"/>
          <w:lang w:eastAsia="en-US"/>
        </w:rPr>
      </w:pPr>
      <w:hyperlink r:id="rId82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Fundusze Europejskie dla Dolnego Śląska 2021-2027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24929171" w14:textId="7B785D68" w:rsidR="000E7E93" w:rsidRPr="005101B9" w:rsidRDefault="000E7E93" w:rsidP="00271A79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66"/>
        <w:rPr>
          <w:rFonts w:eastAsia="Calibri" w:cs="Arial"/>
          <w:color w:val="000000"/>
          <w:spacing w:val="-6"/>
          <w:sz w:val="24"/>
          <w:szCs w:val="24"/>
          <w:lang w:eastAsia="en-US"/>
        </w:rPr>
      </w:pPr>
      <w:r w:rsidRPr="004E06B1">
        <w:rPr>
          <w:rFonts w:eastAsia="Calibri" w:cs="Arial"/>
          <w:color w:val="000000"/>
          <w:spacing w:val="-4"/>
          <w:sz w:val="24"/>
          <w:szCs w:val="24"/>
          <w:lang w:eastAsia="en-US"/>
        </w:rPr>
        <w:t>Szczegółowy Opis Priorytetów Programu Fundusze Europejskie dla Dolnego Śląska</w:t>
      </w:r>
      <w:r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Pr="0017045C">
        <w:rPr>
          <w:rFonts w:eastAsia="Calibri" w:cs="Arial"/>
          <w:color w:val="000000"/>
          <w:spacing w:val="4"/>
          <w:sz w:val="24"/>
          <w:szCs w:val="24"/>
          <w:lang w:eastAsia="en-US"/>
        </w:rPr>
        <w:t>2021-2027</w:t>
      </w:r>
      <w:r w:rsidR="00482532" w:rsidRPr="0017045C">
        <w:rPr>
          <w:rFonts w:eastAsia="Calibri" w:cs="Arial"/>
          <w:color w:val="000000"/>
          <w:spacing w:val="4"/>
          <w:sz w:val="24"/>
          <w:szCs w:val="24"/>
          <w:lang w:eastAsia="en-US"/>
        </w:rPr>
        <w:t xml:space="preserve"> przyjęty Uchwałą</w:t>
      </w:r>
      <w:r w:rsidR="00740FC9" w:rsidRPr="0017045C">
        <w:rPr>
          <w:rFonts w:eastAsia="Calibri" w:cs="Arial"/>
          <w:color w:val="000000"/>
          <w:spacing w:val="4"/>
          <w:sz w:val="24"/>
          <w:szCs w:val="24"/>
          <w:lang w:eastAsia="en-US"/>
        </w:rPr>
        <w:t xml:space="preserve"> ZWD</w:t>
      </w:r>
      <w:r w:rsidR="00482532" w:rsidRPr="0017045C">
        <w:rPr>
          <w:rFonts w:eastAsia="Calibri" w:cs="Arial"/>
          <w:color w:val="000000"/>
          <w:spacing w:val="4"/>
          <w:sz w:val="24"/>
          <w:szCs w:val="24"/>
          <w:lang w:eastAsia="en-US"/>
        </w:rPr>
        <w:t xml:space="preserve"> nr </w:t>
      </w:r>
      <w:r w:rsidR="005F639B">
        <w:rPr>
          <w:rFonts w:eastAsia="Calibri" w:cs="Arial"/>
          <w:color w:val="000000"/>
          <w:spacing w:val="4"/>
          <w:sz w:val="24"/>
          <w:szCs w:val="24"/>
          <w:lang w:eastAsia="en-US"/>
        </w:rPr>
        <w:t>8</w:t>
      </w:r>
      <w:r w:rsidR="007776CF">
        <w:rPr>
          <w:rFonts w:eastAsia="Calibri" w:cs="Arial"/>
          <w:color w:val="000000"/>
          <w:spacing w:val="4"/>
          <w:sz w:val="24"/>
          <w:szCs w:val="24"/>
          <w:lang w:eastAsia="en-US"/>
        </w:rPr>
        <w:t>361</w:t>
      </w:r>
      <w:r w:rsidR="00EF293C" w:rsidRPr="0017045C">
        <w:rPr>
          <w:rFonts w:eastAsia="Calibri" w:cs="Arial"/>
          <w:color w:val="000000"/>
          <w:spacing w:val="4"/>
          <w:sz w:val="24"/>
          <w:szCs w:val="24"/>
          <w:lang w:eastAsia="en-US"/>
        </w:rPr>
        <w:t>/VI/2</w:t>
      </w:r>
      <w:r w:rsidR="005F639B">
        <w:rPr>
          <w:rFonts w:eastAsia="Calibri" w:cs="Arial"/>
          <w:color w:val="000000"/>
          <w:spacing w:val="4"/>
          <w:sz w:val="24"/>
          <w:szCs w:val="24"/>
          <w:lang w:eastAsia="en-US"/>
        </w:rPr>
        <w:t>4</w:t>
      </w:r>
      <w:r w:rsidR="00EF293C" w:rsidRPr="0017045C">
        <w:rPr>
          <w:rFonts w:eastAsia="Calibri" w:cs="Arial"/>
          <w:color w:val="000000"/>
          <w:spacing w:val="4"/>
          <w:sz w:val="24"/>
          <w:szCs w:val="24"/>
          <w:lang w:eastAsia="en-US"/>
        </w:rPr>
        <w:t xml:space="preserve"> z dnia </w:t>
      </w:r>
      <w:r w:rsidR="007776CF">
        <w:rPr>
          <w:rFonts w:eastAsia="Calibri" w:cs="Arial"/>
          <w:color w:val="000000"/>
          <w:spacing w:val="4"/>
          <w:sz w:val="24"/>
          <w:szCs w:val="24"/>
          <w:lang w:eastAsia="en-US"/>
        </w:rPr>
        <w:t>18</w:t>
      </w:r>
      <w:r w:rsidR="00EF293C" w:rsidRPr="0017045C">
        <w:rPr>
          <w:rFonts w:eastAsia="Calibri" w:cs="Arial"/>
          <w:color w:val="000000"/>
          <w:spacing w:val="4"/>
          <w:sz w:val="24"/>
          <w:szCs w:val="24"/>
          <w:lang w:eastAsia="en-US"/>
        </w:rPr>
        <w:t xml:space="preserve"> </w:t>
      </w:r>
      <w:r w:rsidR="007776CF">
        <w:rPr>
          <w:rFonts w:eastAsia="Calibri" w:cs="Arial"/>
          <w:color w:val="000000"/>
          <w:spacing w:val="4"/>
          <w:sz w:val="24"/>
          <w:szCs w:val="24"/>
          <w:lang w:eastAsia="en-US"/>
        </w:rPr>
        <w:t>marca</w:t>
      </w:r>
      <w:r w:rsidR="005F639B" w:rsidRPr="0017045C">
        <w:rPr>
          <w:rFonts w:eastAsia="Calibri" w:cs="Arial"/>
          <w:color w:val="000000"/>
          <w:spacing w:val="4"/>
          <w:sz w:val="24"/>
          <w:szCs w:val="24"/>
          <w:lang w:eastAsia="en-US"/>
        </w:rPr>
        <w:t xml:space="preserve"> </w:t>
      </w:r>
      <w:r w:rsidR="00482532" w:rsidRPr="0017045C">
        <w:rPr>
          <w:rFonts w:eastAsia="Calibri" w:cs="Arial"/>
          <w:color w:val="000000"/>
          <w:spacing w:val="4"/>
          <w:sz w:val="24"/>
          <w:szCs w:val="24"/>
          <w:lang w:eastAsia="en-US"/>
        </w:rPr>
        <w:t>202</w:t>
      </w:r>
      <w:r w:rsidR="005F639B">
        <w:rPr>
          <w:rFonts w:eastAsia="Calibri" w:cs="Arial"/>
          <w:color w:val="000000"/>
          <w:spacing w:val="4"/>
          <w:sz w:val="24"/>
          <w:szCs w:val="24"/>
          <w:lang w:eastAsia="en-US"/>
        </w:rPr>
        <w:t>4</w:t>
      </w:r>
      <w:r w:rsidR="00482532" w:rsidRPr="0017045C">
        <w:rPr>
          <w:rFonts w:eastAsia="Calibri" w:cs="Arial"/>
          <w:color w:val="000000"/>
          <w:spacing w:val="4"/>
          <w:sz w:val="24"/>
          <w:szCs w:val="24"/>
          <w:lang w:eastAsia="en-US"/>
        </w:rPr>
        <w:t xml:space="preserve"> r.</w:t>
      </w:r>
      <w:r w:rsidR="00482532" w:rsidRPr="0017045C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C0338B">
        <w:rPr>
          <w:rFonts w:eastAsia="Calibri" w:cs="Arial"/>
          <w:color w:val="000000"/>
          <w:sz w:val="24"/>
          <w:szCs w:val="24"/>
          <w:lang w:eastAsia="en-US"/>
        </w:rPr>
        <w:br/>
      </w:r>
      <w:r w:rsidR="00482532" w:rsidRPr="0017045C">
        <w:rPr>
          <w:rFonts w:eastAsia="Calibri" w:cs="Arial"/>
          <w:color w:val="000000"/>
          <w:sz w:val="24"/>
          <w:szCs w:val="24"/>
          <w:lang w:eastAsia="en-US"/>
        </w:rPr>
        <w:t>w sprawie przyjęcia Szczegółowego Opisu Priorytetów Programu Fundusze Europejskie dla Dolnego Śląska 2021-2027</w:t>
      </w:r>
      <w:r w:rsidR="005101B9" w:rsidRPr="0017045C">
        <w:rPr>
          <w:rFonts w:eastAsia="Calibri" w:cs="Arial"/>
          <w:color w:val="000000"/>
          <w:sz w:val="24"/>
          <w:szCs w:val="24"/>
          <w:lang w:eastAsia="en-US"/>
        </w:rPr>
        <w:t xml:space="preserve"> (</w:t>
      </w:r>
      <w:hyperlink r:id="rId83" w:history="1">
        <w:r w:rsidR="00247793" w:rsidRPr="0017045C">
          <w:rPr>
            <w:rStyle w:val="Hipercze"/>
            <w:rFonts w:eastAsia="Calibri" w:cs="Arial"/>
            <w:sz w:val="24"/>
            <w:szCs w:val="24"/>
            <w:lang w:eastAsia="en-US"/>
          </w:rPr>
          <w:t>adres strony internetowej, na której jest zamieszczony SZOP FEDS 2021-2027</w:t>
        </w:r>
      </w:hyperlink>
      <w:r w:rsidR="005101B9" w:rsidRPr="0017045C">
        <w:rPr>
          <w:rFonts w:eastAsia="Calibri" w:cs="Arial"/>
          <w:color w:val="000000"/>
          <w:sz w:val="24"/>
          <w:szCs w:val="24"/>
          <w:lang w:eastAsia="en-US"/>
        </w:rPr>
        <w:t>)</w:t>
      </w:r>
      <w:r w:rsidRPr="0017045C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25E26A0E" w14:textId="2BCC4E61" w:rsidR="000E7E93" w:rsidRPr="00FF2935" w:rsidRDefault="000E7E93" w:rsidP="00271A79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66"/>
        <w:rPr>
          <w:rFonts w:eastAsia="Calibri" w:cs="Arial"/>
          <w:color w:val="000000"/>
          <w:sz w:val="24"/>
          <w:szCs w:val="24"/>
          <w:lang w:eastAsia="en-US"/>
        </w:rPr>
      </w:pPr>
      <w:r w:rsidRPr="00F043DB">
        <w:rPr>
          <w:rFonts w:eastAsia="Calibri" w:cs="Arial"/>
          <w:color w:val="000000"/>
          <w:spacing w:val="-6"/>
          <w:sz w:val="24"/>
          <w:szCs w:val="24"/>
          <w:lang w:eastAsia="en-US"/>
        </w:rPr>
        <w:t>Kryter</w:t>
      </w:r>
      <w:r w:rsidRPr="00F043DB">
        <w:rPr>
          <w:rFonts w:eastAsia="Calibri" w:cs="Arial"/>
          <w:color w:val="000000"/>
          <w:spacing w:val="-2"/>
          <w:sz w:val="24"/>
          <w:szCs w:val="24"/>
          <w:lang w:eastAsia="en-US"/>
        </w:rPr>
        <w:t xml:space="preserve">ia </w:t>
      </w:r>
      <w:r w:rsidRPr="00FF2935">
        <w:rPr>
          <w:rFonts w:eastAsia="Calibri" w:cs="Arial"/>
          <w:color w:val="000000"/>
          <w:spacing w:val="-2"/>
          <w:sz w:val="24"/>
          <w:szCs w:val="24"/>
          <w:lang w:eastAsia="en-US"/>
        </w:rPr>
        <w:t>wyboru projektów w ramach FEDS 2021-2027</w:t>
      </w:r>
      <w:r w:rsidR="00482532" w:rsidRPr="00FF2935">
        <w:rPr>
          <w:rFonts w:eastAsia="Calibri" w:cs="Arial"/>
          <w:color w:val="000000"/>
          <w:spacing w:val="-2"/>
          <w:sz w:val="24"/>
          <w:szCs w:val="24"/>
          <w:lang w:eastAsia="en-US"/>
        </w:rPr>
        <w:t xml:space="preserve"> </w:t>
      </w:r>
      <w:r w:rsidR="00F043DB" w:rsidRPr="00FF2935">
        <w:rPr>
          <w:rFonts w:eastAsia="Calibri" w:cs="Arial"/>
          <w:color w:val="000000"/>
          <w:spacing w:val="-2"/>
          <w:sz w:val="24"/>
          <w:szCs w:val="24"/>
          <w:lang w:eastAsia="en-US"/>
        </w:rPr>
        <w:t>przyjęte</w:t>
      </w:r>
      <w:r w:rsidR="00482532" w:rsidRPr="00FF2935">
        <w:rPr>
          <w:rFonts w:eastAsia="Calibri" w:cs="Arial"/>
          <w:color w:val="000000"/>
          <w:spacing w:val="-2"/>
          <w:sz w:val="24"/>
          <w:szCs w:val="24"/>
          <w:lang w:eastAsia="en-US"/>
        </w:rPr>
        <w:t xml:space="preserve"> </w:t>
      </w:r>
      <w:r w:rsidR="004E06B1" w:rsidRPr="00FF2935">
        <w:rPr>
          <w:rFonts w:eastAsia="Calibri" w:cs="Arial"/>
          <w:color w:val="000000"/>
          <w:spacing w:val="-2"/>
          <w:sz w:val="24"/>
          <w:szCs w:val="24"/>
          <w:lang w:eastAsia="en-US"/>
        </w:rPr>
        <w:t xml:space="preserve">Uchwałą </w:t>
      </w:r>
      <w:r w:rsidR="00360FFD" w:rsidRPr="00FF2935">
        <w:rPr>
          <w:rFonts w:eastAsia="Calibri" w:cs="Arial"/>
          <w:color w:val="000000"/>
          <w:spacing w:val="-2"/>
          <w:sz w:val="24"/>
          <w:szCs w:val="24"/>
          <w:lang w:eastAsia="en-US"/>
        </w:rPr>
        <w:t xml:space="preserve">Nr </w:t>
      </w:r>
      <w:r w:rsidR="00273C8E" w:rsidRPr="00FF2935">
        <w:rPr>
          <w:rFonts w:eastAsia="Calibri" w:cs="Arial"/>
          <w:color w:val="000000"/>
          <w:spacing w:val="-2"/>
          <w:sz w:val="24"/>
          <w:szCs w:val="24"/>
          <w:lang w:eastAsia="en-US"/>
        </w:rPr>
        <w:t>8</w:t>
      </w:r>
      <w:r w:rsidR="00AC385C" w:rsidRPr="00FF2935">
        <w:rPr>
          <w:rFonts w:eastAsia="Calibri" w:cs="Arial"/>
          <w:color w:val="000000"/>
          <w:spacing w:val="-2"/>
          <w:sz w:val="24"/>
          <w:szCs w:val="24"/>
          <w:lang w:eastAsia="en-US"/>
        </w:rPr>
        <w:t>4</w:t>
      </w:r>
      <w:r w:rsidR="00273C8E" w:rsidRPr="00FF2935">
        <w:rPr>
          <w:rFonts w:eastAsia="Calibri" w:cs="Arial"/>
          <w:color w:val="000000"/>
          <w:spacing w:val="-2"/>
          <w:sz w:val="24"/>
          <w:szCs w:val="24"/>
          <w:lang w:eastAsia="en-US"/>
        </w:rPr>
        <w:t>/</w:t>
      </w:r>
      <w:r w:rsidR="004E06B1" w:rsidRPr="00FF2935">
        <w:rPr>
          <w:rFonts w:eastAsia="Calibri" w:cs="Arial"/>
          <w:color w:val="000000"/>
          <w:spacing w:val="-2"/>
          <w:sz w:val="24"/>
          <w:szCs w:val="24"/>
          <w:lang w:eastAsia="en-US"/>
        </w:rPr>
        <w:t>2</w:t>
      </w:r>
      <w:r w:rsidR="0099126C" w:rsidRPr="00FF2935">
        <w:rPr>
          <w:rFonts w:eastAsia="Calibri" w:cs="Arial"/>
          <w:color w:val="000000"/>
          <w:spacing w:val="-2"/>
          <w:sz w:val="24"/>
          <w:szCs w:val="24"/>
          <w:lang w:eastAsia="en-US"/>
        </w:rPr>
        <w:t>4</w:t>
      </w:r>
      <w:r w:rsidR="004E06B1" w:rsidRPr="00FF2935">
        <w:rPr>
          <w:rFonts w:eastAsia="Calibri" w:cs="Arial"/>
          <w:color w:val="000000"/>
          <w:spacing w:val="-2"/>
          <w:sz w:val="24"/>
          <w:szCs w:val="24"/>
          <w:lang w:eastAsia="en-US"/>
        </w:rPr>
        <w:t xml:space="preserve"> </w:t>
      </w:r>
      <w:r w:rsidR="004E06B1" w:rsidRPr="00FF2935">
        <w:rPr>
          <w:rFonts w:eastAsia="Calibri" w:cs="Arial"/>
          <w:color w:val="000000"/>
          <w:sz w:val="24"/>
          <w:szCs w:val="24"/>
          <w:lang w:eastAsia="en-US"/>
        </w:rPr>
        <w:t xml:space="preserve">KM FEDS z dnia </w:t>
      </w:r>
      <w:r w:rsidR="00273C8E" w:rsidRPr="00FF2935">
        <w:rPr>
          <w:rFonts w:eastAsia="Calibri" w:cs="Arial"/>
          <w:color w:val="000000"/>
          <w:sz w:val="24"/>
          <w:szCs w:val="24"/>
          <w:lang w:eastAsia="en-US"/>
        </w:rPr>
        <w:t xml:space="preserve">26 marca </w:t>
      </w:r>
      <w:r w:rsidR="004E06B1" w:rsidRPr="00FF2935">
        <w:rPr>
          <w:rFonts w:eastAsia="Calibri" w:cs="Arial"/>
          <w:color w:val="000000"/>
          <w:sz w:val="24"/>
          <w:szCs w:val="24"/>
          <w:lang w:eastAsia="en-US"/>
        </w:rPr>
        <w:t>202</w:t>
      </w:r>
      <w:r w:rsidR="0099126C" w:rsidRPr="00FF2935">
        <w:rPr>
          <w:rFonts w:eastAsia="Calibri" w:cs="Arial"/>
          <w:color w:val="000000"/>
          <w:sz w:val="24"/>
          <w:szCs w:val="24"/>
          <w:lang w:eastAsia="en-US"/>
        </w:rPr>
        <w:t>4</w:t>
      </w:r>
      <w:r w:rsidR="004E06B1" w:rsidRPr="00FF2935">
        <w:rPr>
          <w:rFonts w:eastAsia="Calibri" w:cs="Arial"/>
          <w:color w:val="000000"/>
          <w:sz w:val="24"/>
          <w:szCs w:val="24"/>
          <w:lang w:eastAsia="en-US"/>
        </w:rPr>
        <w:t xml:space="preserve"> r. </w:t>
      </w:r>
      <w:r w:rsidR="00482532" w:rsidRPr="00FF2935">
        <w:rPr>
          <w:rFonts w:eastAsia="Calibri" w:cs="Arial"/>
          <w:color w:val="000000"/>
          <w:sz w:val="24"/>
          <w:szCs w:val="24"/>
          <w:lang w:eastAsia="en-US"/>
        </w:rPr>
        <w:t>w sprawie zatwierdzenia kryteri</w:t>
      </w:r>
      <w:r w:rsidR="00360FFD" w:rsidRPr="00FF2935">
        <w:rPr>
          <w:rFonts w:eastAsia="Calibri" w:cs="Arial"/>
          <w:color w:val="000000"/>
          <w:sz w:val="24"/>
          <w:szCs w:val="24"/>
          <w:lang w:eastAsia="en-US"/>
        </w:rPr>
        <w:t>ów</w:t>
      </w:r>
      <w:r w:rsidR="00482532" w:rsidRPr="00FF2935">
        <w:rPr>
          <w:rFonts w:eastAsia="Calibri" w:cs="Arial"/>
          <w:color w:val="000000"/>
          <w:sz w:val="24"/>
          <w:szCs w:val="24"/>
          <w:lang w:eastAsia="en-US"/>
        </w:rPr>
        <w:t xml:space="preserve"> wyboru projektów </w:t>
      </w:r>
      <w:bookmarkStart w:id="535" w:name="_Hlk156470081"/>
      <w:r w:rsidR="0099126C" w:rsidRPr="00FF2935">
        <w:rPr>
          <w:rFonts w:eastAsia="Calibri" w:cs="Arial"/>
          <w:color w:val="000000"/>
          <w:sz w:val="24"/>
          <w:szCs w:val="24"/>
          <w:lang w:eastAsia="en-US"/>
        </w:rPr>
        <w:t>dla Działania 7.</w:t>
      </w:r>
      <w:r w:rsidR="005B5511" w:rsidRPr="00FF2935">
        <w:rPr>
          <w:rFonts w:eastAsia="Calibri" w:cs="Arial"/>
          <w:color w:val="000000"/>
          <w:sz w:val="24"/>
          <w:szCs w:val="24"/>
          <w:lang w:eastAsia="en-US"/>
        </w:rPr>
        <w:t>7</w:t>
      </w:r>
      <w:r w:rsidR="0099126C" w:rsidRPr="00FF2935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5B5511" w:rsidRPr="00FF2935">
        <w:rPr>
          <w:rFonts w:eastAsia="Calibri" w:cs="Arial"/>
          <w:color w:val="000000"/>
          <w:sz w:val="24"/>
          <w:szCs w:val="24"/>
          <w:lang w:eastAsia="en-US"/>
        </w:rPr>
        <w:t>Rozwój usług społecznych i zdrowotnych</w:t>
      </w:r>
      <w:r w:rsidR="0099126C" w:rsidRPr="00FF2935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99126C" w:rsidRPr="00FF2935">
        <w:rPr>
          <w:rFonts w:eastAsia="Calibri" w:cs="Arial"/>
          <w:color w:val="000000"/>
          <w:spacing w:val="-4"/>
          <w:sz w:val="24"/>
          <w:szCs w:val="24"/>
          <w:lang w:eastAsia="en-US"/>
        </w:rPr>
        <w:t>(nab</w:t>
      </w:r>
      <w:r w:rsidR="00360FFD" w:rsidRPr="00FF2935">
        <w:rPr>
          <w:rFonts w:eastAsia="Calibri" w:cs="Arial"/>
          <w:color w:val="000000"/>
          <w:spacing w:val="-4"/>
          <w:sz w:val="24"/>
          <w:szCs w:val="24"/>
          <w:lang w:eastAsia="en-US"/>
        </w:rPr>
        <w:t>ór</w:t>
      </w:r>
      <w:r w:rsidR="0099126C" w:rsidRPr="00FF2935">
        <w:rPr>
          <w:rFonts w:eastAsia="Calibri" w:cs="Arial"/>
          <w:color w:val="000000"/>
          <w:spacing w:val="-4"/>
          <w:sz w:val="24"/>
          <w:szCs w:val="24"/>
          <w:lang w:eastAsia="en-US"/>
        </w:rPr>
        <w:t xml:space="preserve"> </w:t>
      </w:r>
      <w:r w:rsidR="00360FFD" w:rsidRPr="00FF2935">
        <w:rPr>
          <w:rFonts w:eastAsia="Calibri" w:cs="Arial"/>
          <w:color w:val="000000"/>
          <w:spacing w:val="-4"/>
          <w:sz w:val="24"/>
          <w:szCs w:val="24"/>
          <w:lang w:eastAsia="en-US"/>
        </w:rPr>
        <w:t xml:space="preserve">konkurencyjny </w:t>
      </w:r>
      <w:r w:rsidR="0099126C" w:rsidRPr="00FF2935">
        <w:rPr>
          <w:rFonts w:eastAsia="Calibri" w:cs="Arial"/>
          <w:color w:val="000000"/>
          <w:spacing w:val="-4"/>
          <w:sz w:val="24"/>
          <w:szCs w:val="24"/>
          <w:lang w:eastAsia="en-US"/>
        </w:rPr>
        <w:t xml:space="preserve">w ramach typu </w:t>
      </w:r>
      <w:r w:rsidR="0099126C" w:rsidRPr="00FF2935">
        <w:rPr>
          <w:rFonts w:eastAsia="Calibri" w:cs="Arial"/>
          <w:color w:val="000000"/>
          <w:sz w:val="24"/>
          <w:szCs w:val="24"/>
          <w:lang w:eastAsia="en-US"/>
        </w:rPr>
        <w:t>operacji 7.</w:t>
      </w:r>
      <w:r w:rsidR="005B5511" w:rsidRPr="00FF2935">
        <w:rPr>
          <w:rFonts w:eastAsia="Calibri" w:cs="Arial"/>
          <w:color w:val="000000"/>
          <w:sz w:val="24"/>
          <w:szCs w:val="24"/>
          <w:lang w:eastAsia="en-US"/>
        </w:rPr>
        <w:t>7</w:t>
      </w:r>
      <w:r w:rsidR="00905ADF" w:rsidRPr="00FF2935">
        <w:rPr>
          <w:rFonts w:eastAsia="Calibri" w:cs="Arial"/>
          <w:color w:val="000000"/>
          <w:sz w:val="24"/>
          <w:szCs w:val="24"/>
          <w:lang w:eastAsia="en-US"/>
        </w:rPr>
        <w:t>.</w:t>
      </w:r>
      <w:r w:rsidR="005B5511" w:rsidRPr="00FF2935">
        <w:rPr>
          <w:rFonts w:eastAsia="Calibri" w:cs="Arial"/>
          <w:color w:val="000000"/>
          <w:sz w:val="24"/>
          <w:szCs w:val="24"/>
          <w:lang w:eastAsia="en-US"/>
        </w:rPr>
        <w:t>G</w:t>
      </w:r>
      <w:r w:rsidR="0099126C" w:rsidRPr="00FF2935">
        <w:rPr>
          <w:rFonts w:eastAsia="Calibri" w:cs="Arial"/>
          <w:color w:val="000000"/>
          <w:sz w:val="24"/>
          <w:szCs w:val="24"/>
          <w:lang w:eastAsia="en-US"/>
        </w:rPr>
        <w:t>)</w:t>
      </w:r>
      <w:bookmarkEnd w:id="535"/>
      <w:r w:rsidR="005101B9" w:rsidRPr="00FF2935">
        <w:rPr>
          <w:rFonts w:eastAsia="Calibri" w:cs="Arial"/>
          <w:color w:val="000000"/>
          <w:sz w:val="24"/>
          <w:szCs w:val="24"/>
          <w:lang w:eastAsia="en-US"/>
        </w:rPr>
        <w:t xml:space="preserve"> (</w:t>
      </w:r>
      <w:hyperlink r:id="rId84" w:history="1">
        <w:r w:rsidR="00247793" w:rsidRPr="00FF2935">
          <w:rPr>
            <w:rStyle w:val="Hipercze"/>
            <w:rFonts w:eastAsia="Calibri" w:cs="Arial"/>
            <w:spacing w:val="-2"/>
            <w:sz w:val="24"/>
            <w:szCs w:val="24"/>
            <w:lang w:eastAsia="en-US"/>
          </w:rPr>
          <w:t>adres strony internetowej, na której są zamieszczone kryteria wyboru projektów w ramach FEDS 2021-2027</w:t>
        </w:r>
      </w:hyperlink>
      <w:r w:rsidR="005101B9" w:rsidRPr="00FF2935">
        <w:rPr>
          <w:rFonts w:eastAsia="Calibri" w:cs="Arial"/>
          <w:color w:val="000000"/>
          <w:spacing w:val="-2"/>
          <w:sz w:val="24"/>
          <w:szCs w:val="24"/>
          <w:lang w:eastAsia="en-US"/>
        </w:rPr>
        <w:t>);</w:t>
      </w:r>
    </w:p>
    <w:p w14:paraId="7A0B51EE" w14:textId="77777777" w:rsidR="009A52CA" w:rsidRPr="00A77BD7" w:rsidRDefault="00C27423" w:rsidP="00271A79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66"/>
        <w:rPr>
          <w:rFonts w:eastAsia="Calibri" w:cs="Arial"/>
          <w:color w:val="000000"/>
          <w:sz w:val="24"/>
          <w:szCs w:val="24"/>
          <w:lang w:eastAsia="en-US"/>
        </w:rPr>
      </w:pPr>
      <w:hyperlink r:id="rId85" w:history="1">
        <w:r w:rsidR="009A52CA" w:rsidRPr="00FF2935">
          <w:rPr>
            <w:rStyle w:val="Hipercze"/>
            <w:rFonts w:eastAsia="Calibri" w:cs="Arial"/>
            <w:bCs/>
            <w:sz w:val="24"/>
            <w:szCs w:val="24"/>
          </w:rPr>
          <w:t>Wytyczne Ministra Funduszy i Polityki Regionalnej dotyczące wyboru projektów na lata 2021-2027</w:t>
        </w:r>
      </w:hyperlink>
      <w:r w:rsidR="009A52CA" w:rsidRPr="00A77BD7">
        <w:rPr>
          <w:rFonts w:eastAsia="Calibri" w:cs="Arial"/>
          <w:bCs/>
          <w:sz w:val="24"/>
          <w:szCs w:val="24"/>
        </w:rPr>
        <w:t>;</w:t>
      </w:r>
    </w:p>
    <w:p w14:paraId="10A86253" w14:textId="5EF8F41A" w:rsidR="00713786" w:rsidRPr="00713786" w:rsidRDefault="00C27423" w:rsidP="00713786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66"/>
        <w:rPr>
          <w:rFonts w:eastAsia="Calibri" w:cs="Arial"/>
          <w:color w:val="000000"/>
          <w:sz w:val="24"/>
          <w:szCs w:val="24"/>
          <w:lang w:eastAsia="en-US"/>
        </w:rPr>
      </w:pPr>
      <w:hyperlink r:id="rId86" w:history="1">
        <w:r w:rsidR="009A52CA" w:rsidRPr="00A77BD7">
          <w:rPr>
            <w:rStyle w:val="Hipercze"/>
            <w:rFonts w:eastAsia="Calibri" w:cs="Arial"/>
            <w:bCs/>
            <w:sz w:val="24"/>
            <w:szCs w:val="24"/>
          </w:rPr>
          <w:t>Wytyczne Ministra Funduszy i Polityki Regionalnej dotyczące kwalifikowalności wydatków na lata 2021-2027</w:t>
        </w:r>
      </w:hyperlink>
      <w:r w:rsidR="009A52CA" w:rsidRPr="00A77BD7">
        <w:rPr>
          <w:rFonts w:eastAsia="Calibri" w:cs="Arial"/>
          <w:bCs/>
          <w:sz w:val="24"/>
          <w:szCs w:val="24"/>
        </w:rPr>
        <w:t>;</w:t>
      </w:r>
    </w:p>
    <w:p w14:paraId="22E33D69" w14:textId="2ED3DBEA" w:rsidR="009A52CA" w:rsidRPr="00A77BD7" w:rsidRDefault="00C27423" w:rsidP="00271A79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66"/>
        <w:rPr>
          <w:rFonts w:eastAsia="Calibri" w:cs="Arial"/>
          <w:color w:val="000000"/>
          <w:sz w:val="24"/>
          <w:szCs w:val="24"/>
          <w:lang w:eastAsia="en-US"/>
        </w:rPr>
      </w:pPr>
      <w:hyperlink r:id="rId87" w:history="1">
        <w:r w:rsidR="009A52CA" w:rsidRPr="00A77BD7">
          <w:rPr>
            <w:rStyle w:val="Hipercze"/>
            <w:rFonts w:eastAsia="Calibri" w:cs="Arial"/>
            <w:bCs/>
            <w:sz w:val="24"/>
            <w:szCs w:val="24"/>
          </w:rPr>
          <w:t>Wytyczne Ministra Funduszy i Polityki Regionalnej dotyczące monitorowania postępu rzeczowego realizacji programów na lata 2021-2027</w:t>
        </w:r>
      </w:hyperlink>
      <w:r w:rsidR="009A52CA" w:rsidRPr="00A77BD7">
        <w:rPr>
          <w:rFonts w:eastAsia="Calibri" w:cs="Arial"/>
          <w:bCs/>
          <w:sz w:val="24"/>
          <w:szCs w:val="24"/>
        </w:rPr>
        <w:t>;</w:t>
      </w:r>
    </w:p>
    <w:p w14:paraId="02B7A7C3" w14:textId="77777777" w:rsidR="009A52CA" w:rsidRPr="00A77BD7" w:rsidRDefault="00C27423" w:rsidP="00271A79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66"/>
        <w:rPr>
          <w:rFonts w:eastAsia="Calibri" w:cs="Arial"/>
          <w:bCs/>
          <w:sz w:val="24"/>
          <w:szCs w:val="24"/>
        </w:rPr>
      </w:pPr>
      <w:hyperlink r:id="rId88" w:history="1">
        <w:r w:rsidR="009A52CA" w:rsidRPr="00A77BD7">
          <w:rPr>
            <w:rStyle w:val="Hipercze"/>
            <w:rFonts w:eastAsia="Calibri" w:cs="Arial"/>
            <w:bCs/>
            <w:sz w:val="24"/>
            <w:szCs w:val="24"/>
          </w:rPr>
          <w:t>Wytyczne Ministra Funduszy i Polityki Regionalnej dotyczące realizacji zasad równościowych w ramach funduszy unijnych na lata 2021-2027</w:t>
        </w:r>
      </w:hyperlink>
      <w:r w:rsidR="009A52CA" w:rsidRPr="00A77BD7">
        <w:rPr>
          <w:rFonts w:eastAsia="Calibri" w:cs="Arial"/>
          <w:bCs/>
          <w:sz w:val="24"/>
          <w:szCs w:val="24"/>
        </w:rPr>
        <w:t>;</w:t>
      </w:r>
    </w:p>
    <w:p w14:paraId="5AAB834F" w14:textId="1BA24927" w:rsidR="009A52CA" w:rsidRPr="00A77BD7" w:rsidRDefault="00C27423" w:rsidP="00271A79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66"/>
        <w:rPr>
          <w:rFonts w:eastAsia="Calibri" w:cs="Arial"/>
          <w:bCs/>
          <w:sz w:val="24"/>
          <w:szCs w:val="24"/>
        </w:rPr>
      </w:pPr>
      <w:hyperlink r:id="rId89" w:history="1">
        <w:r w:rsidR="009A52CA" w:rsidRPr="00A77BD7">
          <w:rPr>
            <w:rStyle w:val="Hipercze"/>
            <w:rFonts w:eastAsia="Calibri" w:cs="Arial"/>
            <w:bCs/>
            <w:sz w:val="24"/>
            <w:szCs w:val="24"/>
          </w:rPr>
          <w:t xml:space="preserve">Wytyczne Ministra Funduszy i Polityki Regionalnej dotyczące warunków </w:t>
        </w:r>
        <w:r w:rsidR="009A52CA" w:rsidRPr="00A77BD7">
          <w:rPr>
            <w:rStyle w:val="Hipercze"/>
            <w:rFonts w:eastAsia="Calibri" w:cs="Arial"/>
            <w:bCs/>
            <w:spacing w:val="-4"/>
            <w:sz w:val="24"/>
            <w:szCs w:val="24"/>
          </w:rPr>
          <w:t>gromadzenia i przekazywania danych w postaci elektronicznej na lata 2021-2027</w:t>
        </w:r>
      </w:hyperlink>
      <w:r w:rsidR="009A52CA" w:rsidRPr="00A77BD7">
        <w:rPr>
          <w:rFonts w:eastAsia="Calibri" w:cs="Arial"/>
          <w:bCs/>
          <w:spacing w:val="-4"/>
          <w:sz w:val="24"/>
          <w:szCs w:val="24"/>
        </w:rPr>
        <w:t>;</w:t>
      </w:r>
    </w:p>
    <w:p w14:paraId="3D897AD7" w14:textId="77777777" w:rsidR="004E38C6" w:rsidRPr="0012535D" w:rsidRDefault="00C27423" w:rsidP="00271A79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66"/>
        <w:rPr>
          <w:rFonts w:eastAsia="Calibri" w:cs="Arial"/>
          <w:bCs/>
          <w:sz w:val="24"/>
          <w:szCs w:val="24"/>
        </w:rPr>
      </w:pPr>
      <w:hyperlink r:id="rId90" w:history="1">
        <w:r w:rsidR="00D04975" w:rsidRPr="00561205">
          <w:rPr>
            <w:rStyle w:val="Hipercze"/>
            <w:rFonts w:eastAsia="Calibri" w:cs="Arial"/>
            <w:bCs/>
            <w:spacing w:val="-4"/>
            <w:sz w:val="24"/>
            <w:szCs w:val="24"/>
          </w:rPr>
          <w:t>Wytyczn</w:t>
        </w:r>
        <w:r w:rsidR="00922D40" w:rsidRPr="00561205">
          <w:rPr>
            <w:rStyle w:val="Hipercze"/>
            <w:rFonts w:eastAsia="Calibri" w:cs="Arial"/>
            <w:bCs/>
            <w:spacing w:val="-4"/>
            <w:sz w:val="24"/>
            <w:szCs w:val="24"/>
          </w:rPr>
          <w:t>e</w:t>
        </w:r>
        <w:r w:rsidR="00D04975" w:rsidRPr="00561205">
          <w:rPr>
            <w:rStyle w:val="Hipercze"/>
            <w:rFonts w:eastAsia="Calibri" w:cs="Arial"/>
            <w:bCs/>
            <w:spacing w:val="-4"/>
            <w:sz w:val="24"/>
            <w:szCs w:val="24"/>
          </w:rPr>
          <w:t xml:space="preserve"> Ministra Funduszy i Polityki Regionalnej </w:t>
        </w:r>
        <w:r w:rsidR="00D04975" w:rsidRPr="00561205">
          <w:rPr>
            <w:rStyle w:val="Hipercze"/>
            <w:rFonts w:cs="Arial"/>
            <w:bCs/>
            <w:spacing w:val="-4"/>
            <w:sz w:val="24"/>
          </w:rPr>
          <w:t xml:space="preserve">dotyczących </w:t>
        </w:r>
        <w:bookmarkStart w:id="536" w:name="_Hlk104881935"/>
        <w:r w:rsidR="00D04975" w:rsidRPr="00561205">
          <w:rPr>
            <w:rStyle w:val="Hipercze"/>
            <w:rFonts w:cs="Arial"/>
            <w:bCs/>
            <w:spacing w:val="-4"/>
            <w:sz w:val="24"/>
          </w:rPr>
          <w:t xml:space="preserve">informacji i promocji </w:t>
        </w:r>
        <w:r w:rsidR="00D04975" w:rsidRPr="00A77BD7">
          <w:rPr>
            <w:rStyle w:val="Hipercze"/>
            <w:rFonts w:cs="Arial"/>
            <w:bCs/>
            <w:sz w:val="24"/>
          </w:rPr>
          <w:t>Funduszy Europejskich na lata 2021-2027</w:t>
        </w:r>
        <w:bookmarkEnd w:id="536"/>
      </w:hyperlink>
      <w:r w:rsidR="004E38C6">
        <w:rPr>
          <w:rFonts w:cs="Arial"/>
          <w:bCs/>
          <w:sz w:val="24"/>
        </w:rPr>
        <w:t>;</w:t>
      </w:r>
    </w:p>
    <w:p w14:paraId="00D952A2" w14:textId="6185CC61" w:rsidR="00D04975" w:rsidRPr="00990104" w:rsidRDefault="00C27423" w:rsidP="00271A79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66"/>
        <w:rPr>
          <w:rFonts w:eastAsia="Calibri" w:cs="Arial"/>
          <w:bCs/>
          <w:sz w:val="24"/>
          <w:szCs w:val="24"/>
        </w:rPr>
      </w:pPr>
      <w:hyperlink r:id="rId91" w:history="1">
        <w:r w:rsidR="004E38C6">
          <w:rPr>
            <w:rStyle w:val="Hipercze"/>
            <w:rFonts w:cs="Arial"/>
            <w:bCs/>
            <w:sz w:val="24"/>
          </w:rPr>
          <w:t>Wytyczne dotyczące realizacji zasady partnerstwa na lata 2021-2027</w:t>
        </w:r>
      </w:hyperlink>
      <w:r w:rsidR="003322C7">
        <w:rPr>
          <w:rFonts w:cs="Arial"/>
          <w:bCs/>
          <w:sz w:val="24"/>
        </w:rPr>
        <w:t>.</w:t>
      </w:r>
    </w:p>
    <w:p w14:paraId="2C43CEAB" w14:textId="77777777" w:rsidR="00F70B0B" w:rsidRPr="00053FBF" w:rsidRDefault="00682475" w:rsidP="00121C70">
      <w:pPr>
        <w:pStyle w:val="Nagwek1"/>
        <w:numPr>
          <w:ilvl w:val="0"/>
          <w:numId w:val="53"/>
        </w:numPr>
        <w:spacing w:before="360" w:after="120"/>
        <w:ind w:left="-142" w:firstLine="142"/>
        <w:rPr>
          <w:rFonts w:ascii="Arial" w:hAnsi="Arial"/>
        </w:rPr>
      </w:pPr>
      <w:bookmarkStart w:id="537" w:name="_Toc122342115"/>
      <w:bookmarkStart w:id="538" w:name="_Toc162255063"/>
      <w:r w:rsidRPr="00C56D24">
        <w:rPr>
          <w:rFonts w:ascii="Arial" w:hAnsi="Arial"/>
        </w:rPr>
        <w:lastRenderedPageBreak/>
        <w:t>Załączniki do Regulaminu</w:t>
      </w:r>
      <w:bookmarkEnd w:id="537"/>
      <w:bookmarkEnd w:id="538"/>
    </w:p>
    <w:bookmarkEnd w:id="2"/>
    <w:p w14:paraId="2F9CD73E" w14:textId="0AF0EED7" w:rsidR="00A66279" w:rsidRDefault="00A66279" w:rsidP="00173FFA">
      <w:pPr>
        <w:pStyle w:val="Tekstkomentarza"/>
        <w:numPr>
          <w:ilvl w:val="0"/>
          <w:numId w:val="14"/>
        </w:numPr>
        <w:spacing w:after="6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A77BD7">
        <w:rPr>
          <w:rFonts w:ascii="Arial" w:eastAsia="Calibri" w:hAnsi="Arial" w:cs="Arial"/>
          <w:color w:val="000000"/>
          <w:sz w:val="24"/>
          <w:szCs w:val="24"/>
        </w:rPr>
        <w:t>Kryteria wyboru projektów</w:t>
      </w:r>
      <w:r w:rsidRPr="00A77BD7">
        <w:rPr>
          <w:rFonts w:ascii="Arial" w:eastAsia="Calibri" w:hAnsi="Arial" w:cs="Arial"/>
          <w:color w:val="000000"/>
          <w:sz w:val="24"/>
          <w:szCs w:val="24"/>
          <w:lang w:eastAsia="en-US"/>
        </w:rPr>
        <w:t>;</w:t>
      </w:r>
    </w:p>
    <w:p w14:paraId="2EFA2969" w14:textId="79F5655D" w:rsidR="004E06B1" w:rsidRPr="00441B91" w:rsidRDefault="004E06B1" w:rsidP="00173FFA">
      <w:pPr>
        <w:pStyle w:val="Tekstkomentarza"/>
        <w:numPr>
          <w:ilvl w:val="0"/>
          <w:numId w:val="14"/>
        </w:numPr>
        <w:spacing w:after="60" w:line="360" w:lineRule="auto"/>
        <w:rPr>
          <w:rFonts w:ascii="Arial" w:eastAsia="Calibri" w:hAnsi="Arial" w:cs="Arial"/>
          <w:color w:val="000000"/>
          <w:spacing w:val="-4"/>
          <w:sz w:val="24"/>
          <w:szCs w:val="24"/>
        </w:rPr>
      </w:pPr>
      <w:r w:rsidRPr="00441B91">
        <w:rPr>
          <w:rFonts w:ascii="Arial" w:eastAsia="Calibri" w:hAnsi="Arial" w:cs="Arial"/>
          <w:color w:val="000000"/>
          <w:spacing w:val="-4"/>
          <w:sz w:val="24"/>
          <w:szCs w:val="24"/>
        </w:rPr>
        <w:t>Lista wskaźników na poziomie projektu dla Działania 7.</w:t>
      </w:r>
      <w:r w:rsidR="004E38C6">
        <w:rPr>
          <w:rFonts w:ascii="Arial" w:eastAsia="Calibri" w:hAnsi="Arial" w:cs="Arial"/>
          <w:color w:val="000000"/>
          <w:spacing w:val="-4"/>
          <w:sz w:val="24"/>
          <w:szCs w:val="24"/>
        </w:rPr>
        <w:t>7</w:t>
      </w:r>
      <w:r w:rsidRPr="00441B91">
        <w:rPr>
          <w:rFonts w:ascii="Arial" w:eastAsia="Calibri" w:hAnsi="Arial" w:cs="Arial"/>
          <w:color w:val="000000"/>
          <w:spacing w:val="-4"/>
          <w:sz w:val="24"/>
          <w:szCs w:val="24"/>
        </w:rPr>
        <w:t xml:space="preserve">, typ. </w:t>
      </w:r>
      <w:r w:rsidR="00B21B07">
        <w:rPr>
          <w:rFonts w:ascii="Arial" w:eastAsia="Calibri" w:hAnsi="Arial" w:cs="Arial"/>
          <w:color w:val="000000"/>
          <w:spacing w:val="-4"/>
          <w:sz w:val="24"/>
          <w:szCs w:val="24"/>
        </w:rPr>
        <w:t>7.</w:t>
      </w:r>
      <w:r w:rsidR="004E38C6">
        <w:rPr>
          <w:rFonts w:ascii="Arial" w:eastAsia="Calibri" w:hAnsi="Arial" w:cs="Arial"/>
          <w:color w:val="000000"/>
          <w:spacing w:val="-4"/>
          <w:sz w:val="24"/>
          <w:szCs w:val="24"/>
        </w:rPr>
        <w:t>7</w:t>
      </w:r>
      <w:r w:rsidR="00B21B07">
        <w:rPr>
          <w:rFonts w:ascii="Arial" w:eastAsia="Calibri" w:hAnsi="Arial" w:cs="Arial"/>
          <w:color w:val="000000"/>
          <w:spacing w:val="-4"/>
          <w:sz w:val="24"/>
          <w:szCs w:val="24"/>
        </w:rPr>
        <w:t>.</w:t>
      </w:r>
      <w:r w:rsidR="004E38C6">
        <w:rPr>
          <w:rFonts w:ascii="Arial" w:eastAsia="Calibri" w:hAnsi="Arial" w:cs="Arial"/>
          <w:color w:val="000000"/>
          <w:spacing w:val="-4"/>
          <w:sz w:val="24"/>
          <w:szCs w:val="24"/>
        </w:rPr>
        <w:t>G</w:t>
      </w:r>
      <w:r w:rsidRPr="00441B91">
        <w:rPr>
          <w:rFonts w:ascii="Arial" w:eastAsia="Calibri" w:hAnsi="Arial" w:cs="Arial"/>
          <w:color w:val="000000"/>
          <w:spacing w:val="-4"/>
          <w:sz w:val="24"/>
          <w:szCs w:val="24"/>
        </w:rPr>
        <w:t>;</w:t>
      </w:r>
    </w:p>
    <w:p w14:paraId="4E136A59" w14:textId="77777777" w:rsidR="004E06B1" w:rsidRPr="004E06B1" w:rsidRDefault="004E06B1" w:rsidP="00173FFA">
      <w:pPr>
        <w:pStyle w:val="Tekstkomentarza"/>
        <w:numPr>
          <w:ilvl w:val="0"/>
          <w:numId w:val="14"/>
        </w:numPr>
        <w:spacing w:after="6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E06B1">
        <w:rPr>
          <w:rFonts w:ascii="Arial" w:eastAsia="Calibri" w:hAnsi="Arial" w:cs="Arial"/>
          <w:color w:val="000000"/>
          <w:sz w:val="24"/>
          <w:szCs w:val="24"/>
        </w:rPr>
        <w:t>Wzór umowy o dofinansowanie projektu;</w:t>
      </w:r>
    </w:p>
    <w:p w14:paraId="59E3C3EE" w14:textId="77777777" w:rsidR="004E06B1" w:rsidRPr="004E06B1" w:rsidRDefault="004E06B1" w:rsidP="00173FFA">
      <w:pPr>
        <w:pStyle w:val="Tekstkomentarza"/>
        <w:numPr>
          <w:ilvl w:val="0"/>
          <w:numId w:val="14"/>
        </w:numPr>
        <w:spacing w:after="6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E06B1">
        <w:rPr>
          <w:rFonts w:ascii="Arial" w:eastAsia="Calibri" w:hAnsi="Arial" w:cs="Arial"/>
          <w:color w:val="000000"/>
          <w:sz w:val="24"/>
          <w:szCs w:val="24"/>
        </w:rPr>
        <w:t>Wzór decyzji o dofinansowanie projektu;</w:t>
      </w:r>
    </w:p>
    <w:p w14:paraId="2347BD77" w14:textId="77777777" w:rsidR="00EE77F9" w:rsidRDefault="004E06B1" w:rsidP="00173FFA">
      <w:pPr>
        <w:pStyle w:val="Tekstkomentarza"/>
        <w:numPr>
          <w:ilvl w:val="0"/>
          <w:numId w:val="14"/>
        </w:numPr>
        <w:spacing w:after="6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E06B1">
        <w:rPr>
          <w:rFonts w:ascii="Arial" w:eastAsia="Calibri" w:hAnsi="Arial" w:cs="Arial"/>
          <w:color w:val="000000"/>
          <w:sz w:val="24"/>
          <w:szCs w:val="24"/>
        </w:rPr>
        <w:t>Wzór porozumienia o dofinansowanie projektu</w:t>
      </w:r>
      <w:r w:rsidR="00EE77F9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11E05502" w14:textId="0C5E78CF" w:rsidR="00CF4996" w:rsidRDefault="00EE77F9" w:rsidP="00173FFA">
      <w:pPr>
        <w:pStyle w:val="Tekstkomentarza"/>
        <w:numPr>
          <w:ilvl w:val="0"/>
          <w:numId w:val="14"/>
        </w:numPr>
        <w:spacing w:after="6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043AEF">
        <w:rPr>
          <w:rFonts w:ascii="Arial" w:eastAsia="Calibri" w:hAnsi="Arial" w:cs="Arial"/>
          <w:color w:val="000000"/>
          <w:spacing w:val="-4"/>
          <w:sz w:val="24"/>
          <w:szCs w:val="24"/>
        </w:rPr>
        <w:t>Podstawowe informacje dotyczące uzyskiwania kwalifikacji w ramach projektów</w:t>
      </w:r>
      <w:r w:rsidRPr="00EE77F9">
        <w:rPr>
          <w:rFonts w:ascii="Arial" w:eastAsia="Calibri" w:hAnsi="Arial" w:cs="Arial"/>
          <w:color w:val="000000"/>
          <w:sz w:val="24"/>
          <w:szCs w:val="24"/>
        </w:rPr>
        <w:t xml:space="preserve"> współfinansowanych z EFS+</w:t>
      </w:r>
      <w:r w:rsidR="001A44DF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34B6236A" w14:textId="1ACD7193" w:rsidR="00EA5B23" w:rsidRPr="000E6698" w:rsidRDefault="00EA71AD" w:rsidP="00633277">
      <w:pPr>
        <w:pStyle w:val="Tekstkomentarza"/>
        <w:numPr>
          <w:ilvl w:val="0"/>
          <w:numId w:val="14"/>
        </w:numPr>
        <w:spacing w:after="60" w:line="36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/>
          <w:color w:val="000000"/>
          <w:sz w:val="24"/>
        </w:rPr>
        <w:t>Standard działań i k</w:t>
      </w:r>
      <w:r w:rsidR="001C32AF">
        <w:rPr>
          <w:rFonts w:ascii="Arial" w:eastAsia="Calibri" w:hAnsi="Arial"/>
          <w:color w:val="000000"/>
          <w:sz w:val="24"/>
        </w:rPr>
        <w:t>atalog stawek</w:t>
      </w:r>
      <w:r w:rsidR="001B151B">
        <w:rPr>
          <w:rFonts w:ascii="Arial" w:eastAsia="Calibri" w:hAnsi="Arial"/>
          <w:color w:val="000000"/>
          <w:sz w:val="24"/>
        </w:rPr>
        <w:t xml:space="preserve"> przewidzianych w naborze</w:t>
      </w:r>
      <w:r w:rsidR="00493F18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</w:p>
    <w:sectPr w:rsidR="00EA5B23" w:rsidRPr="000E6698" w:rsidSect="002F5139">
      <w:headerReference w:type="default" r:id="rId92"/>
      <w:footerReference w:type="default" r:id="rId9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7206" w14:textId="77777777" w:rsidR="0004799B" w:rsidRDefault="0004799B" w:rsidP="004B06D1">
      <w:pPr>
        <w:spacing w:before="0" w:line="240" w:lineRule="auto"/>
      </w:pPr>
      <w:r>
        <w:separator/>
      </w:r>
    </w:p>
  </w:endnote>
  <w:endnote w:type="continuationSeparator" w:id="0">
    <w:p w14:paraId="0595202B" w14:textId="77777777" w:rsidR="0004799B" w:rsidRDefault="0004799B" w:rsidP="004B06D1">
      <w:pPr>
        <w:spacing w:before="0" w:line="240" w:lineRule="auto"/>
      </w:pPr>
      <w:r>
        <w:continuationSeparator/>
      </w:r>
    </w:p>
  </w:endnote>
  <w:endnote w:type="continuationNotice" w:id="1">
    <w:p w14:paraId="207041D4" w14:textId="77777777" w:rsidR="0004799B" w:rsidRDefault="0004799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B0B2" w14:textId="482654CA" w:rsidR="000B117F" w:rsidRPr="007656E5" w:rsidRDefault="000B117F">
    <w:pPr>
      <w:pStyle w:val="Stopka"/>
      <w:jc w:val="center"/>
      <w:rPr>
        <w:rFonts w:ascii="Arial" w:hAnsi="Arial" w:cs="Arial"/>
      </w:rPr>
    </w:pPr>
    <w:r w:rsidRPr="007656E5">
      <w:rPr>
        <w:rFonts w:ascii="Arial" w:hAnsi="Arial" w:cs="Arial"/>
      </w:rPr>
      <w:fldChar w:fldCharType="begin"/>
    </w:r>
    <w:r w:rsidRPr="007656E5">
      <w:rPr>
        <w:rFonts w:ascii="Arial" w:hAnsi="Arial" w:cs="Arial"/>
      </w:rPr>
      <w:instrText xml:space="preserve"> PAGE   \* MERGEFORMAT </w:instrText>
    </w:r>
    <w:r w:rsidRPr="007656E5">
      <w:rPr>
        <w:rFonts w:ascii="Arial" w:hAnsi="Arial" w:cs="Arial"/>
      </w:rPr>
      <w:fldChar w:fldCharType="separate"/>
    </w:r>
    <w:r w:rsidR="00DC07DC">
      <w:rPr>
        <w:rFonts w:ascii="Arial" w:hAnsi="Arial" w:cs="Arial"/>
        <w:noProof/>
      </w:rPr>
      <w:t>32</w:t>
    </w:r>
    <w:r w:rsidRPr="007656E5">
      <w:rPr>
        <w:rFonts w:ascii="Arial" w:hAnsi="Arial" w:cs="Arial"/>
      </w:rPr>
      <w:fldChar w:fldCharType="end"/>
    </w:r>
  </w:p>
  <w:p w14:paraId="31509C7E" w14:textId="77777777" w:rsidR="000B117F" w:rsidRDefault="000B11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F77B" w14:textId="77777777" w:rsidR="0004799B" w:rsidRDefault="0004799B" w:rsidP="004B06D1">
      <w:pPr>
        <w:spacing w:before="0" w:line="240" w:lineRule="auto"/>
      </w:pPr>
      <w:r>
        <w:separator/>
      </w:r>
    </w:p>
  </w:footnote>
  <w:footnote w:type="continuationSeparator" w:id="0">
    <w:p w14:paraId="2B3C162F" w14:textId="77777777" w:rsidR="0004799B" w:rsidRDefault="0004799B" w:rsidP="004B06D1">
      <w:pPr>
        <w:spacing w:before="0" w:line="240" w:lineRule="auto"/>
      </w:pPr>
      <w:r>
        <w:continuationSeparator/>
      </w:r>
    </w:p>
  </w:footnote>
  <w:footnote w:type="continuationNotice" w:id="1">
    <w:p w14:paraId="1B73D64A" w14:textId="77777777" w:rsidR="0004799B" w:rsidRDefault="0004799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2928" w14:textId="77777777" w:rsidR="000B117F" w:rsidRDefault="000B11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B4C"/>
    <w:multiLevelType w:val="hybridMultilevel"/>
    <w:tmpl w:val="0F6CF496"/>
    <w:lvl w:ilvl="0" w:tplc="404E4298">
      <w:start w:val="1"/>
      <w:numFmt w:val="decimal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2DEB"/>
    <w:multiLevelType w:val="hybridMultilevel"/>
    <w:tmpl w:val="B55AE15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2CA2A69"/>
    <w:multiLevelType w:val="hybridMultilevel"/>
    <w:tmpl w:val="70281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94120"/>
    <w:multiLevelType w:val="hybridMultilevel"/>
    <w:tmpl w:val="71A42D26"/>
    <w:lvl w:ilvl="0" w:tplc="501CB2B6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6D56CA"/>
    <w:multiLevelType w:val="hybridMultilevel"/>
    <w:tmpl w:val="AD341D0C"/>
    <w:lvl w:ilvl="0" w:tplc="B89A7800">
      <w:numFmt w:val="bullet"/>
      <w:lvlText w:val="•"/>
      <w:lvlJc w:val="righ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8051A"/>
    <w:multiLevelType w:val="hybridMultilevel"/>
    <w:tmpl w:val="71A42D26"/>
    <w:lvl w:ilvl="0" w:tplc="501CB2B6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F2580"/>
    <w:multiLevelType w:val="hybridMultilevel"/>
    <w:tmpl w:val="57803526"/>
    <w:lvl w:ilvl="0" w:tplc="FFFFFFFF">
      <w:numFmt w:val="bullet"/>
      <w:lvlText w:val="•"/>
      <w:lvlJc w:val="right"/>
      <w:pPr>
        <w:ind w:left="862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B89A7800">
      <w:numFmt w:val="bullet"/>
      <w:lvlText w:val="•"/>
      <w:lvlJc w:val="right"/>
      <w:pPr>
        <w:ind w:left="1440" w:hanging="360"/>
      </w:pPr>
      <w:rPr>
        <w:rFonts w:ascii="Times New Roman" w:hAnsi="Times New Roman" w:cs="Times New Roman" w:hint="default"/>
        <w:spacing w:val="0"/>
        <w:position w:val="0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FB5CFE"/>
    <w:multiLevelType w:val="hybridMultilevel"/>
    <w:tmpl w:val="FA367C3E"/>
    <w:lvl w:ilvl="0" w:tplc="FAAC28BA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D3FBB"/>
    <w:multiLevelType w:val="hybridMultilevel"/>
    <w:tmpl w:val="61E4F7C2"/>
    <w:lvl w:ilvl="0" w:tplc="B89A7800">
      <w:numFmt w:val="bullet"/>
      <w:lvlText w:val="•"/>
      <w:lvlJc w:val="righ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A14FB"/>
    <w:multiLevelType w:val="hybridMultilevel"/>
    <w:tmpl w:val="2DDCD632"/>
    <w:lvl w:ilvl="0" w:tplc="4F20CF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C84122"/>
    <w:multiLevelType w:val="hybridMultilevel"/>
    <w:tmpl w:val="CE066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8649E"/>
    <w:multiLevelType w:val="hybridMultilevel"/>
    <w:tmpl w:val="F63CE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D2374"/>
    <w:multiLevelType w:val="hybridMultilevel"/>
    <w:tmpl w:val="A55EA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F1F6E"/>
    <w:multiLevelType w:val="hybridMultilevel"/>
    <w:tmpl w:val="E1BC997E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4" w15:restartNumberingAfterBreak="0">
    <w:nsid w:val="18CB48BB"/>
    <w:multiLevelType w:val="hybridMultilevel"/>
    <w:tmpl w:val="D9DE9F7A"/>
    <w:lvl w:ilvl="0" w:tplc="62FCDB3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0014"/>
    <w:multiLevelType w:val="hybridMultilevel"/>
    <w:tmpl w:val="24787C8A"/>
    <w:lvl w:ilvl="0" w:tplc="5276E210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27C7F"/>
    <w:multiLevelType w:val="hybridMultilevel"/>
    <w:tmpl w:val="E194803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1C801047"/>
    <w:multiLevelType w:val="hybridMultilevel"/>
    <w:tmpl w:val="2CD2DB4A"/>
    <w:lvl w:ilvl="0" w:tplc="40E86000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FC1DD5"/>
    <w:multiLevelType w:val="hybridMultilevel"/>
    <w:tmpl w:val="0F6CF496"/>
    <w:lvl w:ilvl="0" w:tplc="404E4298">
      <w:start w:val="1"/>
      <w:numFmt w:val="decimal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B84C51"/>
    <w:multiLevelType w:val="hybridMultilevel"/>
    <w:tmpl w:val="25B05156"/>
    <w:lvl w:ilvl="0" w:tplc="C1A21EF6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25787"/>
    <w:multiLevelType w:val="hybridMultilevel"/>
    <w:tmpl w:val="5F585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B87438"/>
    <w:multiLevelType w:val="hybridMultilevel"/>
    <w:tmpl w:val="9D08B98E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2111446E"/>
    <w:multiLevelType w:val="hybridMultilevel"/>
    <w:tmpl w:val="F5D23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313A9F"/>
    <w:multiLevelType w:val="hybridMultilevel"/>
    <w:tmpl w:val="6FF48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E64DA9"/>
    <w:multiLevelType w:val="hybridMultilevel"/>
    <w:tmpl w:val="13028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7D6F2E"/>
    <w:multiLevelType w:val="hybridMultilevel"/>
    <w:tmpl w:val="EC26022A"/>
    <w:lvl w:ilvl="0" w:tplc="4F20CF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344674"/>
    <w:multiLevelType w:val="hybridMultilevel"/>
    <w:tmpl w:val="07769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D3DBC"/>
    <w:multiLevelType w:val="hybridMultilevel"/>
    <w:tmpl w:val="AA7CE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C16B19"/>
    <w:multiLevelType w:val="hybridMultilevel"/>
    <w:tmpl w:val="E3A02AE6"/>
    <w:lvl w:ilvl="0" w:tplc="B89A7800">
      <w:numFmt w:val="bullet"/>
      <w:lvlText w:val="•"/>
      <w:lvlJc w:val="righ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EF2F1B"/>
    <w:multiLevelType w:val="hybridMultilevel"/>
    <w:tmpl w:val="B0FC2D02"/>
    <w:lvl w:ilvl="0" w:tplc="B89A7800">
      <w:numFmt w:val="bullet"/>
      <w:lvlText w:val="•"/>
      <w:lvlJc w:val="righ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1D5BEF"/>
    <w:multiLevelType w:val="multilevel"/>
    <w:tmpl w:val="43E41160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28F4F79"/>
    <w:multiLevelType w:val="hybridMultilevel"/>
    <w:tmpl w:val="4AC03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EB1AD2"/>
    <w:multiLevelType w:val="hybridMultilevel"/>
    <w:tmpl w:val="4EBCFC64"/>
    <w:lvl w:ilvl="0" w:tplc="501CB2B6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815DD7"/>
    <w:multiLevelType w:val="hybridMultilevel"/>
    <w:tmpl w:val="297E2F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EA4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5FA7389"/>
    <w:multiLevelType w:val="multilevel"/>
    <w:tmpl w:val="379A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36161952"/>
    <w:multiLevelType w:val="hybridMultilevel"/>
    <w:tmpl w:val="166C8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784914"/>
    <w:multiLevelType w:val="hybridMultilevel"/>
    <w:tmpl w:val="900A40CA"/>
    <w:lvl w:ilvl="0" w:tplc="40E8600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C61221"/>
    <w:multiLevelType w:val="hybridMultilevel"/>
    <w:tmpl w:val="5ABC5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4173E8"/>
    <w:multiLevelType w:val="hybridMultilevel"/>
    <w:tmpl w:val="B0F2CBAE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 w15:restartNumberingAfterBreak="0">
    <w:nsid w:val="38654488"/>
    <w:multiLevelType w:val="hybridMultilevel"/>
    <w:tmpl w:val="BDCE0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0D7059"/>
    <w:multiLevelType w:val="multilevel"/>
    <w:tmpl w:val="616852DE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43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A021F04"/>
    <w:multiLevelType w:val="hybridMultilevel"/>
    <w:tmpl w:val="48E87CB0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2" w15:restartNumberingAfterBreak="0">
    <w:nsid w:val="3D0C35C9"/>
    <w:multiLevelType w:val="hybridMultilevel"/>
    <w:tmpl w:val="0F6CF496"/>
    <w:lvl w:ilvl="0" w:tplc="404E4298">
      <w:start w:val="1"/>
      <w:numFmt w:val="decimal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E510A1"/>
    <w:multiLevelType w:val="hybridMultilevel"/>
    <w:tmpl w:val="E69EC43E"/>
    <w:lvl w:ilvl="0" w:tplc="65BC4E2E">
      <w:start w:val="1"/>
      <w:numFmt w:val="decimal"/>
      <w:lvlText w:val="%1."/>
      <w:lvlJc w:val="right"/>
      <w:pPr>
        <w:ind w:left="1211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29641E"/>
    <w:multiLevelType w:val="hybridMultilevel"/>
    <w:tmpl w:val="473AFA68"/>
    <w:lvl w:ilvl="0" w:tplc="501CB2B6">
      <w:start w:val="1"/>
      <w:numFmt w:val="decimal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434F7F83"/>
    <w:multiLevelType w:val="hybridMultilevel"/>
    <w:tmpl w:val="CF5EC9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67B1DF9"/>
    <w:multiLevelType w:val="hybridMultilevel"/>
    <w:tmpl w:val="B9D24BBC"/>
    <w:lvl w:ilvl="0" w:tplc="FFFFFFFF">
      <w:start w:val="1"/>
      <w:numFmt w:val="decimal"/>
      <w:lvlText w:val="%1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2048E888">
      <w:start w:val="1"/>
      <w:numFmt w:val="decimal"/>
      <w:lvlText w:val="%2)"/>
      <w:lvlJc w:val="center"/>
      <w:pPr>
        <w:ind w:left="1440" w:hanging="360"/>
      </w:pPr>
      <w:rPr>
        <w:rFonts w:hint="default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D86ABB"/>
    <w:multiLevelType w:val="hybridMultilevel"/>
    <w:tmpl w:val="C79435F6"/>
    <w:lvl w:ilvl="0" w:tplc="4F20CF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48B04FEF"/>
    <w:multiLevelType w:val="hybridMultilevel"/>
    <w:tmpl w:val="9AC2A1A2"/>
    <w:lvl w:ilvl="0" w:tplc="4F20C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3503A5"/>
    <w:multiLevelType w:val="hybridMultilevel"/>
    <w:tmpl w:val="29E23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CDB30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FE0493"/>
    <w:multiLevelType w:val="hybridMultilevel"/>
    <w:tmpl w:val="4EB4BEB8"/>
    <w:lvl w:ilvl="0" w:tplc="4F20C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E80B66"/>
    <w:multiLevelType w:val="hybridMultilevel"/>
    <w:tmpl w:val="EC029A7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4E554FF6"/>
    <w:multiLevelType w:val="hybridMultilevel"/>
    <w:tmpl w:val="B0D205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4FEE1764"/>
    <w:multiLevelType w:val="hybridMultilevel"/>
    <w:tmpl w:val="CC56AA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C34025"/>
    <w:multiLevelType w:val="hybridMultilevel"/>
    <w:tmpl w:val="23608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671DE8"/>
    <w:multiLevelType w:val="hybridMultilevel"/>
    <w:tmpl w:val="288E3C1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90668"/>
    <w:multiLevelType w:val="hybridMultilevel"/>
    <w:tmpl w:val="CFE62C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A897A8D"/>
    <w:multiLevelType w:val="hybridMultilevel"/>
    <w:tmpl w:val="8F121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B6414D"/>
    <w:multiLevelType w:val="hybridMultilevel"/>
    <w:tmpl w:val="209A16B2"/>
    <w:lvl w:ilvl="0" w:tplc="40E86000">
      <w:start w:val="1"/>
      <w:numFmt w:val="bullet"/>
      <w:lvlText w:val=""/>
      <w:lvlJc w:val="righ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5C4C23F8"/>
    <w:multiLevelType w:val="hybridMultilevel"/>
    <w:tmpl w:val="1170463E"/>
    <w:lvl w:ilvl="0" w:tplc="C1BCC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5E170F"/>
    <w:multiLevelType w:val="hybridMultilevel"/>
    <w:tmpl w:val="4AF06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48114C"/>
    <w:multiLevelType w:val="hybridMultilevel"/>
    <w:tmpl w:val="7A9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7230B7"/>
    <w:multiLevelType w:val="hybridMultilevel"/>
    <w:tmpl w:val="FC0858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62FCDB3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D64355"/>
    <w:multiLevelType w:val="hybridMultilevel"/>
    <w:tmpl w:val="A21C86A6"/>
    <w:lvl w:ilvl="0" w:tplc="4F20CFC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5" w15:restartNumberingAfterBreak="0">
    <w:nsid w:val="674F127C"/>
    <w:multiLevelType w:val="hybridMultilevel"/>
    <w:tmpl w:val="4AC03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B84FA3"/>
    <w:multiLevelType w:val="hybridMultilevel"/>
    <w:tmpl w:val="C9CC1AA4"/>
    <w:lvl w:ilvl="0" w:tplc="40E8600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A072EA"/>
    <w:multiLevelType w:val="hybridMultilevel"/>
    <w:tmpl w:val="86889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F276D1"/>
    <w:multiLevelType w:val="hybridMultilevel"/>
    <w:tmpl w:val="24CC1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2773BD"/>
    <w:multiLevelType w:val="hybridMultilevel"/>
    <w:tmpl w:val="F2485E2C"/>
    <w:lvl w:ilvl="0" w:tplc="B89A7800">
      <w:numFmt w:val="bullet"/>
      <w:lvlText w:val="•"/>
      <w:lvlJc w:val="right"/>
      <w:pPr>
        <w:ind w:left="144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1C6092B"/>
    <w:multiLevelType w:val="multilevel"/>
    <w:tmpl w:val="C672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7BA609D"/>
    <w:multiLevelType w:val="hybridMultilevel"/>
    <w:tmpl w:val="4AC03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CF4E3F"/>
    <w:multiLevelType w:val="hybridMultilevel"/>
    <w:tmpl w:val="1BDC1116"/>
    <w:lvl w:ilvl="0" w:tplc="4F20C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BA5880"/>
    <w:multiLevelType w:val="hybridMultilevel"/>
    <w:tmpl w:val="C98A3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0D48FE"/>
    <w:multiLevelType w:val="hybridMultilevel"/>
    <w:tmpl w:val="4AC03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175B16"/>
    <w:multiLevelType w:val="hybridMultilevel"/>
    <w:tmpl w:val="36CEE682"/>
    <w:lvl w:ilvl="0" w:tplc="15D2635A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8E165F"/>
    <w:multiLevelType w:val="hybridMultilevel"/>
    <w:tmpl w:val="19F4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850C6B"/>
    <w:multiLevelType w:val="hybridMultilevel"/>
    <w:tmpl w:val="1B141AF4"/>
    <w:lvl w:ilvl="0" w:tplc="40E8600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CC2C12"/>
    <w:multiLevelType w:val="hybridMultilevel"/>
    <w:tmpl w:val="3A08B8CC"/>
    <w:lvl w:ilvl="0" w:tplc="E3E6803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081C08"/>
    <w:multiLevelType w:val="hybridMultilevel"/>
    <w:tmpl w:val="31AE4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A233A2"/>
    <w:multiLevelType w:val="hybridMultilevel"/>
    <w:tmpl w:val="3B0805E4"/>
    <w:lvl w:ilvl="0" w:tplc="3A52B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D85887"/>
    <w:multiLevelType w:val="hybridMultilevel"/>
    <w:tmpl w:val="172AE6A2"/>
    <w:lvl w:ilvl="0" w:tplc="58AC4F28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15"/>
  </w:num>
  <w:num w:numId="4">
    <w:abstractNumId w:val="39"/>
  </w:num>
  <w:num w:numId="5">
    <w:abstractNumId w:val="22"/>
  </w:num>
  <w:num w:numId="6">
    <w:abstractNumId w:val="49"/>
  </w:num>
  <w:num w:numId="7">
    <w:abstractNumId w:val="26"/>
  </w:num>
  <w:num w:numId="8">
    <w:abstractNumId w:val="54"/>
  </w:num>
  <w:num w:numId="9">
    <w:abstractNumId w:val="53"/>
  </w:num>
  <w:num w:numId="10">
    <w:abstractNumId w:val="62"/>
  </w:num>
  <w:num w:numId="11">
    <w:abstractNumId w:val="12"/>
  </w:num>
  <w:num w:numId="12">
    <w:abstractNumId w:val="37"/>
  </w:num>
  <w:num w:numId="13">
    <w:abstractNumId w:val="46"/>
  </w:num>
  <w:num w:numId="14">
    <w:abstractNumId w:val="7"/>
  </w:num>
  <w:num w:numId="15">
    <w:abstractNumId w:val="17"/>
  </w:num>
  <w:num w:numId="16">
    <w:abstractNumId w:val="43"/>
  </w:num>
  <w:num w:numId="17">
    <w:abstractNumId w:val="66"/>
  </w:num>
  <w:num w:numId="18">
    <w:abstractNumId w:val="14"/>
  </w:num>
  <w:num w:numId="19">
    <w:abstractNumId w:val="63"/>
  </w:num>
  <w:num w:numId="20">
    <w:abstractNumId w:val="30"/>
  </w:num>
  <w:num w:numId="21">
    <w:abstractNumId w:val="69"/>
  </w:num>
  <w:num w:numId="22">
    <w:abstractNumId w:val="8"/>
  </w:num>
  <w:num w:numId="23">
    <w:abstractNumId w:val="29"/>
  </w:num>
  <w:num w:numId="24">
    <w:abstractNumId w:val="81"/>
  </w:num>
  <w:num w:numId="25">
    <w:abstractNumId w:val="6"/>
  </w:num>
  <w:num w:numId="26">
    <w:abstractNumId w:val="75"/>
  </w:num>
  <w:num w:numId="27">
    <w:abstractNumId w:val="79"/>
  </w:num>
  <w:num w:numId="28">
    <w:abstractNumId w:val="58"/>
  </w:num>
  <w:num w:numId="29">
    <w:abstractNumId w:val="68"/>
  </w:num>
  <w:num w:numId="30">
    <w:abstractNumId w:val="76"/>
  </w:num>
  <w:num w:numId="31">
    <w:abstractNumId w:val="33"/>
  </w:num>
  <w:num w:numId="32">
    <w:abstractNumId w:val="71"/>
  </w:num>
  <w:num w:numId="33">
    <w:abstractNumId w:val="31"/>
  </w:num>
  <w:num w:numId="34">
    <w:abstractNumId w:val="65"/>
  </w:num>
  <w:num w:numId="35">
    <w:abstractNumId w:val="3"/>
  </w:num>
  <w:num w:numId="36">
    <w:abstractNumId w:val="74"/>
  </w:num>
  <w:num w:numId="37">
    <w:abstractNumId w:val="5"/>
  </w:num>
  <w:num w:numId="38">
    <w:abstractNumId w:val="32"/>
  </w:num>
  <w:num w:numId="39">
    <w:abstractNumId w:val="44"/>
  </w:num>
  <w:num w:numId="40">
    <w:abstractNumId w:val="18"/>
  </w:num>
  <w:num w:numId="41">
    <w:abstractNumId w:val="42"/>
  </w:num>
  <w:num w:numId="42">
    <w:abstractNumId w:val="0"/>
  </w:num>
  <w:num w:numId="43">
    <w:abstractNumId w:val="24"/>
  </w:num>
  <w:num w:numId="44">
    <w:abstractNumId w:val="50"/>
  </w:num>
  <w:num w:numId="45">
    <w:abstractNumId w:val="9"/>
  </w:num>
  <w:num w:numId="46">
    <w:abstractNumId w:val="28"/>
  </w:num>
  <w:num w:numId="47">
    <w:abstractNumId w:val="4"/>
  </w:num>
  <w:num w:numId="48">
    <w:abstractNumId w:val="25"/>
  </w:num>
  <w:num w:numId="49">
    <w:abstractNumId w:val="27"/>
  </w:num>
  <w:num w:numId="50">
    <w:abstractNumId w:val="10"/>
  </w:num>
  <w:num w:numId="51">
    <w:abstractNumId w:val="70"/>
  </w:num>
  <w:num w:numId="52">
    <w:abstractNumId w:val="60"/>
  </w:num>
  <w:num w:numId="53">
    <w:abstractNumId w:val="19"/>
  </w:num>
  <w:num w:numId="54">
    <w:abstractNumId w:val="23"/>
  </w:num>
  <w:num w:numId="55">
    <w:abstractNumId w:val="80"/>
  </w:num>
  <w:num w:numId="56">
    <w:abstractNumId w:val="1"/>
  </w:num>
  <w:num w:numId="57">
    <w:abstractNumId w:val="61"/>
  </w:num>
  <w:num w:numId="58">
    <w:abstractNumId w:val="36"/>
  </w:num>
  <w:num w:numId="59">
    <w:abstractNumId w:val="20"/>
  </w:num>
  <w:num w:numId="60">
    <w:abstractNumId w:val="41"/>
  </w:num>
  <w:num w:numId="61">
    <w:abstractNumId w:val="13"/>
  </w:num>
  <w:num w:numId="62">
    <w:abstractNumId w:val="72"/>
  </w:num>
  <w:num w:numId="63">
    <w:abstractNumId w:val="11"/>
  </w:num>
  <w:num w:numId="64">
    <w:abstractNumId w:val="34"/>
  </w:num>
  <w:num w:numId="6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7"/>
  </w:num>
  <w:num w:numId="71">
    <w:abstractNumId w:val="16"/>
  </w:num>
  <w:num w:numId="72">
    <w:abstractNumId w:val="73"/>
  </w:num>
  <w:num w:numId="73">
    <w:abstractNumId w:val="59"/>
  </w:num>
  <w:num w:numId="74">
    <w:abstractNumId w:val="77"/>
  </w:num>
  <w:num w:numId="75">
    <w:abstractNumId w:val="45"/>
  </w:num>
  <w:num w:numId="76">
    <w:abstractNumId w:val="55"/>
  </w:num>
  <w:num w:numId="77">
    <w:abstractNumId w:val="21"/>
  </w:num>
  <w:num w:numId="78">
    <w:abstractNumId w:val="48"/>
  </w:num>
  <w:num w:numId="79">
    <w:abstractNumId w:val="52"/>
  </w:num>
  <w:num w:numId="80">
    <w:abstractNumId w:val="35"/>
  </w:num>
  <w:num w:numId="81">
    <w:abstractNumId w:val="51"/>
  </w:num>
  <w:num w:numId="82">
    <w:abstractNumId w:val="2"/>
  </w:num>
  <w:num w:numId="83">
    <w:abstractNumId w:val="47"/>
  </w:num>
  <w:num w:numId="84">
    <w:abstractNumId w:val="67"/>
  </w:num>
  <w:num w:numId="85">
    <w:abstractNumId w:val="38"/>
  </w:num>
  <w:num w:numId="86">
    <w:abstractNumId w:val="64"/>
  </w:num>
  <w:num w:numId="8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6D1"/>
    <w:rsid w:val="000006BA"/>
    <w:rsid w:val="000008F9"/>
    <w:rsid w:val="000009BE"/>
    <w:rsid w:val="00000DC3"/>
    <w:rsid w:val="000013E4"/>
    <w:rsid w:val="00001932"/>
    <w:rsid w:val="000023C6"/>
    <w:rsid w:val="00002840"/>
    <w:rsid w:val="000028F7"/>
    <w:rsid w:val="00002BF6"/>
    <w:rsid w:val="00002CF9"/>
    <w:rsid w:val="00002D88"/>
    <w:rsid w:val="000031F8"/>
    <w:rsid w:val="0000326F"/>
    <w:rsid w:val="000033E3"/>
    <w:rsid w:val="00003B94"/>
    <w:rsid w:val="00003B95"/>
    <w:rsid w:val="00003C16"/>
    <w:rsid w:val="00003C6D"/>
    <w:rsid w:val="000040E6"/>
    <w:rsid w:val="000041CC"/>
    <w:rsid w:val="000047CA"/>
    <w:rsid w:val="00005008"/>
    <w:rsid w:val="00005019"/>
    <w:rsid w:val="00005AF9"/>
    <w:rsid w:val="00006326"/>
    <w:rsid w:val="00006D1B"/>
    <w:rsid w:val="00006EBA"/>
    <w:rsid w:val="00007E87"/>
    <w:rsid w:val="0001008B"/>
    <w:rsid w:val="0001056B"/>
    <w:rsid w:val="00010AD6"/>
    <w:rsid w:val="00010EF3"/>
    <w:rsid w:val="00010FA3"/>
    <w:rsid w:val="0001150B"/>
    <w:rsid w:val="0001159C"/>
    <w:rsid w:val="0001198A"/>
    <w:rsid w:val="00012024"/>
    <w:rsid w:val="000128A1"/>
    <w:rsid w:val="00012A48"/>
    <w:rsid w:val="00012B69"/>
    <w:rsid w:val="00012B8F"/>
    <w:rsid w:val="00012C84"/>
    <w:rsid w:val="00012E78"/>
    <w:rsid w:val="00013481"/>
    <w:rsid w:val="000136D3"/>
    <w:rsid w:val="000139C8"/>
    <w:rsid w:val="00013B15"/>
    <w:rsid w:val="00013C87"/>
    <w:rsid w:val="00013D6E"/>
    <w:rsid w:val="00013DCE"/>
    <w:rsid w:val="0001418E"/>
    <w:rsid w:val="000142A4"/>
    <w:rsid w:val="0001528A"/>
    <w:rsid w:val="0001560C"/>
    <w:rsid w:val="00015D96"/>
    <w:rsid w:val="00015F53"/>
    <w:rsid w:val="0001618E"/>
    <w:rsid w:val="0001625C"/>
    <w:rsid w:val="00016813"/>
    <w:rsid w:val="0001713F"/>
    <w:rsid w:val="000175A4"/>
    <w:rsid w:val="0001793F"/>
    <w:rsid w:val="00017DA8"/>
    <w:rsid w:val="000204B7"/>
    <w:rsid w:val="00020784"/>
    <w:rsid w:val="00020B6E"/>
    <w:rsid w:val="00021973"/>
    <w:rsid w:val="00021C26"/>
    <w:rsid w:val="000220D6"/>
    <w:rsid w:val="000221E7"/>
    <w:rsid w:val="0002308F"/>
    <w:rsid w:val="000230A1"/>
    <w:rsid w:val="000233FE"/>
    <w:rsid w:val="00023453"/>
    <w:rsid w:val="0002371E"/>
    <w:rsid w:val="00023972"/>
    <w:rsid w:val="00023A70"/>
    <w:rsid w:val="00023E6A"/>
    <w:rsid w:val="000240DE"/>
    <w:rsid w:val="0002422E"/>
    <w:rsid w:val="000245A2"/>
    <w:rsid w:val="00024C70"/>
    <w:rsid w:val="0002554C"/>
    <w:rsid w:val="00025748"/>
    <w:rsid w:val="0002577E"/>
    <w:rsid w:val="00025BB2"/>
    <w:rsid w:val="000262E0"/>
    <w:rsid w:val="000263DA"/>
    <w:rsid w:val="00026DCD"/>
    <w:rsid w:val="00026F8B"/>
    <w:rsid w:val="00026FD6"/>
    <w:rsid w:val="0002746A"/>
    <w:rsid w:val="00027686"/>
    <w:rsid w:val="000278C9"/>
    <w:rsid w:val="00027A25"/>
    <w:rsid w:val="00027C11"/>
    <w:rsid w:val="00030405"/>
    <w:rsid w:val="0003091C"/>
    <w:rsid w:val="00030EA6"/>
    <w:rsid w:val="000313C4"/>
    <w:rsid w:val="00031467"/>
    <w:rsid w:val="00031531"/>
    <w:rsid w:val="00031932"/>
    <w:rsid w:val="00031D8B"/>
    <w:rsid w:val="00031DEC"/>
    <w:rsid w:val="00032BCF"/>
    <w:rsid w:val="00032C36"/>
    <w:rsid w:val="00032C9B"/>
    <w:rsid w:val="000335AD"/>
    <w:rsid w:val="00033B75"/>
    <w:rsid w:val="00034112"/>
    <w:rsid w:val="0003456A"/>
    <w:rsid w:val="00034B3C"/>
    <w:rsid w:val="00034BE0"/>
    <w:rsid w:val="00034C48"/>
    <w:rsid w:val="0003513F"/>
    <w:rsid w:val="0003514D"/>
    <w:rsid w:val="00035483"/>
    <w:rsid w:val="000356FB"/>
    <w:rsid w:val="00035880"/>
    <w:rsid w:val="000361AB"/>
    <w:rsid w:val="00036D63"/>
    <w:rsid w:val="000370FA"/>
    <w:rsid w:val="000371D9"/>
    <w:rsid w:val="00037392"/>
    <w:rsid w:val="000373D5"/>
    <w:rsid w:val="0003741B"/>
    <w:rsid w:val="00037848"/>
    <w:rsid w:val="00037A5E"/>
    <w:rsid w:val="00037ACC"/>
    <w:rsid w:val="00037B4A"/>
    <w:rsid w:val="00037CAF"/>
    <w:rsid w:val="000400BB"/>
    <w:rsid w:val="0004024C"/>
    <w:rsid w:val="0004043D"/>
    <w:rsid w:val="000407A5"/>
    <w:rsid w:val="0004089C"/>
    <w:rsid w:val="000409A3"/>
    <w:rsid w:val="000413D5"/>
    <w:rsid w:val="00041766"/>
    <w:rsid w:val="00041C32"/>
    <w:rsid w:val="0004204A"/>
    <w:rsid w:val="0004233A"/>
    <w:rsid w:val="0004296D"/>
    <w:rsid w:val="000429EE"/>
    <w:rsid w:val="00043351"/>
    <w:rsid w:val="000433D5"/>
    <w:rsid w:val="00043552"/>
    <w:rsid w:val="0004399B"/>
    <w:rsid w:val="00043AEF"/>
    <w:rsid w:val="00043C53"/>
    <w:rsid w:val="00043E16"/>
    <w:rsid w:val="00044049"/>
    <w:rsid w:val="000443B1"/>
    <w:rsid w:val="000444EF"/>
    <w:rsid w:val="00044AB2"/>
    <w:rsid w:val="00044B26"/>
    <w:rsid w:val="00044BA6"/>
    <w:rsid w:val="00044D36"/>
    <w:rsid w:val="00044FA1"/>
    <w:rsid w:val="00045006"/>
    <w:rsid w:val="00045023"/>
    <w:rsid w:val="000450AC"/>
    <w:rsid w:val="000452C4"/>
    <w:rsid w:val="0004591D"/>
    <w:rsid w:val="00045A23"/>
    <w:rsid w:val="00045BD5"/>
    <w:rsid w:val="00045DB8"/>
    <w:rsid w:val="00046558"/>
    <w:rsid w:val="00046605"/>
    <w:rsid w:val="000467BA"/>
    <w:rsid w:val="000468B5"/>
    <w:rsid w:val="000469C7"/>
    <w:rsid w:val="00046CCA"/>
    <w:rsid w:val="00047677"/>
    <w:rsid w:val="000478CC"/>
    <w:rsid w:val="0004799B"/>
    <w:rsid w:val="00047CD7"/>
    <w:rsid w:val="00047D8F"/>
    <w:rsid w:val="00047E92"/>
    <w:rsid w:val="00047EBF"/>
    <w:rsid w:val="00050330"/>
    <w:rsid w:val="00050B7D"/>
    <w:rsid w:val="000515B0"/>
    <w:rsid w:val="00051794"/>
    <w:rsid w:val="00051910"/>
    <w:rsid w:val="000519CA"/>
    <w:rsid w:val="00051C4E"/>
    <w:rsid w:val="00051ED4"/>
    <w:rsid w:val="0005213B"/>
    <w:rsid w:val="000521AC"/>
    <w:rsid w:val="00052B7E"/>
    <w:rsid w:val="0005329B"/>
    <w:rsid w:val="0005331F"/>
    <w:rsid w:val="000535D9"/>
    <w:rsid w:val="000536D7"/>
    <w:rsid w:val="00053739"/>
    <w:rsid w:val="0005390B"/>
    <w:rsid w:val="00053D32"/>
    <w:rsid w:val="00053FBF"/>
    <w:rsid w:val="000549AC"/>
    <w:rsid w:val="00054B20"/>
    <w:rsid w:val="00054B6A"/>
    <w:rsid w:val="00054D89"/>
    <w:rsid w:val="0005518C"/>
    <w:rsid w:val="00055528"/>
    <w:rsid w:val="0005559A"/>
    <w:rsid w:val="000556FA"/>
    <w:rsid w:val="00055A81"/>
    <w:rsid w:val="00056AB6"/>
    <w:rsid w:val="000574E6"/>
    <w:rsid w:val="00057BCF"/>
    <w:rsid w:val="00057EEF"/>
    <w:rsid w:val="00060348"/>
    <w:rsid w:val="0006044D"/>
    <w:rsid w:val="00060C6F"/>
    <w:rsid w:val="00060F18"/>
    <w:rsid w:val="000611BA"/>
    <w:rsid w:val="00061576"/>
    <w:rsid w:val="00061C65"/>
    <w:rsid w:val="00061F4A"/>
    <w:rsid w:val="00062292"/>
    <w:rsid w:val="0006240A"/>
    <w:rsid w:val="00062D05"/>
    <w:rsid w:val="00062DFA"/>
    <w:rsid w:val="000631D5"/>
    <w:rsid w:val="00063753"/>
    <w:rsid w:val="00064C1B"/>
    <w:rsid w:val="00065047"/>
    <w:rsid w:val="0006519C"/>
    <w:rsid w:val="0006525F"/>
    <w:rsid w:val="00065C13"/>
    <w:rsid w:val="00066976"/>
    <w:rsid w:val="00066B01"/>
    <w:rsid w:val="00066EE5"/>
    <w:rsid w:val="00066F06"/>
    <w:rsid w:val="00066F98"/>
    <w:rsid w:val="00067738"/>
    <w:rsid w:val="00067977"/>
    <w:rsid w:val="000679E4"/>
    <w:rsid w:val="00067B28"/>
    <w:rsid w:val="0007041D"/>
    <w:rsid w:val="00070672"/>
    <w:rsid w:val="0007069C"/>
    <w:rsid w:val="000708E3"/>
    <w:rsid w:val="00070FB6"/>
    <w:rsid w:val="00070FD3"/>
    <w:rsid w:val="000716A3"/>
    <w:rsid w:val="00071892"/>
    <w:rsid w:val="00071A74"/>
    <w:rsid w:val="00071C67"/>
    <w:rsid w:val="00071F21"/>
    <w:rsid w:val="00071F84"/>
    <w:rsid w:val="00072A2A"/>
    <w:rsid w:val="00072B2C"/>
    <w:rsid w:val="00072DD2"/>
    <w:rsid w:val="00072EFF"/>
    <w:rsid w:val="0007310D"/>
    <w:rsid w:val="00073349"/>
    <w:rsid w:val="000733EF"/>
    <w:rsid w:val="00073492"/>
    <w:rsid w:val="000735E4"/>
    <w:rsid w:val="00073AE1"/>
    <w:rsid w:val="00074D5D"/>
    <w:rsid w:val="00074DE4"/>
    <w:rsid w:val="00075536"/>
    <w:rsid w:val="00075D39"/>
    <w:rsid w:val="00076A83"/>
    <w:rsid w:val="00076CC8"/>
    <w:rsid w:val="00077091"/>
    <w:rsid w:val="00077287"/>
    <w:rsid w:val="00077332"/>
    <w:rsid w:val="00080042"/>
    <w:rsid w:val="00080F6D"/>
    <w:rsid w:val="00081195"/>
    <w:rsid w:val="000822CF"/>
    <w:rsid w:val="00082A0C"/>
    <w:rsid w:val="00082DC3"/>
    <w:rsid w:val="00082F94"/>
    <w:rsid w:val="00083779"/>
    <w:rsid w:val="00083A12"/>
    <w:rsid w:val="00083BD4"/>
    <w:rsid w:val="00083BF6"/>
    <w:rsid w:val="00083FFD"/>
    <w:rsid w:val="0008406D"/>
    <w:rsid w:val="000845FA"/>
    <w:rsid w:val="00084761"/>
    <w:rsid w:val="00084923"/>
    <w:rsid w:val="00084953"/>
    <w:rsid w:val="00084DD0"/>
    <w:rsid w:val="000850F8"/>
    <w:rsid w:val="0008531A"/>
    <w:rsid w:val="0008580B"/>
    <w:rsid w:val="00085D60"/>
    <w:rsid w:val="00085F68"/>
    <w:rsid w:val="00086269"/>
    <w:rsid w:val="0008634D"/>
    <w:rsid w:val="0008739C"/>
    <w:rsid w:val="00087898"/>
    <w:rsid w:val="0008796A"/>
    <w:rsid w:val="00087A94"/>
    <w:rsid w:val="0009018F"/>
    <w:rsid w:val="00090269"/>
    <w:rsid w:val="0009026D"/>
    <w:rsid w:val="00090A2E"/>
    <w:rsid w:val="00090C9F"/>
    <w:rsid w:val="00090E33"/>
    <w:rsid w:val="00090E7F"/>
    <w:rsid w:val="00091100"/>
    <w:rsid w:val="0009114D"/>
    <w:rsid w:val="00091352"/>
    <w:rsid w:val="00091AA6"/>
    <w:rsid w:val="00091DAE"/>
    <w:rsid w:val="00092155"/>
    <w:rsid w:val="00092940"/>
    <w:rsid w:val="00092F87"/>
    <w:rsid w:val="0009302E"/>
    <w:rsid w:val="000932A3"/>
    <w:rsid w:val="000933DF"/>
    <w:rsid w:val="000933FF"/>
    <w:rsid w:val="00093528"/>
    <w:rsid w:val="00094248"/>
    <w:rsid w:val="00094316"/>
    <w:rsid w:val="00094CAB"/>
    <w:rsid w:val="00094E76"/>
    <w:rsid w:val="00094EBA"/>
    <w:rsid w:val="00095361"/>
    <w:rsid w:val="000954A8"/>
    <w:rsid w:val="00095ECE"/>
    <w:rsid w:val="00095F4F"/>
    <w:rsid w:val="00096055"/>
    <w:rsid w:val="00096ED5"/>
    <w:rsid w:val="00097026"/>
    <w:rsid w:val="00097D12"/>
    <w:rsid w:val="00097E1E"/>
    <w:rsid w:val="000A00EB"/>
    <w:rsid w:val="000A031A"/>
    <w:rsid w:val="000A0B02"/>
    <w:rsid w:val="000A0CE4"/>
    <w:rsid w:val="000A10E7"/>
    <w:rsid w:val="000A12ED"/>
    <w:rsid w:val="000A1423"/>
    <w:rsid w:val="000A14B3"/>
    <w:rsid w:val="000A18B1"/>
    <w:rsid w:val="000A1945"/>
    <w:rsid w:val="000A195F"/>
    <w:rsid w:val="000A1F25"/>
    <w:rsid w:val="000A20E9"/>
    <w:rsid w:val="000A27CF"/>
    <w:rsid w:val="000A2F61"/>
    <w:rsid w:val="000A3F7C"/>
    <w:rsid w:val="000A4ECB"/>
    <w:rsid w:val="000A5820"/>
    <w:rsid w:val="000A5E19"/>
    <w:rsid w:val="000A6250"/>
    <w:rsid w:val="000A6BA3"/>
    <w:rsid w:val="000A6EE6"/>
    <w:rsid w:val="000A6F51"/>
    <w:rsid w:val="000A7490"/>
    <w:rsid w:val="000A7667"/>
    <w:rsid w:val="000A78CD"/>
    <w:rsid w:val="000A7B57"/>
    <w:rsid w:val="000A7E53"/>
    <w:rsid w:val="000B0116"/>
    <w:rsid w:val="000B04D3"/>
    <w:rsid w:val="000B05BA"/>
    <w:rsid w:val="000B08AF"/>
    <w:rsid w:val="000B0A5D"/>
    <w:rsid w:val="000B0C40"/>
    <w:rsid w:val="000B0E8E"/>
    <w:rsid w:val="000B1060"/>
    <w:rsid w:val="000B117F"/>
    <w:rsid w:val="000B12E0"/>
    <w:rsid w:val="000B14A6"/>
    <w:rsid w:val="000B170E"/>
    <w:rsid w:val="000B1A81"/>
    <w:rsid w:val="000B1F36"/>
    <w:rsid w:val="000B239F"/>
    <w:rsid w:val="000B2FFE"/>
    <w:rsid w:val="000B33FD"/>
    <w:rsid w:val="000B4087"/>
    <w:rsid w:val="000B4492"/>
    <w:rsid w:val="000B468C"/>
    <w:rsid w:val="000B4798"/>
    <w:rsid w:val="000B54D8"/>
    <w:rsid w:val="000B560D"/>
    <w:rsid w:val="000B56D0"/>
    <w:rsid w:val="000B56E3"/>
    <w:rsid w:val="000B571C"/>
    <w:rsid w:val="000B594B"/>
    <w:rsid w:val="000B5CA7"/>
    <w:rsid w:val="000B5D15"/>
    <w:rsid w:val="000B6A48"/>
    <w:rsid w:val="000B6A4A"/>
    <w:rsid w:val="000B7040"/>
    <w:rsid w:val="000C0267"/>
    <w:rsid w:val="000C05D6"/>
    <w:rsid w:val="000C0BC3"/>
    <w:rsid w:val="000C12E2"/>
    <w:rsid w:val="000C14CF"/>
    <w:rsid w:val="000C161A"/>
    <w:rsid w:val="000C18CE"/>
    <w:rsid w:val="000C196E"/>
    <w:rsid w:val="000C1D0A"/>
    <w:rsid w:val="000C1FF3"/>
    <w:rsid w:val="000C24CD"/>
    <w:rsid w:val="000C2C55"/>
    <w:rsid w:val="000C2EE6"/>
    <w:rsid w:val="000C2FD9"/>
    <w:rsid w:val="000C3484"/>
    <w:rsid w:val="000C365D"/>
    <w:rsid w:val="000C3716"/>
    <w:rsid w:val="000C3D56"/>
    <w:rsid w:val="000C3D87"/>
    <w:rsid w:val="000C400C"/>
    <w:rsid w:val="000C40E6"/>
    <w:rsid w:val="000C48E8"/>
    <w:rsid w:val="000C49E1"/>
    <w:rsid w:val="000C6282"/>
    <w:rsid w:val="000C6306"/>
    <w:rsid w:val="000C6BA8"/>
    <w:rsid w:val="000C7192"/>
    <w:rsid w:val="000C7287"/>
    <w:rsid w:val="000C7DB7"/>
    <w:rsid w:val="000D0BBE"/>
    <w:rsid w:val="000D12AC"/>
    <w:rsid w:val="000D13A3"/>
    <w:rsid w:val="000D2554"/>
    <w:rsid w:val="000D262B"/>
    <w:rsid w:val="000D2D03"/>
    <w:rsid w:val="000D30A5"/>
    <w:rsid w:val="000D422C"/>
    <w:rsid w:val="000D443F"/>
    <w:rsid w:val="000D4B46"/>
    <w:rsid w:val="000D4C2D"/>
    <w:rsid w:val="000D4DB9"/>
    <w:rsid w:val="000D4DE8"/>
    <w:rsid w:val="000D566A"/>
    <w:rsid w:val="000D5AF9"/>
    <w:rsid w:val="000D5DDE"/>
    <w:rsid w:val="000D619E"/>
    <w:rsid w:val="000D6317"/>
    <w:rsid w:val="000D718D"/>
    <w:rsid w:val="000D756C"/>
    <w:rsid w:val="000D785D"/>
    <w:rsid w:val="000D79A6"/>
    <w:rsid w:val="000D7C5A"/>
    <w:rsid w:val="000D7EBC"/>
    <w:rsid w:val="000E03C2"/>
    <w:rsid w:val="000E0556"/>
    <w:rsid w:val="000E09C5"/>
    <w:rsid w:val="000E0C8B"/>
    <w:rsid w:val="000E0FBF"/>
    <w:rsid w:val="000E1470"/>
    <w:rsid w:val="000E174B"/>
    <w:rsid w:val="000E1853"/>
    <w:rsid w:val="000E1A10"/>
    <w:rsid w:val="000E1E43"/>
    <w:rsid w:val="000E225E"/>
    <w:rsid w:val="000E25F9"/>
    <w:rsid w:val="000E2ED3"/>
    <w:rsid w:val="000E32EB"/>
    <w:rsid w:val="000E3484"/>
    <w:rsid w:val="000E35A4"/>
    <w:rsid w:val="000E38BD"/>
    <w:rsid w:val="000E3900"/>
    <w:rsid w:val="000E3D5C"/>
    <w:rsid w:val="000E3E68"/>
    <w:rsid w:val="000E3EB4"/>
    <w:rsid w:val="000E3FE7"/>
    <w:rsid w:val="000E4134"/>
    <w:rsid w:val="000E42BF"/>
    <w:rsid w:val="000E4DCE"/>
    <w:rsid w:val="000E518C"/>
    <w:rsid w:val="000E52BC"/>
    <w:rsid w:val="000E58A1"/>
    <w:rsid w:val="000E58BE"/>
    <w:rsid w:val="000E5A71"/>
    <w:rsid w:val="000E5ACD"/>
    <w:rsid w:val="000E5B85"/>
    <w:rsid w:val="000E5CCD"/>
    <w:rsid w:val="000E5F0C"/>
    <w:rsid w:val="000E614A"/>
    <w:rsid w:val="000E62CA"/>
    <w:rsid w:val="000E65B4"/>
    <w:rsid w:val="000E6698"/>
    <w:rsid w:val="000E66FE"/>
    <w:rsid w:val="000E6A40"/>
    <w:rsid w:val="000E7022"/>
    <w:rsid w:val="000E726C"/>
    <w:rsid w:val="000E72DA"/>
    <w:rsid w:val="000E7827"/>
    <w:rsid w:val="000E7E93"/>
    <w:rsid w:val="000F0607"/>
    <w:rsid w:val="000F0895"/>
    <w:rsid w:val="000F094B"/>
    <w:rsid w:val="000F0BC8"/>
    <w:rsid w:val="000F0BF6"/>
    <w:rsid w:val="000F1524"/>
    <w:rsid w:val="000F160E"/>
    <w:rsid w:val="000F1E99"/>
    <w:rsid w:val="000F226B"/>
    <w:rsid w:val="000F25DE"/>
    <w:rsid w:val="000F2725"/>
    <w:rsid w:val="000F3197"/>
    <w:rsid w:val="000F4160"/>
    <w:rsid w:val="000F44E5"/>
    <w:rsid w:val="000F4902"/>
    <w:rsid w:val="000F5356"/>
    <w:rsid w:val="000F552D"/>
    <w:rsid w:val="000F575C"/>
    <w:rsid w:val="000F5D9D"/>
    <w:rsid w:val="000F5D9E"/>
    <w:rsid w:val="000F64E7"/>
    <w:rsid w:val="000F6BD2"/>
    <w:rsid w:val="000F7419"/>
    <w:rsid w:val="001001EA"/>
    <w:rsid w:val="00101ECC"/>
    <w:rsid w:val="00102646"/>
    <w:rsid w:val="001026E3"/>
    <w:rsid w:val="00102FD4"/>
    <w:rsid w:val="00103664"/>
    <w:rsid w:val="0010394A"/>
    <w:rsid w:val="00103B64"/>
    <w:rsid w:val="00104181"/>
    <w:rsid w:val="001049CB"/>
    <w:rsid w:val="00104ABF"/>
    <w:rsid w:val="00104DB4"/>
    <w:rsid w:val="001053E6"/>
    <w:rsid w:val="00106318"/>
    <w:rsid w:val="001065BB"/>
    <w:rsid w:val="001067B8"/>
    <w:rsid w:val="00107216"/>
    <w:rsid w:val="00107293"/>
    <w:rsid w:val="0010736C"/>
    <w:rsid w:val="00107619"/>
    <w:rsid w:val="00107A13"/>
    <w:rsid w:val="00107D3E"/>
    <w:rsid w:val="001101AD"/>
    <w:rsid w:val="001105F9"/>
    <w:rsid w:val="001112FE"/>
    <w:rsid w:val="0011138D"/>
    <w:rsid w:val="00111573"/>
    <w:rsid w:val="001118B7"/>
    <w:rsid w:val="00111B5A"/>
    <w:rsid w:val="001121FD"/>
    <w:rsid w:val="001130EA"/>
    <w:rsid w:val="00113223"/>
    <w:rsid w:val="0011491F"/>
    <w:rsid w:val="00114E6D"/>
    <w:rsid w:val="00114F50"/>
    <w:rsid w:val="00115C62"/>
    <w:rsid w:val="001161EB"/>
    <w:rsid w:val="001163E9"/>
    <w:rsid w:val="00116545"/>
    <w:rsid w:val="00116D71"/>
    <w:rsid w:val="0011718A"/>
    <w:rsid w:val="00117729"/>
    <w:rsid w:val="001179CA"/>
    <w:rsid w:val="00117BA7"/>
    <w:rsid w:val="0012008E"/>
    <w:rsid w:val="00120214"/>
    <w:rsid w:val="00120608"/>
    <w:rsid w:val="0012070F"/>
    <w:rsid w:val="001207AD"/>
    <w:rsid w:val="001208E9"/>
    <w:rsid w:val="00120F73"/>
    <w:rsid w:val="00121673"/>
    <w:rsid w:val="001217BE"/>
    <w:rsid w:val="00121896"/>
    <w:rsid w:val="00121B42"/>
    <w:rsid w:val="00121C70"/>
    <w:rsid w:val="00121F91"/>
    <w:rsid w:val="001220D5"/>
    <w:rsid w:val="001225E0"/>
    <w:rsid w:val="00123005"/>
    <w:rsid w:val="00123604"/>
    <w:rsid w:val="00123741"/>
    <w:rsid w:val="001243A1"/>
    <w:rsid w:val="00124952"/>
    <w:rsid w:val="001249A4"/>
    <w:rsid w:val="00124BAA"/>
    <w:rsid w:val="00124DB5"/>
    <w:rsid w:val="00124F14"/>
    <w:rsid w:val="0012535D"/>
    <w:rsid w:val="00125541"/>
    <w:rsid w:val="0012599C"/>
    <w:rsid w:val="00125C84"/>
    <w:rsid w:val="00125CD5"/>
    <w:rsid w:val="00125D01"/>
    <w:rsid w:val="00125D19"/>
    <w:rsid w:val="001262D1"/>
    <w:rsid w:val="001265BD"/>
    <w:rsid w:val="001265C9"/>
    <w:rsid w:val="00126CC2"/>
    <w:rsid w:val="00127262"/>
    <w:rsid w:val="00127D07"/>
    <w:rsid w:val="001309B0"/>
    <w:rsid w:val="00130BAF"/>
    <w:rsid w:val="00130CB4"/>
    <w:rsid w:val="0013136B"/>
    <w:rsid w:val="001316A9"/>
    <w:rsid w:val="00131892"/>
    <w:rsid w:val="00131BA9"/>
    <w:rsid w:val="00131CFF"/>
    <w:rsid w:val="00131FB5"/>
    <w:rsid w:val="00132977"/>
    <w:rsid w:val="001331E9"/>
    <w:rsid w:val="00133518"/>
    <w:rsid w:val="00134848"/>
    <w:rsid w:val="001349BB"/>
    <w:rsid w:val="00134BF4"/>
    <w:rsid w:val="00134DC7"/>
    <w:rsid w:val="00134F25"/>
    <w:rsid w:val="001352A1"/>
    <w:rsid w:val="0013571F"/>
    <w:rsid w:val="001357D3"/>
    <w:rsid w:val="001359EC"/>
    <w:rsid w:val="00135D26"/>
    <w:rsid w:val="0013629F"/>
    <w:rsid w:val="00136511"/>
    <w:rsid w:val="00136658"/>
    <w:rsid w:val="001368FD"/>
    <w:rsid w:val="00136F61"/>
    <w:rsid w:val="0013722A"/>
    <w:rsid w:val="0013755D"/>
    <w:rsid w:val="00137F44"/>
    <w:rsid w:val="001401D6"/>
    <w:rsid w:val="001403C4"/>
    <w:rsid w:val="00140B04"/>
    <w:rsid w:val="00140BE7"/>
    <w:rsid w:val="00140C17"/>
    <w:rsid w:val="00141026"/>
    <w:rsid w:val="00141E3F"/>
    <w:rsid w:val="00142517"/>
    <w:rsid w:val="00142547"/>
    <w:rsid w:val="00142965"/>
    <w:rsid w:val="00142DD7"/>
    <w:rsid w:val="00142E80"/>
    <w:rsid w:val="0014329F"/>
    <w:rsid w:val="00143561"/>
    <w:rsid w:val="001435E4"/>
    <w:rsid w:val="00143D70"/>
    <w:rsid w:val="00143EF4"/>
    <w:rsid w:val="00143F60"/>
    <w:rsid w:val="00144518"/>
    <w:rsid w:val="0014461D"/>
    <w:rsid w:val="0014475D"/>
    <w:rsid w:val="001450B9"/>
    <w:rsid w:val="0014587E"/>
    <w:rsid w:val="001458CF"/>
    <w:rsid w:val="00145C84"/>
    <w:rsid w:val="00145F1D"/>
    <w:rsid w:val="001465F0"/>
    <w:rsid w:val="00146853"/>
    <w:rsid w:val="001468FC"/>
    <w:rsid w:val="00146F46"/>
    <w:rsid w:val="001507F1"/>
    <w:rsid w:val="00150EB6"/>
    <w:rsid w:val="00151029"/>
    <w:rsid w:val="001512C1"/>
    <w:rsid w:val="0015162A"/>
    <w:rsid w:val="0015181E"/>
    <w:rsid w:val="00151DF3"/>
    <w:rsid w:val="00152AFD"/>
    <w:rsid w:val="00152ECE"/>
    <w:rsid w:val="00153111"/>
    <w:rsid w:val="00153121"/>
    <w:rsid w:val="0015313E"/>
    <w:rsid w:val="0015333F"/>
    <w:rsid w:val="001536C8"/>
    <w:rsid w:val="00153728"/>
    <w:rsid w:val="0015406B"/>
    <w:rsid w:val="0015441E"/>
    <w:rsid w:val="001545BE"/>
    <w:rsid w:val="00154919"/>
    <w:rsid w:val="0015506B"/>
    <w:rsid w:val="00155099"/>
    <w:rsid w:val="00155A42"/>
    <w:rsid w:val="00156659"/>
    <w:rsid w:val="00156950"/>
    <w:rsid w:val="00156EA0"/>
    <w:rsid w:val="00157034"/>
    <w:rsid w:val="0015706E"/>
    <w:rsid w:val="00157355"/>
    <w:rsid w:val="001578F2"/>
    <w:rsid w:val="00157D50"/>
    <w:rsid w:val="001603F6"/>
    <w:rsid w:val="0016055B"/>
    <w:rsid w:val="0016145C"/>
    <w:rsid w:val="001614A3"/>
    <w:rsid w:val="001614B8"/>
    <w:rsid w:val="00161942"/>
    <w:rsid w:val="00161D50"/>
    <w:rsid w:val="0016278D"/>
    <w:rsid w:val="0016295C"/>
    <w:rsid w:val="00162985"/>
    <w:rsid w:val="00162A43"/>
    <w:rsid w:val="00162A4E"/>
    <w:rsid w:val="00163324"/>
    <w:rsid w:val="001636F2"/>
    <w:rsid w:val="00163B35"/>
    <w:rsid w:val="00163D9B"/>
    <w:rsid w:val="00163DE0"/>
    <w:rsid w:val="00164609"/>
    <w:rsid w:val="001646CE"/>
    <w:rsid w:val="0016503E"/>
    <w:rsid w:val="00165139"/>
    <w:rsid w:val="001652BB"/>
    <w:rsid w:val="001653DC"/>
    <w:rsid w:val="00165A44"/>
    <w:rsid w:val="00165DEE"/>
    <w:rsid w:val="001664DF"/>
    <w:rsid w:val="00166513"/>
    <w:rsid w:val="00166C69"/>
    <w:rsid w:val="00167BB9"/>
    <w:rsid w:val="0017005B"/>
    <w:rsid w:val="00170193"/>
    <w:rsid w:val="001701E5"/>
    <w:rsid w:val="00170245"/>
    <w:rsid w:val="00170321"/>
    <w:rsid w:val="001703F9"/>
    <w:rsid w:val="0017045C"/>
    <w:rsid w:val="00170699"/>
    <w:rsid w:val="0017074B"/>
    <w:rsid w:val="00170844"/>
    <w:rsid w:val="00170E5B"/>
    <w:rsid w:val="00171426"/>
    <w:rsid w:val="001714D5"/>
    <w:rsid w:val="00171779"/>
    <w:rsid w:val="00171806"/>
    <w:rsid w:val="00172488"/>
    <w:rsid w:val="001731F5"/>
    <w:rsid w:val="001732A2"/>
    <w:rsid w:val="00173FFA"/>
    <w:rsid w:val="001747BF"/>
    <w:rsid w:val="001754E0"/>
    <w:rsid w:val="00175A86"/>
    <w:rsid w:val="00175E11"/>
    <w:rsid w:val="0017610A"/>
    <w:rsid w:val="00176D04"/>
    <w:rsid w:val="00176E13"/>
    <w:rsid w:val="00176E94"/>
    <w:rsid w:val="00177242"/>
    <w:rsid w:val="00177498"/>
    <w:rsid w:val="00177A78"/>
    <w:rsid w:val="00177CF6"/>
    <w:rsid w:val="00181070"/>
    <w:rsid w:val="0018119E"/>
    <w:rsid w:val="0018151B"/>
    <w:rsid w:val="001818D1"/>
    <w:rsid w:val="001819DF"/>
    <w:rsid w:val="00181B5F"/>
    <w:rsid w:val="00182D5C"/>
    <w:rsid w:val="00182DA7"/>
    <w:rsid w:val="00182E39"/>
    <w:rsid w:val="00183A86"/>
    <w:rsid w:val="0018401C"/>
    <w:rsid w:val="0018555B"/>
    <w:rsid w:val="001857B7"/>
    <w:rsid w:val="0018585D"/>
    <w:rsid w:val="00185962"/>
    <w:rsid w:val="001867CD"/>
    <w:rsid w:val="00186A07"/>
    <w:rsid w:val="00186BF9"/>
    <w:rsid w:val="00186FCA"/>
    <w:rsid w:val="001871BE"/>
    <w:rsid w:val="0018741C"/>
    <w:rsid w:val="00187B53"/>
    <w:rsid w:val="00187C37"/>
    <w:rsid w:val="00187C86"/>
    <w:rsid w:val="00187EA5"/>
    <w:rsid w:val="001901B9"/>
    <w:rsid w:val="00190698"/>
    <w:rsid w:val="001907F8"/>
    <w:rsid w:val="00190C71"/>
    <w:rsid w:val="0019148A"/>
    <w:rsid w:val="0019164E"/>
    <w:rsid w:val="00191E37"/>
    <w:rsid w:val="0019216D"/>
    <w:rsid w:val="001926CA"/>
    <w:rsid w:val="001935E9"/>
    <w:rsid w:val="001935FB"/>
    <w:rsid w:val="001937DB"/>
    <w:rsid w:val="001937F8"/>
    <w:rsid w:val="00193FA5"/>
    <w:rsid w:val="001945CB"/>
    <w:rsid w:val="0019463E"/>
    <w:rsid w:val="00194C9D"/>
    <w:rsid w:val="00194EEF"/>
    <w:rsid w:val="00194F5C"/>
    <w:rsid w:val="001952D3"/>
    <w:rsid w:val="00195418"/>
    <w:rsid w:val="0019563A"/>
    <w:rsid w:val="0019576C"/>
    <w:rsid w:val="001957D0"/>
    <w:rsid w:val="00195C69"/>
    <w:rsid w:val="00195CF1"/>
    <w:rsid w:val="00196054"/>
    <w:rsid w:val="00196086"/>
    <w:rsid w:val="001967F4"/>
    <w:rsid w:val="00196943"/>
    <w:rsid w:val="00196A12"/>
    <w:rsid w:val="00196BE8"/>
    <w:rsid w:val="00196FA3"/>
    <w:rsid w:val="0019708C"/>
    <w:rsid w:val="001971A6"/>
    <w:rsid w:val="001971A7"/>
    <w:rsid w:val="001971EA"/>
    <w:rsid w:val="001972A7"/>
    <w:rsid w:val="00197631"/>
    <w:rsid w:val="00197BDF"/>
    <w:rsid w:val="00197E12"/>
    <w:rsid w:val="00197ED2"/>
    <w:rsid w:val="001A008B"/>
    <w:rsid w:val="001A0111"/>
    <w:rsid w:val="001A0200"/>
    <w:rsid w:val="001A0572"/>
    <w:rsid w:val="001A0809"/>
    <w:rsid w:val="001A0C35"/>
    <w:rsid w:val="001A0F1E"/>
    <w:rsid w:val="001A0FE5"/>
    <w:rsid w:val="001A1471"/>
    <w:rsid w:val="001A1859"/>
    <w:rsid w:val="001A1867"/>
    <w:rsid w:val="001A1939"/>
    <w:rsid w:val="001A1A90"/>
    <w:rsid w:val="001A1AC6"/>
    <w:rsid w:val="001A1B81"/>
    <w:rsid w:val="001A208D"/>
    <w:rsid w:val="001A20E5"/>
    <w:rsid w:val="001A26DF"/>
    <w:rsid w:val="001A27BF"/>
    <w:rsid w:val="001A2A2D"/>
    <w:rsid w:val="001A2CC7"/>
    <w:rsid w:val="001A3234"/>
    <w:rsid w:val="001A37F0"/>
    <w:rsid w:val="001A3A15"/>
    <w:rsid w:val="001A44DF"/>
    <w:rsid w:val="001A457B"/>
    <w:rsid w:val="001A4727"/>
    <w:rsid w:val="001A4FA0"/>
    <w:rsid w:val="001A5343"/>
    <w:rsid w:val="001A5AF0"/>
    <w:rsid w:val="001A5CD5"/>
    <w:rsid w:val="001A5EDD"/>
    <w:rsid w:val="001A6176"/>
    <w:rsid w:val="001A6899"/>
    <w:rsid w:val="001A6DFD"/>
    <w:rsid w:val="001A7686"/>
    <w:rsid w:val="001A7A15"/>
    <w:rsid w:val="001A7CF7"/>
    <w:rsid w:val="001B0043"/>
    <w:rsid w:val="001B03DA"/>
    <w:rsid w:val="001B09A1"/>
    <w:rsid w:val="001B13B1"/>
    <w:rsid w:val="001B151B"/>
    <w:rsid w:val="001B15DB"/>
    <w:rsid w:val="001B1AB3"/>
    <w:rsid w:val="001B1D3F"/>
    <w:rsid w:val="001B2014"/>
    <w:rsid w:val="001B2075"/>
    <w:rsid w:val="001B2324"/>
    <w:rsid w:val="001B281D"/>
    <w:rsid w:val="001B2993"/>
    <w:rsid w:val="001B29F9"/>
    <w:rsid w:val="001B2C69"/>
    <w:rsid w:val="001B2EE9"/>
    <w:rsid w:val="001B3362"/>
    <w:rsid w:val="001B3D1E"/>
    <w:rsid w:val="001B3F38"/>
    <w:rsid w:val="001B4170"/>
    <w:rsid w:val="001B4321"/>
    <w:rsid w:val="001B4354"/>
    <w:rsid w:val="001B4EF4"/>
    <w:rsid w:val="001B4F1A"/>
    <w:rsid w:val="001B50D0"/>
    <w:rsid w:val="001B50E3"/>
    <w:rsid w:val="001B520F"/>
    <w:rsid w:val="001B5423"/>
    <w:rsid w:val="001B55C3"/>
    <w:rsid w:val="001B5856"/>
    <w:rsid w:val="001B5862"/>
    <w:rsid w:val="001B58F1"/>
    <w:rsid w:val="001B59E3"/>
    <w:rsid w:val="001B59F1"/>
    <w:rsid w:val="001B5ADA"/>
    <w:rsid w:val="001B5DEB"/>
    <w:rsid w:val="001B60FE"/>
    <w:rsid w:val="001B6517"/>
    <w:rsid w:val="001B664E"/>
    <w:rsid w:val="001B6674"/>
    <w:rsid w:val="001B6798"/>
    <w:rsid w:val="001B6828"/>
    <w:rsid w:val="001B6D06"/>
    <w:rsid w:val="001B6DDC"/>
    <w:rsid w:val="001B6FEB"/>
    <w:rsid w:val="001B7132"/>
    <w:rsid w:val="001B72BD"/>
    <w:rsid w:val="001B7AAC"/>
    <w:rsid w:val="001B7F4B"/>
    <w:rsid w:val="001C0308"/>
    <w:rsid w:val="001C0A13"/>
    <w:rsid w:val="001C0E4F"/>
    <w:rsid w:val="001C0E9F"/>
    <w:rsid w:val="001C0FB3"/>
    <w:rsid w:val="001C105C"/>
    <w:rsid w:val="001C13C9"/>
    <w:rsid w:val="001C194A"/>
    <w:rsid w:val="001C1B69"/>
    <w:rsid w:val="001C22DF"/>
    <w:rsid w:val="001C2520"/>
    <w:rsid w:val="001C2531"/>
    <w:rsid w:val="001C2624"/>
    <w:rsid w:val="001C2C9C"/>
    <w:rsid w:val="001C3062"/>
    <w:rsid w:val="001C30FA"/>
    <w:rsid w:val="001C32AF"/>
    <w:rsid w:val="001C3DE0"/>
    <w:rsid w:val="001C4241"/>
    <w:rsid w:val="001C4246"/>
    <w:rsid w:val="001C438C"/>
    <w:rsid w:val="001C4A4D"/>
    <w:rsid w:val="001C4B3B"/>
    <w:rsid w:val="001C513D"/>
    <w:rsid w:val="001C5540"/>
    <w:rsid w:val="001C5924"/>
    <w:rsid w:val="001C5A20"/>
    <w:rsid w:val="001C6411"/>
    <w:rsid w:val="001C6E20"/>
    <w:rsid w:val="001C7114"/>
    <w:rsid w:val="001C7383"/>
    <w:rsid w:val="001D0021"/>
    <w:rsid w:val="001D0E3F"/>
    <w:rsid w:val="001D130B"/>
    <w:rsid w:val="001D1C15"/>
    <w:rsid w:val="001D1CC1"/>
    <w:rsid w:val="001D1E4B"/>
    <w:rsid w:val="001D200F"/>
    <w:rsid w:val="001D207D"/>
    <w:rsid w:val="001D223C"/>
    <w:rsid w:val="001D2558"/>
    <w:rsid w:val="001D255C"/>
    <w:rsid w:val="001D28C0"/>
    <w:rsid w:val="001D2CEA"/>
    <w:rsid w:val="001D3284"/>
    <w:rsid w:val="001D3F08"/>
    <w:rsid w:val="001D3F81"/>
    <w:rsid w:val="001D47C1"/>
    <w:rsid w:val="001D4823"/>
    <w:rsid w:val="001D4BC1"/>
    <w:rsid w:val="001D4E44"/>
    <w:rsid w:val="001D4FF3"/>
    <w:rsid w:val="001D549B"/>
    <w:rsid w:val="001D56AE"/>
    <w:rsid w:val="001D587D"/>
    <w:rsid w:val="001D5E43"/>
    <w:rsid w:val="001D6221"/>
    <w:rsid w:val="001D6539"/>
    <w:rsid w:val="001D6595"/>
    <w:rsid w:val="001D6B70"/>
    <w:rsid w:val="001D70BE"/>
    <w:rsid w:val="001D7242"/>
    <w:rsid w:val="001D7C46"/>
    <w:rsid w:val="001E0163"/>
    <w:rsid w:val="001E036F"/>
    <w:rsid w:val="001E0ADA"/>
    <w:rsid w:val="001E0B64"/>
    <w:rsid w:val="001E0BD5"/>
    <w:rsid w:val="001E0CB0"/>
    <w:rsid w:val="001E0DC3"/>
    <w:rsid w:val="001E1676"/>
    <w:rsid w:val="001E16D2"/>
    <w:rsid w:val="001E177E"/>
    <w:rsid w:val="001E253F"/>
    <w:rsid w:val="001E2940"/>
    <w:rsid w:val="001E2946"/>
    <w:rsid w:val="001E2D11"/>
    <w:rsid w:val="001E2D5B"/>
    <w:rsid w:val="001E3387"/>
    <w:rsid w:val="001E376A"/>
    <w:rsid w:val="001E3C5F"/>
    <w:rsid w:val="001E4481"/>
    <w:rsid w:val="001E4E32"/>
    <w:rsid w:val="001E508E"/>
    <w:rsid w:val="001E5316"/>
    <w:rsid w:val="001E5416"/>
    <w:rsid w:val="001E5E83"/>
    <w:rsid w:val="001E5E8C"/>
    <w:rsid w:val="001E5F44"/>
    <w:rsid w:val="001E650A"/>
    <w:rsid w:val="001E671C"/>
    <w:rsid w:val="001E675C"/>
    <w:rsid w:val="001E69A5"/>
    <w:rsid w:val="001F00B0"/>
    <w:rsid w:val="001F073A"/>
    <w:rsid w:val="001F0B75"/>
    <w:rsid w:val="001F1092"/>
    <w:rsid w:val="001F13F4"/>
    <w:rsid w:val="001F1758"/>
    <w:rsid w:val="001F1A14"/>
    <w:rsid w:val="001F1A45"/>
    <w:rsid w:val="001F2005"/>
    <w:rsid w:val="001F219D"/>
    <w:rsid w:val="001F2578"/>
    <w:rsid w:val="001F25C2"/>
    <w:rsid w:val="001F2B7D"/>
    <w:rsid w:val="001F2D9B"/>
    <w:rsid w:val="001F2E7D"/>
    <w:rsid w:val="001F31D7"/>
    <w:rsid w:val="001F338F"/>
    <w:rsid w:val="001F34DC"/>
    <w:rsid w:val="001F36AE"/>
    <w:rsid w:val="001F378E"/>
    <w:rsid w:val="001F3793"/>
    <w:rsid w:val="001F3BDB"/>
    <w:rsid w:val="001F3CDD"/>
    <w:rsid w:val="001F3EA1"/>
    <w:rsid w:val="001F4185"/>
    <w:rsid w:val="001F41E8"/>
    <w:rsid w:val="001F4393"/>
    <w:rsid w:val="001F4801"/>
    <w:rsid w:val="001F491B"/>
    <w:rsid w:val="001F50CD"/>
    <w:rsid w:val="001F5317"/>
    <w:rsid w:val="001F540B"/>
    <w:rsid w:val="001F5A50"/>
    <w:rsid w:val="001F5D0A"/>
    <w:rsid w:val="001F5DDE"/>
    <w:rsid w:val="001F64A6"/>
    <w:rsid w:val="001F65D6"/>
    <w:rsid w:val="001F698C"/>
    <w:rsid w:val="001F741F"/>
    <w:rsid w:val="001F745A"/>
    <w:rsid w:val="00200765"/>
    <w:rsid w:val="00200D5F"/>
    <w:rsid w:val="00201021"/>
    <w:rsid w:val="0020112A"/>
    <w:rsid w:val="0020209C"/>
    <w:rsid w:val="00202651"/>
    <w:rsid w:val="00202998"/>
    <w:rsid w:val="00202ECB"/>
    <w:rsid w:val="00203163"/>
    <w:rsid w:val="0020383A"/>
    <w:rsid w:val="002040A8"/>
    <w:rsid w:val="002048C6"/>
    <w:rsid w:val="00204CDA"/>
    <w:rsid w:val="00204EC1"/>
    <w:rsid w:val="00205295"/>
    <w:rsid w:val="00206236"/>
    <w:rsid w:val="0020623F"/>
    <w:rsid w:val="00206AC1"/>
    <w:rsid w:val="00206C80"/>
    <w:rsid w:val="00206F80"/>
    <w:rsid w:val="002101E0"/>
    <w:rsid w:val="002103DF"/>
    <w:rsid w:val="002105E3"/>
    <w:rsid w:val="00210A79"/>
    <w:rsid w:val="00210D29"/>
    <w:rsid w:val="00211505"/>
    <w:rsid w:val="0021179B"/>
    <w:rsid w:val="0021188B"/>
    <w:rsid w:val="00211AD9"/>
    <w:rsid w:val="00211D55"/>
    <w:rsid w:val="002123FA"/>
    <w:rsid w:val="00212CAB"/>
    <w:rsid w:val="00212DD7"/>
    <w:rsid w:val="00212F5D"/>
    <w:rsid w:val="00213259"/>
    <w:rsid w:val="00213428"/>
    <w:rsid w:val="00213590"/>
    <w:rsid w:val="002138E2"/>
    <w:rsid w:val="002148A8"/>
    <w:rsid w:val="002150A2"/>
    <w:rsid w:val="00215CD2"/>
    <w:rsid w:val="00216220"/>
    <w:rsid w:val="0021629A"/>
    <w:rsid w:val="0021630E"/>
    <w:rsid w:val="002167C4"/>
    <w:rsid w:val="00216FD2"/>
    <w:rsid w:val="002176A7"/>
    <w:rsid w:val="002200C9"/>
    <w:rsid w:val="00220935"/>
    <w:rsid w:val="00220A8D"/>
    <w:rsid w:val="00221040"/>
    <w:rsid w:val="00221762"/>
    <w:rsid w:val="002217E4"/>
    <w:rsid w:val="00221A22"/>
    <w:rsid w:val="00221E5D"/>
    <w:rsid w:val="00221FFC"/>
    <w:rsid w:val="002221A7"/>
    <w:rsid w:val="00222901"/>
    <w:rsid w:val="00222A4C"/>
    <w:rsid w:val="00222B71"/>
    <w:rsid w:val="00222C05"/>
    <w:rsid w:val="00222CE9"/>
    <w:rsid w:val="00223EEB"/>
    <w:rsid w:val="00224072"/>
    <w:rsid w:val="002240AA"/>
    <w:rsid w:val="002241F7"/>
    <w:rsid w:val="00224543"/>
    <w:rsid w:val="00224E51"/>
    <w:rsid w:val="00225134"/>
    <w:rsid w:val="00225746"/>
    <w:rsid w:val="002257E6"/>
    <w:rsid w:val="00225842"/>
    <w:rsid w:val="00225DF1"/>
    <w:rsid w:val="00226541"/>
    <w:rsid w:val="00226B9D"/>
    <w:rsid w:val="00226BDD"/>
    <w:rsid w:val="00226D2D"/>
    <w:rsid w:val="00227150"/>
    <w:rsid w:val="0022784E"/>
    <w:rsid w:val="002278F5"/>
    <w:rsid w:val="00227D81"/>
    <w:rsid w:val="002300A1"/>
    <w:rsid w:val="00230AB8"/>
    <w:rsid w:val="0023105B"/>
    <w:rsid w:val="0023130C"/>
    <w:rsid w:val="002314EC"/>
    <w:rsid w:val="00231B55"/>
    <w:rsid w:val="0023229E"/>
    <w:rsid w:val="00232438"/>
    <w:rsid w:val="00232977"/>
    <w:rsid w:val="00232A1E"/>
    <w:rsid w:val="00232A57"/>
    <w:rsid w:val="00232AF6"/>
    <w:rsid w:val="00232BAD"/>
    <w:rsid w:val="00232BD3"/>
    <w:rsid w:val="002338A0"/>
    <w:rsid w:val="00233923"/>
    <w:rsid w:val="002339B9"/>
    <w:rsid w:val="00233C65"/>
    <w:rsid w:val="00233C8E"/>
    <w:rsid w:val="0023404C"/>
    <w:rsid w:val="00234101"/>
    <w:rsid w:val="0023412C"/>
    <w:rsid w:val="0023421E"/>
    <w:rsid w:val="00234961"/>
    <w:rsid w:val="00235438"/>
    <w:rsid w:val="00235A76"/>
    <w:rsid w:val="00235B5C"/>
    <w:rsid w:val="00236475"/>
    <w:rsid w:val="00236564"/>
    <w:rsid w:val="00236661"/>
    <w:rsid w:val="00236839"/>
    <w:rsid w:val="00236C10"/>
    <w:rsid w:val="00236C30"/>
    <w:rsid w:val="002379EA"/>
    <w:rsid w:val="00237C66"/>
    <w:rsid w:val="00237D02"/>
    <w:rsid w:val="00237F96"/>
    <w:rsid w:val="00240556"/>
    <w:rsid w:val="00240717"/>
    <w:rsid w:val="002408E3"/>
    <w:rsid w:val="00240A1A"/>
    <w:rsid w:val="00241166"/>
    <w:rsid w:val="00241639"/>
    <w:rsid w:val="00241693"/>
    <w:rsid w:val="00242379"/>
    <w:rsid w:val="00242526"/>
    <w:rsid w:val="0024277E"/>
    <w:rsid w:val="00242A82"/>
    <w:rsid w:val="00242B63"/>
    <w:rsid w:val="00242E1F"/>
    <w:rsid w:val="00242FA2"/>
    <w:rsid w:val="00243430"/>
    <w:rsid w:val="00243474"/>
    <w:rsid w:val="00243576"/>
    <w:rsid w:val="00243A4E"/>
    <w:rsid w:val="00243FC7"/>
    <w:rsid w:val="0024409C"/>
    <w:rsid w:val="00244706"/>
    <w:rsid w:val="00244D8C"/>
    <w:rsid w:val="00244F98"/>
    <w:rsid w:val="0024502D"/>
    <w:rsid w:val="00245165"/>
    <w:rsid w:val="002458A5"/>
    <w:rsid w:val="002460C3"/>
    <w:rsid w:val="00246187"/>
    <w:rsid w:val="002462C9"/>
    <w:rsid w:val="002464F9"/>
    <w:rsid w:val="002465EC"/>
    <w:rsid w:val="00246ACE"/>
    <w:rsid w:val="00246C60"/>
    <w:rsid w:val="00246DD0"/>
    <w:rsid w:val="00247167"/>
    <w:rsid w:val="002471B3"/>
    <w:rsid w:val="002473C1"/>
    <w:rsid w:val="0024742C"/>
    <w:rsid w:val="00247793"/>
    <w:rsid w:val="00247859"/>
    <w:rsid w:val="00247B2F"/>
    <w:rsid w:val="00247C1D"/>
    <w:rsid w:val="002511E6"/>
    <w:rsid w:val="00251368"/>
    <w:rsid w:val="00251846"/>
    <w:rsid w:val="00251CF0"/>
    <w:rsid w:val="00251D40"/>
    <w:rsid w:val="002526F8"/>
    <w:rsid w:val="002527F5"/>
    <w:rsid w:val="00252C88"/>
    <w:rsid w:val="00252D04"/>
    <w:rsid w:val="00253376"/>
    <w:rsid w:val="00253E58"/>
    <w:rsid w:val="00254101"/>
    <w:rsid w:val="002544F7"/>
    <w:rsid w:val="00254B1F"/>
    <w:rsid w:val="00254CD9"/>
    <w:rsid w:val="00254D29"/>
    <w:rsid w:val="00255C08"/>
    <w:rsid w:val="00255C5D"/>
    <w:rsid w:val="00255CB2"/>
    <w:rsid w:val="0025683C"/>
    <w:rsid w:val="00256884"/>
    <w:rsid w:val="002568AB"/>
    <w:rsid w:val="0025720B"/>
    <w:rsid w:val="00257357"/>
    <w:rsid w:val="00257AFC"/>
    <w:rsid w:val="00257BA6"/>
    <w:rsid w:val="00257D52"/>
    <w:rsid w:val="00257DB3"/>
    <w:rsid w:val="00260509"/>
    <w:rsid w:val="00260AF4"/>
    <w:rsid w:val="002610F3"/>
    <w:rsid w:val="00261875"/>
    <w:rsid w:val="00262648"/>
    <w:rsid w:val="002629EF"/>
    <w:rsid w:val="00262DBE"/>
    <w:rsid w:val="00262E45"/>
    <w:rsid w:val="002632AC"/>
    <w:rsid w:val="002635F2"/>
    <w:rsid w:val="00263DDC"/>
    <w:rsid w:val="00264BBB"/>
    <w:rsid w:val="00265291"/>
    <w:rsid w:val="00265D41"/>
    <w:rsid w:val="00265E40"/>
    <w:rsid w:val="002662DC"/>
    <w:rsid w:val="002665D3"/>
    <w:rsid w:val="00266911"/>
    <w:rsid w:val="00266933"/>
    <w:rsid w:val="002672DB"/>
    <w:rsid w:val="002675FB"/>
    <w:rsid w:val="00267959"/>
    <w:rsid w:val="00267986"/>
    <w:rsid w:val="00267E9E"/>
    <w:rsid w:val="00270183"/>
    <w:rsid w:val="00270510"/>
    <w:rsid w:val="00270F8C"/>
    <w:rsid w:val="00271064"/>
    <w:rsid w:val="00271A79"/>
    <w:rsid w:val="00271BDA"/>
    <w:rsid w:val="00271F88"/>
    <w:rsid w:val="002723DE"/>
    <w:rsid w:val="00272ACB"/>
    <w:rsid w:val="00272C86"/>
    <w:rsid w:val="00273029"/>
    <w:rsid w:val="00273BB2"/>
    <w:rsid w:val="00273C8E"/>
    <w:rsid w:val="00273CBC"/>
    <w:rsid w:val="00274ABD"/>
    <w:rsid w:val="00274B38"/>
    <w:rsid w:val="00274D13"/>
    <w:rsid w:val="0027507C"/>
    <w:rsid w:val="002750C8"/>
    <w:rsid w:val="0027533E"/>
    <w:rsid w:val="00276668"/>
    <w:rsid w:val="00276D8B"/>
    <w:rsid w:val="002773CA"/>
    <w:rsid w:val="0027747E"/>
    <w:rsid w:val="00277712"/>
    <w:rsid w:val="002779B4"/>
    <w:rsid w:val="00280105"/>
    <w:rsid w:val="0028018F"/>
    <w:rsid w:val="00280521"/>
    <w:rsid w:val="00280913"/>
    <w:rsid w:val="00280934"/>
    <w:rsid w:val="00280956"/>
    <w:rsid w:val="00280C12"/>
    <w:rsid w:val="00280E5B"/>
    <w:rsid w:val="0028135A"/>
    <w:rsid w:val="00281363"/>
    <w:rsid w:val="0028187D"/>
    <w:rsid w:val="00281EA0"/>
    <w:rsid w:val="00281F7A"/>
    <w:rsid w:val="00281F8B"/>
    <w:rsid w:val="00282CDD"/>
    <w:rsid w:val="00282F70"/>
    <w:rsid w:val="00283187"/>
    <w:rsid w:val="0028347C"/>
    <w:rsid w:val="002841B0"/>
    <w:rsid w:val="002843D2"/>
    <w:rsid w:val="0028457E"/>
    <w:rsid w:val="002847F5"/>
    <w:rsid w:val="00284B50"/>
    <w:rsid w:val="00284BAB"/>
    <w:rsid w:val="00284D32"/>
    <w:rsid w:val="00285BA6"/>
    <w:rsid w:val="0028640A"/>
    <w:rsid w:val="002865E3"/>
    <w:rsid w:val="002869C0"/>
    <w:rsid w:val="00286B3A"/>
    <w:rsid w:val="00286BAE"/>
    <w:rsid w:val="002876BF"/>
    <w:rsid w:val="0028780A"/>
    <w:rsid w:val="002878A0"/>
    <w:rsid w:val="00287C57"/>
    <w:rsid w:val="00287E1D"/>
    <w:rsid w:val="00287FA3"/>
    <w:rsid w:val="00290023"/>
    <w:rsid w:val="002900D7"/>
    <w:rsid w:val="002901CF"/>
    <w:rsid w:val="002905B5"/>
    <w:rsid w:val="00290636"/>
    <w:rsid w:val="00290D7A"/>
    <w:rsid w:val="00291285"/>
    <w:rsid w:val="002917E4"/>
    <w:rsid w:val="0029198D"/>
    <w:rsid w:val="002919A6"/>
    <w:rsid w:val="00291D8F"/>
    <w:rsid w:val="0029245E"/>
    <w:rsid w:val="0029291C"/>
    <w:rsid w:val="002929D5"/>
    <w:rsid w:val="002930C3"/>
    <w:rsid w:val="002934B5"/>
    <w:rsid w:val="00293D11"/>
    <w:rsid w:val="00293D44"/>
    <w:rsid w:val="002946E5"/>
    <w:rsid w:val="00294C0C"/>
    <w:rsid w:val="00295371"/>
    <w:rsid w:val="002956AE"/>
    <w:rsid w:val="00295A1E"/>
    <w:rsid w:val="00295AE5"/>
    <w:rsid w:val="00296477"/>
    <w:rsid w:val="00296BAC"/>
    <w:rsid w:val="00296DD0"/>
    <w:rsid w:val="002A01AA"/>
    <w:rsid w:val="002A0448"/>
    <w:rsid w:val="002A07A6"/>
    <w:rsid w:val="002A0C72"/>
    <w:rsid w:val="002A1466"/>
    <w:rsid w:val="002A1A4C"/>
    <w:rsid w:val="002A2E74"/>
    <w:rsid w:val="002A334F"/>
    <w:rsid w:val="002A3370"/>
    <w:rsid w:val="002A33F2"/>
    <w:rsid w:val="002A3597"/>
    <w:rsid w:val="002A38EE"/>
    <w:rsid w:val="002A4037"/>
    <w:rsid w:val="002A4662"/>
    <w:rsid w:val="002A4BAA"/>
    <w:rsid w:val="002A4CEB"/>
    <w:rsid w:val="002A4F5A"/>
    <w:rsid w:val="002A5281"/>
    <w:rsid w:val="002A56ED"/>
    <w:rsid w:val="002A5AA6"/>
    <w:rsid w:val="002A5B16"/>
    <w:rsid w:val="002A5BB5"/>
    <w:rsid w:val="002A5EBC"/>
    <w:rsid w:val="002A6B83"/>
    <w:rsid w:val="002A711F"/>
    <w:rsid w:val="002A721F"/>
    <w:rsid w:val="002A75B7"/>
    <w:rsid w:val="002A77AF"/>
    <w:rsid w:val="002A7D56"/>
    <w:rsid w:val="002B0145"/>
    <w:rsid w:val="002B0196"/>
    <w:rsid w:val="002B03BF"/>
    <w:rsid w:val="002B0CD0"/>
    <w:rsid w:val="002B0FEB"/>
    <w:rsid w:val="002B1207"/>
    <w:rsid w:val="002B1545"/>
    <w:rsid w:val="002B1BBA"/>
    <w:rsid w:val="002B1C66"/>
    <w:rsid w:val="002B23A3"/>
    <w:rsid w:val="002B24F6"/>
    <w:rsid w:val="002B27EF"/>
    <w:rsid w:val="002B2A89"/>
    <w:rsid w:val="002B2C67"/>
    <w:rsid w:val="002B2CD7"/>
    <w:rsid w:val="002B2FAF"/>
    <w:rsid w:val="002B3028"/>
    <w:rsid w:val="002B32F6"/>
    <w:rsid w:val="002B35E8"/>
    <w:rsid w:val="002B385A"/>
    <w:rsid w:val="002B398B"/>
    <w:rsid w:val="002B3CA5"/>
    <w:rsid w:val="002B3D93"/>
    <w:rsid w:val="002B41A6"/>
    <w:rsid w:val="002B45CE"/>
    <w:rsid w:val="002B478B"/>
    <w:rsid w:val="002B49EE"/>
    <w:rsid w:val="002B51AE"/>
    <w:rsid w:val="002B54AD"/>
    <w:rsid w:val="002B599E"/>
    <w:rsid w:val="002B6666"/>
    <w:rsid w:val="002B6667"/>
    <w:rsid w:val="002B678D"/>
    <w:rsid w:val="002B6C39"/>
    <w:rsid w:val="002B6EEC"/>
    <w:rsid w:val="002B6F74"/>
    <w:rsid w:val="002B71D0"/>
    <w:rsid w:val="002B7454"/>
    <w:rsid w:val="002B79B5"/>
    <w:rsid w:val="002C08C8"/>
    <w:rsid w:val="002C0976"/>
    <w:rsid w:val="002C0D08"/>
    <w:rsid w:val="002C0DB2"/>
    <w:rsid w:val="002C17E2"/>
    <w:rsid w:val="002C195D"/>
    <w:rsid w:val="002C1E10"/>
    <w:rsid w:val="002C24FB"/>
    <w:rsid w:val="002C265A"/>
    <w:rsid w:val="002C267C"/>
    <w:rsid w:val="002C28B4"/>
    <w:rsid w:val="002C2F69"/>
    <w:rsid w:val="002C30FD"/>
    <w:rsid w:val="002C3296"/>
    <w:rsid w:val="002C33D3"/>
    <w:rsid w:val="002C34D7"/>
    <w:rsid w:val="002C365A"/>
    <w:rsid w:val="002C3992"/>
    <w:rsid w:val="002C3A10"/>
    <w:rsid w:val="002C3D9B"/>
    <w:rsid w:val="002C3F13"/>
    <w:rsid w:val="002C4005"/>
    <w:rsid w:val="002C46E5"/>
    <w:rsid w:val="002C4F6C"/>
    <w:rsid w:val="002C54E8"/>
    <w:rsid w:val="002C55A5"/>
    <w:rsid w:val="002C5B5D"/>
    <w:rsid w:val="002C5C25"/>
    <w:rsid w:val="002C5CF3"/>
    <w:rsid w:val="002C5EED"/>
    <w:rsid w:val="002C5FBA"/>
    <w:rsid w:val="002C630C"/>
    <w:rsid w:val="002C680F"/>
    <w:rsid w:val="002C725A"/>
    <w:rsid w:val="002C7521"/>
    <w:rsid w:val="002C7755"/>
    <w:rsid w:val="002C79BA"/>
    <w:rsid w:val="002C7B75"/>
    <w:rsid w:val="002C7F90"/>
    <w:rsid w:val="002D0463"/>
    <w:rsid w:val="002D0910"/>
    <w:rsid w:val="002D0C51"/>
    <w:rsid w:val="002D0CD7"/>
    <w:rsid w:val="002D0EC2"/>
    <w:rsid w:val="002D191A"/>
    <w:rsid w:val="002D2629"/>
    <w:rsid w:val="002D28AD"/>
    <w:rsid w:val="002D2A56"/>
    <w:rsid w:val="002D2F30"/>
    <w:rsid w:val="002D2FAB"/>
    <w:rsid w:val="002D340B"/>
    <w:rsid w:val="002D3431"/>
    <w:rsid w:val="002D34E4"/>
    <w:rsid w:val="002D3D4F"/>
    <w:rsid w:val="002D4F04"/>
    <w:rsid w:val="002D558E"/>
    <w:rsid w:val="002D56CB"/>
    <w:rsid w:val="002D5F84"/>
    <w:rsid w:val="002D613B"/>
    <w:rsid w:val="002D6233"/>
    <w:rsid w:val="002D64AA"/>
    <w:rsid w:val="002D6F63"/>
    <w:rsid w:val="002D76BA"/>
    <w:rsid w:val="002D799B"/>
    <w:rsid w:val="002D79C3"/>
    <w:rsid w:val="002D7BF1"/>
    <w:rsid w:val="002E014E"/>
    <w:rsid w:val="002E039D"/>
    <w:rsid w:val="002E03C0"/>
    <w:rsid w:val="002E0714"/>
    <w:rsid w:val="002E0D7F"/>
    <w:rsid w:val="002E199B"/>
    <w:rsid w:val="002E1A73"/>
    <w:rsid w:val="002E1D64"/>
    <w:rsid w:val="002E20A1"/>
    <w:rsid w:val="002E20C4"/>
    <w:rsid w:val="002E2514"/>
    <w:rsid w:val="002E2D6C"/>
    <w:rsid w:val="002E2EA1"/>
    <w:rsid w:val="002E2F23"/>
    <w:rsid w:val="002E303F"/>
    <w:rsid w:val="002E3272"/>
    <w:rsid w:val="002E3537"/>
    <w:rsid w:val="002E397F"/>
    <w:rsid w:val="002E39CB"/>
    <w:rsid w:val="002E3FA9"/>
    <w:rsid w:val="002E41A6"/>
    <w:rsid w:val="002E4210"/>
    <w:rsid w:val="002E4E7F"/>
    <w:rsid w:val="002E545F"/>
    <w:rsid w:val="002E577F"/>
    <w:rsid w:val="002E59FC"/>
    <w:rsid w:val="002E5BE2"/>
    <w:rsid w:val="002E60F0"/>
    <w:rsid w:val="002E61F1"/>
    <w:rsid w:val="002E62F8"/>
    <w:rsid w:val="002E6464"/>
    <w:rsid w:val="002E6527"/>
    <w:rsid w:val="002E69E4"/>
    <w:rsid w:val="002E6BCA"/>
    <w:rsid w:val="002E71C4"/>
    <w:rsid w:val="002E7297"/>
    <w:rsid w:val="002E732B"/>
    <w:rsid w:val="002E772E"/>
    <w:rsid w:val="002E78C4"/>
    <w:rsid w:val="002F05D5"/>
    <w:rsid w:val="002F0838"/>
    <w:rsid w:val="002F0B91"/>
    <w:rsid w:val="002F11E5"/>
    <w:rsid w:val="002F142E"/>
    <w:rsid w:val="002F166C"/>
    <w:rsid w:val="002F29AD"/>
    <w:rsid w:val="002F3241"/>
    <w:rsid w:val="002F3354"/>
    <w:rsid w:val="002F33C6"/>
    <w:rsid w:val="002F4603"/>
    <w:rsid w:val="002F4A83"/>
    <w:rsid w:val="002F4BD5"/>
    <w:rsid w:val="002F4BF9"/>
    <w:rsid w:val="002F5139"/>
    <w:rsid w:val="002F52F7"/>
    <w:rsid w:val="002F5B11"/>
    <w:rsid w:val="002F6403"/>
    <w:rsid w:val="002F660D"/>
    <w:rsid w:val="002F661F"/>
    <w:rsid w:val="002F67C8"/>
    <w:rsid w:val="002F682D"/>
    <w:rsid w:val="002F6CCE"/>
    <w:rsid w:val="002F74DD"/>
    <w:rsid w:val="002F76D3"/>
    <w:rsid w:val="002F7B4A"/>
    <w:rsid w:val="003000CA"/>
    <w:rsid w:val="00300BCB"/>
    <w:rsid w:val="003011B1"/>
    <w:rsid w:val="0030174D"/>
    <w:rsid w:val="003017A8"/>
    <w:rsid w:val="00301843"/>
    <w:rsid w:val="00301910"/>
    <w:rsid w:val="00301A12"/>
    <w:rsid w:val="00302373"/>
    <w:rsid w:val="00302392"/>
    <w:rsid w:val="0030256D"/>
    <w:rsid w:val="00302CCB"/>
    <w:rsid w:val="00302D05"/>
    <w:rsid w:val="00302FDE"/>
    <w:rsid w:val="00303327"/>
    <w:rsid w:val="00303978"/>
    <w:rsid w:val="0030445D"/>
    <w:rsid w:val="00304AF2"/>
    <w:rsid w:val="003058B0"/>
    <w:rsid w:val="00305BCE"/>
    <w:rsid w:val="00305C65"/>
    <w:rsid w:val="00305E58"/>
    <w:rsid w:val="00305F67"/>
    <w:rsid w:val="003065FA"/>
    <w:rsid w:val="00306B64"/>
    <w:rsid w:val="00306C56"/>
    <w:rsid w:val="00306EED"/>
    <w:rsid w:val="00307346"/>
    <w:rsid w:val="00307388"/>
    <w:rsid w:val="00307CD2"/>
    <w:rsid w:val="00307D44"/>
    <w:rsid w:val="00310274"/>
    <w:rsid w:val="00310569"/>
    <w:rsid w:val="00310584"/>
    <w:rsid w:val="00310969"/>
    <w:rsid w:val="00310A47"/>
    <w:rsid w:val="00310DC0"/>
    <w:rsid w:val="003110C2"/>
    <w:rsid w:val="00311260"/>
    <w:rsid w:val="00311909"/>
    <w:rsid w:val="003120F4"/>
    <w:rsid w:val="0031212A"/>
    <w:rsid w:val="0031237F"/>
    <w:rsid w:val="00312835"/>
    <w:rsid w:val="0031299B"/>
    <w:rsid w:val="003129D9"/>
    <w:rsid w:val="00312C25"/>
    <w:rsid w:val="00312C65"/>
    <w:rsid w:val="00312CDF"/>
    <w:rsid w:val="00312D3C"/>
    <w:rsid w:val="0031357B"/>
    <w:rsid w:val="00313CB1"/>
    <w:rsid w:val="0031429A"/>
    <w:rsid w:val="003144C6"/>
    <w:rsid w:val="00314CA5"/>
    <w:rsid w:val="003154F8"/>
    <w:rsid w:val="00315F48"/>
    <w:rsid w:val="00315F58"/>
    <w:rsid w:val="0031637E"/>
    <w:rsid w:val="0031650D"/>
    <w:rsid w:val="00316A04"/>
    <w:rsid w:val="00316BB7"/>
    <w:rsid w:val="00316D18"/>
    <w:rsid w:val="00316D42"/>
    <w:rsid w:val="00316ED1"/>
    <w:rsid w:val="003172C8"/>
    <w:rsid w:val="00317C51"/>
    <w:rsid w:val="00320138"/>
    <w:rsid w:val="00320165"/>
    <w:rsid w:val="00320314"/>
    <w:rsid w:val="003206F0"/>
    <w:rsid w:val="00320DF6"/>
    <w:rsid w:val="00321C60"/>
    <w:rsid w:val="00321C80"/>
    <w:rsid w:val="003223EF"/>
    <w:rsid w:val="00322408"/>
    <w:rsid w:val="00322497"/>
    <w:rsid w:val="003224E8"/>
    <w:rsid w:val="00322645"/>
    <w:rsid w:val="00322A77"/>
    <w:rsid w:val="00322EF3"/>
    <w:rsid w:val="00323126"/>
    <w:rsid w:val="00323543"/>
    <w:rsid w:val="00323567"/>
    <w:rsid w:val="0032356B"/>
    <w:rsid w:val="003239EC"/>
    <w:rsid w:val="00323EB9"/>
    <w:rsid w:val="00323F76"/>
    <w:rsid w:val="00324206"/>
    <w:rsid w:val="003245C4"/>
    <w:rsid w:val="00324B6B"/>
    <w:rsid w:val="00324C01"/>
    <w:rsid w:val="003256DE"/>
    <w:rsid w:val="00326016"/>
    <w:rsid w:val="00326168"/>
    <w:rsid w:val="003263C3"/>
    <w:rsid w:val="003264E9"/>
    <w:rsid w:val="00326604"/>
    <w:rsid w:val="00326D01"/>
    <w:rsid w:val="00326F5F"/>
    <w:rsid w:val="003276E8"/>
    <w:rsid w:val="003278F2"/>
    <w:rsid w:val="00327959"/>
    <w:rsid w:val="00327E48"/>
    <w:rsid w:val="00327F11"/>
    <w:rsid w:val="00330210"/>
    <w:rsid w:val="0033077E"/>
    <w:rsid w:val="003316BC"/>
    <w:rsid w:val="00331B34"/>
    <w:rsid w:val="00331CEA"/>
    <w:rsid w:val="003322C7"/>
    <w:rsid w:val="003325DD"/>
    <w:rsid w:val="003326AE"/>
    <w:rsid w:val="003337D5"/>
    <w:rsid w:val="00333BA2"/>
    <w:rsid w:val="003340E0"/>
    <w:rsid w:val="003341A4"/>
    <w:rsid w:val="00334239"/>
    <w:rsid w:val="00334364"/>
    <w:rsid w:val="00334A5E"/>
    <w:rsid w:val="00334B87"/>
    <w:rsid w:val="003352B7"/>
    <w:rsid w:val="00335BDA"/>
    <w:rsid w:val="00335F86"/>
    <w:rsid w:val="00336008"/>
    <w:rsid w:val="003374B1"/>
    <w:rsid w:val="00337E6C"/>
    <w:rsid w:val="00337FB9"/>
    <w:rsid w:val="003401D9"/>
    <w:rsid w:val="003402C5"/>
    <w:rsid w:val="00340481"/>
    <w:rsid w:val="00340A9A"/>
    <w:rsid w:val="00341266"/>
    <w:rsid w:val="0034147C"/>
    <w:rsid w:val="00341624"/>
    <w:rsid w:val="00341651"/>
    <w:rsid w:val="00341CFD"/>
    <w:rsid w:val="00341E96"/>
    <w:rsid w:val="0034277C"/>
    <w:rsid w:val="00342DE8"/>
    <w:rsid w:val="00343176"/>
    <w:rsid w:val="003433B5"/>
    <w:rsid w:val="003437E3"/>
    <w:rsid w:val="00343808"/>
    <w:rsid w:val="00343A4D"/>
    <w:rsid w:val="0034402F"/>
    <w:rsid w:val="00344042"/>
    <w:rsid w:val="003440E6"/>
    <w:rsid w:val="00344E0D"/>
    <w:rsid w:val="00344E73"/>
    <w:rsid w:val="00345242"/>
    <w:rsid w:val="003455F2"/>
    <w:rsid w:val="0034576D"/>
    <w:rsid w:val="00345BA5"/>
    <w:rsid w:val="0034645D"/>
    <w:rsid w:val="00346567"/>
    <w:rsid w:val="003465DE"/>
    <w:rsid w:val="0034724B"/>
    <w:rsid w:val="00347EC0"/>
    <w:rsid w:val="003501D0"/>
    <w:rsid w:val="00350431"/>
    <w:rsid w:val="00350483"/>
    <w:rsid w:val="003504CA"/>
    <w:rsid w:val="003506B7"/>
    <w:rsid w:val="00350D64"/>
    <w:rsid w:val="00351465"/>
    <w:rsid w:val="003517BB"/>
    <w:rsid w:val="0035199A"/>
    <w:rsid w:val="00351AC9"/>
    <w:rsid w:val="00351D41"/>
    <w:rsid w:val="00352323"/>
    <w:rsid w:val="003526DF"/>
    <w:rsid w:val="003527A4"/>
    <w:rsid w:val="00352CB4"/>
    <w:rsid w:val="00352EB1"/>
    <w:rsid w:val="00352F41"/>
    <w:rsid w:val="00353AD3"/>
    <w:rsid w:val="00354095"/>
    <w:rsid w:val="00354201"/>
    <w:rsid w:val="00354738"/>
    <w:rsid w:val="00354F29"/>
    <w:rsid w:val="00354F4E"/>
    <w:rsid w:val="00355140"/>
    <w:rsid w:val="0035532F"/>
    <w:rsid w:val="0035534C"/>
    <w:rsid w:val="003555D3"/>
    <w:rsid w:val="0035594B"/>
    <w:rsid w:val="00355A11"/>
    <w:rsid w:val="00355B88"/>
    <w:rsid w:val="00355CF2"/>
    <w:rsid w:val="003563FF"/>
    <w:rsid w:val="003568B5"/>
    <w:rsid w:val="003568BC"/>
    <w:rsid w:val="0035699D"/>
    <w:rsid w:val="00357056"/>
    <w:rsid w:val="0035716F"/>
    <w:rsid w:val="00357681"/>
    <w:rsid w:val="00357B29"/>
    <w:rsid w:val="00357B6C"/>
    <w:rsid w:val="00357EEB"/>
    <w:rsid w:val="0036002F"/>
    <w:rsid w:val="003600BE"/>
    <w:rsid w:val="003600FD"/>
    <w:rsid w:val="003602A3"/>
    <w:rsid w:val="00360672"/>
    <w:rsid w:val="00360A85"/>
    <w:rsid w:val="00360C6F"/>
    <w:rsid w:val="00360CA9"/>
    <w:rsid w:val="00360E82"/>
    <w:rsid w:val="00360F48"/>
    <w:rsid w:val="00360FFD"/>
    <w:rsid w:val="003615D3"/>
    <w:rsid w:val="003615DD"/>
    <w:rsid w:val="0036179C"/>
    <w:rsid w:val="00361BF4"/>
    <w:rsid w:val="00362025"/>
    <w:rsid w:val="00362755"/>
    <w:rsid w:val="00362DD3"/>
    <w:rsid w:val="00363030"/>
    <w:rsid w:val="00363486"/>
    <w:rsid w:val="00363630"/>
    <w:rsid w:val="0036382C"/>
    <w:rsid w:val="0036393C"/>
    <w:rsid w:val="00363B77"/>
    <w:rsid w:val="00363C36"/>
    <w:rsid w:val="00363FE6"/>
    <w:rsid w:val="003642A8"/>
    <w:rsid w:val="0036437A"/>
    <w:rsid w:val="003643FB"/>
    <w:rsid w:val="003644F3"/>
    <w:rsid w:val="0036469F"/>
    <w:rsid w:val="003647DF"/>
    <w:rsid w:val="00364AAC"/>
    <w:rsid w:val="00364D68"/>
    <w:rsid w:val="00364F45"/>
    <w:rsid w:val="00364F7F"/>
    <w:rsid w:val="00365354"/>
    <w:rsid w:val="0036559C"/>
    <w:rsid w:val="00365E7F"/>
    <w:rsid w:val="003662DC"/>
    <w:rsid w:val="00366581"/>
    <w:rsid w:val="00366A59"/>
    <w:rsid w:val="00366BB8"/>
    <w:rsid w:val="00366FBD"/>
    <w:rsid w:val="00366FDB"/>
    <w:rsid w:val="00367175"/>
    <w:rsid w:val="0036735F"/>
    <w:rsid w:val="003679D6"/>
    <w:rsid w:val="003679EA"/>
    <w:rsid w:val="0037004D"/>
    <w:rsid w:val="00370050"/>
    <w:rsid w:val="0037008C"/>
    <w:rsid w:val="003700D2"/>
    <w:rsid w:val="00370217"/>
    <w:rsid w:val="00370EA4"/>
    <w:rsid w:val="00371078"/>
    <w:rsid w:val="0037144E"/>
    <w:rsid w:val="00371910"/>
    <w:rsid w:val="00371BB2"/>
    <w:rsid w:val="00372989"/>
    <w:rsid w:val="003729FF"/>
    <w:rsid w:val="00372A85"/>
    <w:rsid w:val="00372D25"/>
    <w:rsid w:val="003731C9"/>
    <w:rsid w:val="00373642"/>
    <w:rsid w:val="00374012"/>
    <w:rsid w:val="0037401A"/>
    <w:rsid w:val="003741FC"/>
    <w:rsid w:val="0037421F"/>
    <w:rsid w:val="003742FA"/>
    <w:rsid w:val="0037433E"/>
    <w:rsid w:val="00374681"/>
    <w:rsid w:val="003748F1"/>
    <w:rsid w:val="0037566C"/>
    <w:rsid w:val="003758EC"/>
    <w:rsid w:val="00375C0E"/>
    <w:rsid w:val="00375C7A"/>
    <w:rsid w:val="00375C8D"/>
    <w:rsid w:val="00375D05"/>
    <w:rsid w:val="003767D5"/>
    <w:rsid w:val="0037680A"/>
    <w:rsid w:val="00376A9F"/>
    <w:rsid w:val="00376DC6"/>
    <w:rsid w:val="00376EC0"/>
    <w:rsid w:val="003776AE"/>
    <w:rsid w:val="00377937"/>
    <w:rsid w:val="00377C2A"/>
    <w:rsid w:val="00377C32"/>
    <w:rsid w:val="00380154"/>
    <w:rsid w:val="0038065A"/>
    <w:rsid w:val="003809F8"/>
    <w:rsid w:val="00380EEA"/>
    <w:rsid w:val="003811B5"/>
    <w:rsid w:val="00381B3A"/>
    <w:rsid w:val="00382586"/>
    <w:rsid w:val="003828A3"/>
    <w:rsid w:val="00382DBE"/>
    <w:rsid w:val="00382F17"/>
    <w:rsid w:val="0038330D"/>
    <w:rsid w:val="00383598"/>
    <w:rsid w:val="00383611"/>
    <w:rsid w:val="003839A9"/>
    <w:rsid w:val="00383AEF"/>
    <w:rsid w:val="00384239"/>
    <w:rsid w:val="00384424"/>
    <w:rsid w:val="00384A45"/>
    <w:rsid w:val="00384BFE"/>
    <w:rsid w:val="00384D00"/>
    <w:rsid w:val="003855AF"/>
    <w:rsid w:val="003857DD"/>
    <w:rsid w:val="00385958"/>
    <w:rsid w:val="0038598D"/>
    <w:rsid w:val="00385C5C"/>
    <w:rsid w:val="00385CD6"/>
    <w:rsid w:val="0038604C"/>
    <w:rsid w:val="0038625A"/>
    <w:rsid w:val="00386552"/>
    <w:rsid w:val="003865F0"/>
    <w:rsid w:val="003878AF"/>
    <w:rsid w:val="00390A1A"/>
    <w:rsid w:val="00390F54"/>
    <w:rsid w:val="00390F77"/>
    <w:rsid w:val="00391677"/>
    <w:rsid w:val="00391D39"/>
    <w:rsid w:val="00392169"/>
    <w:rsid w:val="00392E14"/>
    <w:rsid w:val="00393276"/>
    <w:rsid w:val="0039359F"/>
    <w:rsid w:val="00393732"/>
    <w:rsid w:val="003937AF"/>
    <w:rsid w:val="00393B46"/>
    <w:rsid w:val="003940CF"/>
    <w:rsid w:val="003949FE"/>
    <w:rsid w:val="00394D63"/>
    <w:rsid w:val="00394E04"/>
    <w:rsid w:val="00395690"/>
    <w:rsid w:val="00395C5D"/>
    <w:rsid w:val="00395E3B"/>
    <w:rsid w:val="00396233"/>
    <w:rsid w:val="003963DB"/>
    <w:rsid w:val="0039649F"/>
    <w:rsid w:val="00396861"/>
    <w:rsid w:val="00396938"/>
    <w:rsid w:val="00396DB8"/>
    <w:rsid w:val="00397C40"/>
    <w:rsid w:val="00397C83"/>
    <w:rsid w:val="00397E0A"/>
    <w:rsid w:val="00397F34"/>
    <w:rsid w:val="003A031B"/>
    <w:rsid w:val="003A0362"/>
    <w:rsid w:val="003A0653"/>
    <w:rsid w:val="003A0E36"/>
    <w:rsid w:val="003A101F"/>
    <w:rsid w:val="003A13F3"/>
    <w:rsid w:val="003A1ADF"/>
    <w:rsid w:val="003A1B27"/>
    <w:rsid w:val="003A2225"/>
    <w:rsid w:val="003A22F6"/>
    <w:rsid w:val="003A2958"/>
    <w:rsid w:val="003A2981"/>
    <w:rsid w:val="003A2E82"/>
    <w:rsid w:val="003A301D"/>
    <w:rsid w:val="003A32F4"/>
    <w:rsid w:val="003A3347"/>
    <w:rsid w:val="003A3739"/>
    <w:rsid w:val="003A37A4"/>
    <w:rsid w:val="003A38E5"/>
    <w:rsid w:val="003A489E"/>
    <w:rsid w:val="003A4E5C"/>
    <w:rsid w:val="003A5164"/>
    <w:rsid w:val="003A5A5B"/>
    <w:rsid w:val="003A5E0E"/>
    <w:rsid w:val="003A5E24"/>
    <w:rsid w:val="003A5EF3"/>
    <w:rsid w:val="003A6063"/>
    <w:rsid w:val="003A65D7"/>
    <w:rsid w:val="003A66A5"/>
    <w:rsid w:val="003A66DD"/>
    <w:rsid w:val="003A6C6A"/>
    <w:rsid w:val="003A6DB5"/>
    <w:rsid w:val="003A6EFA"/>
    <w:rsid w:val="003A70CB"/>
    <w:rsid w:val="003A7108"/>
    <w:rsid w:val="003A71BB"/>
    <w:rsid w:val="003A74B7"/>
    <w:rsid w:val="003A7807"/>
    <w:rsid w:val="003A7C9B"/>
    <w:rsid w:val="003A7CFE"/>
    <w:rsid w:val="003B0224"/>
    <w:rsid w:val="003B0859"/>
    <w:rsid w:val="003B0D22"/>
    <w:rsid w:val="003B0F0A"/>
    <w:rsid w:val="003B0F43"/>
    <w:rsid w:val="003B17CC"/>
    <w:rsid w:val="003B1866"/>
    <w:rsid w:val="003B1945"/>
    <w:rsid w:val="003B1F57"/>
    <w:rsid w:val="003B2128"/>
    <w:rsid w:val="003B2450"/>
    <w:rsid w:val="003B26CA"/>
    <w:rsid w:val="003B2746"/>
    <w:rsid w:val="003B2927"/>
    <w:rsid w:val="003B2995"/>
    <w:rsid w:val="003B2B82"/>
    <w:rsid w:val="003B2BA8"/>
    <w:rsid w:val="003B2F2C"/>
    <w:rsid w:val="003B2FCC"/>
    <w:rsid w:val="003B35D8"/>
    <w:rsid w:val="003B389B"/>
    <w:rsid w:val="003B3975"/>
    <w:rsid w:val="003B4549"/>
    <w:rsid w:val="003B4829"/>
    <w:rsid w:val="003B483B"/>
    <w:rsid w:val="003B4D6C"/>
    <w:rsid w:val="003B4E73"/>
    <w:rsid w:val="003B5212"/>
    <w:rsid w:val="003B52AF"/>
    <w:rsid w:val="003B5795"/>
    <w:rsid w:val="003B603D"/>
    <w:rsid w:val="003B60A9"/>
    <w:rsid w:val="003B6A0D"/>
    <w:rsid w:val="003B7084"/>
    <w:rsid w:val="003B738C"/>
    <w:rsid w:val="003B78D5"/>
    <w:rsid w:val="003B7EE7"/>
    <w:rsid w:val="003B7F08"/>
    <w:rsid w:val="003C06C3"/>
    <w:rsid w:val="003C093D"/>
    <w:rsid w:val="003C0B0B"/>
    <w:rsid w:val="003C0D7D"/>
    <w:rsid w:val="003C0EEF"/>
    <w:rsid w:val="003C0F62"/>
    <w:rsid w:val="003C1491"/>
    <w:rsid w:val="003C15D4"/>
    <w:rsid w:val="003C19D3"/>
    <w:rsid w:val="003C1D31"/>
    <w:rsid w:val="003C1EE4"/>
    <w:rsid w:val="003C2255"/>
    <w:rsid w:val="003C2572"/>
    <w:rsid w:val="003C278A"/>
    <w:rsid w:val="003C302D"/>
    <w:rsid w:val="003C3113"/>
    <w:rsid w:val="003C3696"/>
    <w:rsid w:val="003C39BA"/>
    <w:rsid w:val="003C403B"/>
    <w:rsid w:val="003C42FD"/>
    <w:rsid w:val="003C4399"/>
    <w:rsid w:val="003C4447"/>
    <w:rsid w:val="003C4473"/>
    <w:rsid w:val="003C476C"/>
    <w:rsid w:val="003C48F1"/>
    <w:rsid w:val="003C4F05"/>
    <w:rsid w:val="003C515A"/>
    <w:rsid w:val="003C5178"/>
    <w:rsid w:val="003C5857"/>
    <w:rsid w:val="003C713C"/>
    <w:rsid w:val="003C71E6"/>
    <w:rsid w:val="003D01A9"/>
    <w:rsid w:val="003D1098"/>
    <w:rsid w:val="003D12F3"/>
    <w:rsid w:val="003D16B2"/>
    <w:rsid w:val="003D18D8"/>
    <w:rsid w:val="003D197C"/>
    <w:rsid w:val="003D19DA"/>
    <w:rsid w:val="003D1EDD"/>
    <w:rsid w:val="003D24BF"/>
    <w:rsid w:val="003D2807"/>
    <w:rsid w:val="003D2AFA"/>
    <w:rsid w:val="003D327C"/>
    <w:rsid w:val="003D3AB8"/>
    <w:rsid w:val="003D47DD"/>
    <w:rsid w:val="003D4FF0"/>
    <w:rsid w:val="003D5071"/>
    <w:rsid w:val="003D554A"/>
    <w:rsid w:val="003D5619"/>
    <w:rsid w:val="003D629D"/>
    <w:rsid w:val="003D68EC"/>
    <w:rsid w:val="003D698B"/>
    <w:rsid w:val="003D6A5A"/>
    <w:rsid w:val="003D6D55"/>
    <w:rsid w:val="003D73DF"/>
    <w:rsid w:val="003D7539"/>
    <w:rsid w:val="003D7EE9"/>
    <w:rsid w:val="003E0120"/>
    <w:rsid w:val="003E02D7"/>
    <w:rsid w:val="003E0674"/>
    <w:rsid w:val="003E0D01"/>
    <w:rsid w:val="003E129B"/>
    <w:rsid w:val="003E18CC"/>
    <w:rsid w:val="003E1C94"/>
    <w:rsid w:val="003E2258"/>
    <w:rsid w:val="003E2639"/>
    <w:rsid w:val="003E2DD9"/>
    <w:rsid w:val="003E31E2"/>
    <w:rsid w:val="003E361C"/>
    <w:rsid w:val="003E373B"/>
    <w:rsid w:val="003E3783"/>
    <w:rsid w:val="003E3C38"/>
    <w:rsid w:val="003E3C42"/>
    <w:rsid w:val="003E4348"/>
    <w:rsid w:val="003E495D"/>
    <w:rsid w:val="003E4ACF"/>
    <w:rsid w:val="003E4F00"/>
    <w:rsid w:val="003E570A"/>
    <w:rsid w:val="003E6DD7"/>
    <w:rsid w:val="003E740A"/>
    <w:rsid w:val="003E762A"/>
    <w:rsid w:val="003E77A9"/>
    <w:rsid w:val="003E7B49"/>
    <w:rsid w:val="003E7CB4"/>
    <w:rsid w:val="003F02D2"/>
    <w:rsid w:val="003F06DD"/>
    <w:rsid w:val="003F0990"/>
    <w:rsid w:val="003F113F"/>
    <w:rsid w:val="003F127A"/>
    <w:rsid w:val="003F1C66"/>
    <w:rsid w:val="003F2145"/>
    <w:rsid w:val="003F217E"/>
    <w:rsid w:val="003F23C9"/>
    <w:rsid w:val="003F2438"/>
    <w:rsid w:val="003F2A15"/>
    <w:rsid w:val="003F2B49"/>
    <w:rsid w:val="003F2F67"/>
    <w:rsid w:val="003F30F1"/>
    <w:rsid w:val="003F316D"/>
    <w:rsid w:val="003F3538"/>
    <w:rsid w:val="003F3A01"/>
    <w:rsid w:val="003F3A5E"/>
    <w:rsid w:val="003F3F21"/>
    <w:rsid w:val="003F3F46"/>
    <w:rsid w:val="003F3FA4"/>
    <w:rsid w:val="003F405E"/>
    <w:rsid w:val="003F4CC1"/>
    <w:rsid w:val="003F4D98"/>
    <w:rsid w:val="003F4F13"/>
    <w:rsid w:val="003F528A"/>
    <w:rsid w:val="003F5B98"/>
    <w:rsid w:val="003F5FBB"/>
    <w:rsid w:val="003F610D"/>
    <w:rsid w:val="003F6151"/>
    <w:rsid w:val="003F629A"/>
    <w:rsid w:val="003F6401"/>
    <w:rsid w:val="003F6A4B"/>
    <w:rsid w:val="003F6CA2"/>
    <w:rsid w:val="003F738D"/>
    <w:rsid w:val="003F7528"/>
    <w:rsid w:val="003F753A"/>
    <w:rsid w:val="003F77CA"/>
    <w:rsid w:val="003F7CC4"/>
    <w:rsid w:val="003F7D0B"/>
    <w:rsid w:val="004004A9"/>
    <w:rsid w:val="00400816"/>
    <w:rsid w:val="00400928"/>
    <w:rsid w:val="004009C5"/>
    <w:rsid w:val="00400BCC"/>
    <w:rsid w:val="00400F5E"/>
    <w:rsid w:val="004011AD"/>
    <w:rsid w:val="004011F3"/>
    <w:rsid w:val="00401746"/>
    <w:rsid w:val="00401AA6"/>
    <w:rsid w:val="00401B98"/>
    <w:rsid w:val="00401EFF"/>
    <w:rsid w:val="00401FF3"/>
    <w:rsid w:val="0040207F"/>
    <w:rsid w:val="004020D3"/>
    <w:rsid w:val="004023ED"/>
    <w:rsid w:val="00402505"/>
    <w:rsid w:val="004026BB"/>
    <w:rsid w:val="00403FC3"/>
    <w:rsid w:val="0040405D"/>
    <w:rsid w:val="0040406B"/>
    <w:rsid w:val="004041AD"/>
    <w:rsid w:val="00404489"/>
    <w:rsid w:val="00404801"/>
    <w:rsid w:val="00405371"/>
    <w:rsid w:val="004053C2"/>
    <w:rsid w:val="004055E1"/>
    <w:rsid w:val="0040599D"/>
    <w:rsid w:val="00405C1E"/>
    <w:rsid w:val="00405C8D"/>
    <w:rsid w:val="004062EF"/>
    <w:rsid w:val="004064C9"/>
    <w:rsid w:val="004066B0"/>
    <w:rsid w:val="00406BA4"/>
    <w:rsid w:val="004078D8"/>
    <w:rsid w:val="00407BCE"/>
    <w:rsid w:val="00407D1D"/>
    <w:rsid w:val="004109DC"/>
    <w:rsid w:val="00410A96"/>
    <w:rsid w:val="00411474"/>
    <w:rsid w:val="00411641"/>
    <w:rsid w:val="0041178D"/>
    <w:rsid w:val="004120D1"/>
    <w:rsid w:val="00412600"/>
    <w:rsid w:val="004129E6"/>
    <w:rsid w:val="00412B03"/>
    <w:rsid w:val="00412F9C"/>
    <w:rsid w:val="0041307A"/>
    <w:rsid w:val="004131F7"/>
    <w:rsid w:val="004135D0"/>
    <w:rsid w:val="0041364C"/>
    <w:rsid w:val="00413970"/>
    <w:rsid w:val="00413978"/>
    <w:rsid w:val="00413BF9"/>
    <w:rsid w:val="00413FB4"/>
    <w:rsid w:val="00414143"/>
    <w:rsid w:val="00414182"/>
    <w:rsid w:val="00414711"/>
    <w:rsid w:val="004147AC"/>
    <w:rsid w:val="00414EC2"/>
    <w:rsid w:val="00415325"/>
    <w:rsid w:val="00415F89"/>
    <w:rsid w:val="00416EC0"/>
    <w:rsid w:val="00416EC2"/>
    <w:rsid w:val="00417112"/>
    <w:rsid w:val="00417177"/>
    <w:rsid w:val="0041726A"/>
    <w:rsid w:val="004172FF"/>
    <w:rsid w:val="004173A3"/>
    <w:rsid w:val="00417DBF"/>
    <w:rsid w:val="00417E0A"/>
    <w:rsid w:val="00420157"/>
    <w:rsid w:val="004203EB"/>
    <w:rsid w:val="00420548"/>
    <w:rsid w:val="00420567"/>
    <w:rsid w:val="0042087B"/>
    <w:rsid w:val="00420AA2"/>
    <w:rsid w:val="00421310"/>
    <w:rsid w:val="00421771"/>
    <w:rsid w:val="00421FF0"/>
    <w:rsid w:val="00422058"/>
    <w:rsid w:val="0042225C"/>
    <w:rsid w:val="004226E2"/>
    <w:rsid w:val="0042279E"/>
    <w:rsid w:val="004229D0"/>
    <w:rsid w:val="00422D0E"/>
    <w:rsid w:val="00423194"/>
    <w:rsid w:val="0042365F"/>
    <w:rsid w:val="004237FB"/>
    <w:rsid w:val="00423E95"/>
    <w:rsid w:val="00424132"/>
    <w:rsid w:val="004241EB"/>
    <w:rsid w:val="004246FE"/>
    <w:rsid w:val="00424D86"/>
    <w:rsid w:val="00424EF8"/>
    <w:rsid w:val="00425064"/>
    <w:rsid w:val="004255EC"/>
    <w:rsid w:val="0042582E"/>
    <w:rsid w:val="00425953"/>
    <w:rsid w:val="00425ECB"/>
    <w:rsid w:val="00426638"/>
    <w:rsid w:val="004266E8"/>
    <w:rsid w:val="00426871"/>
    <w:rsid w:val="00426C45"/>
    <w:rsid w:val="00426DEE"/>
    <w:rsid w:val="00427383"/>
    <w:rsid w:val="00427587"/>
    <w:rsid w:val="0042787A"/>
    <w:rsid w:val="00427BC4"/>
    <w:rsid w:val="00427DAD"/>
    <w:rsid w:val="00427E6A"/>
    <w:rsid w:val="00427E9C"/>
    <w:rsid w:val="00430717"/>
    <w:rsid w:val="004307F9"/>
    <w:rsid w:val="004308E3"/>
    <w:rsid w:val="004309C8"/>
    <w:rsid w:val="00430A79"/>
    <w:rsid w:val="00430D8B"/>
    <w:rsid w:val="00431475"/>
    <w:rsid w:val="00431501"/>
    <w:rsid w:val="00431996"/>
    <w:rsid w:val="00431CF6"/>
    <w:rsid w:val="00431D37"/>
    <w:rsid w:val="00432229"/>
    <w:rsid w:val="00432755"/>
    <w:rsid w:val="00432988"/>
    <w:rsid w:val="00432B1A"/>
    <w:rsid w:val="00432B6F"/>
    <w:rsid w:val="00432FBA"/>
    <w:rsid w:val="00432FF2"/>
    <w:rsid w:val="00433895"/>
    <w:rsid w:val="00433898"/>
    <w:rsid w:val="00433983"/>
    <w:rsid w:val="00433BCA"/>
    <w:rsid w:val="00434237"/>
    <w:rsid w:val="00434348"/>
    <w:rsid w:val="004351A9"/>
    <w:rsid w:val="00435C54"/>
    <w:rsid w:val="00435E17"/>
    <w:rsid w:val="004361D5"/>
    <w:rsid w:val="00436251"/>
    <w:rsid w:val="00436CA3"/>
    <w:rsid w:val="004371B0"/>
    <w:rsid w:val="004374FC"/>
    <w:rsid w:val="00440169"/>
    <w:rsid w:val="00440528"/>
    <w:rsid w:val="0044079E"/>
    <w:rsid w:val="00440A6B"/>
    <w:rsid w:val="00440CDB"/>
    <w:rsid w:val="00441682"/>
    <w:rsid w:val="00441864"/>
    <w:rsid w:val="00441A7D"/>
    <w:rsid w:val="00441B91"/>
    <w:rsid w:val="00442120"/>
    <w:rsid w:val="0044225E"/>
    <w:rsid w:val="00442455"/>
    <w:rsid w:val="00442A6D"/>
    <w:rsid w:val="00442B75"/>
    <w:rsid w:val="00442CD0"/>
    <w:rsid w:val="00442D6C"/>
    <w:rsid w:val="004434F1"/>
    <w:rsid w:val="00443776"/>
    <w:rsid w:val="00443B0E"/>
    <w:rsid w:val="00443B40"/>
    <w:rsid w:val="00443E0E"/>
    <w:rsid w:val="00443F43"/>
    <w:rsid w:val="00444271"/>
    <w:rsid w:val="004448FD"/>
    <w:rsid w:val="00444AED"/>
    <w:rsid w:val="00445E8B"/>
    <w:rsid w:val="004460CA"/>
    <w:rsid w:val="004461F4"/>
    <w:rsid w:val="0044635F"/>
    <w:rsid w:val="00446A6A"/>
    <w:rsid w:val="00446D36"/>
    <w:rsid w:val="00446ECC"/>
    <w:rsid w:val="00446F1B"/>
    <w:rsid w:val="00447166"/>
    <w:rsid w:val="004478E3"/>
    <w:rsid w:val="00447A79"/>
    <w:rsid w:val="0045028D"/>
    <w:rsid w:val="00450311"/>
    <w:rsid w:val="00450336"/>
    <w:rsid w:val="004507F8"/>
    <w:rsid w:val="00450F62"/>
    <w:rsid w:val="0045129C"/>
    <w:rsid w:val="00451636"/>
    <w:rsid w:val="0045196B"/>
    <w:rsid w:val="00451BF7"/>
    <w:rsid w:val="00452F68"/>
    <w:rsid w:val="00453194"/>
    <w:rsid w:val="004540C8"/>
    <w:rsid w:val="004551CB"/>
    <w:rsid w:val="004553F4"/>
    <w:rsid w:val="004554B5"/>
    <w:rsid w:val="004556A3"/>
    <w:rsid w:val="004562FF"/>
    <w:rsid w:val="0045650B"/>
    <w:rsid w:val="0045692A"/>
    <w:rsid w:val="00456BC6"/>
    <w:rsid w:val="00456E81"/>
    <w:rsid w:val="004570FD"/>
    <w:rsid w:val="0045796A"/>
    <w:rsid w:val="0045796E"/>
    <w:rsid w:val="004579D5"/>
    <w:rsid w:val="00457D42"/>
    <w:rsid w:val="00457D7F"/>
    <w:rsid w:val="004602C1"/>
    <w:rsid w:val="00460C28"/>
    <w:rsid w:val="00460D30"/>
    <w:rsid w:val="00460E7F"/>
    <w:rsid w:val="004612B4"/>
    <w:rsid w:val="0046188F"/>
    <w:rsid w:val="0046193B"/>
    <w:rsid w:val="00461A10"/>
    <w:rsid w:val="00461BC8"/>
    <w:rsid w:val="00461D8C"/>
    <w:rsid w:val="00461D9C"/>
    <w:rsid w:val="00462139"/>
    <w:rsid w:val="00462197"/>
    <w:rsid w:val="004621BF"/>
    <w:rsid w:val="004623D4"/>
    <w:rsid w:val="004623F3"/>
    <w:rsid w:val="004627C3"/>
    <w:rsid w:val="00462A3A"/>
    <w:rsid w:val="00462AD7"/>
    <w:rsid w:val="00462B02"/>
    <w:rsid w:val="00462B4D"/>
    <w:rsid w:val="00463079"/>
    <w:rsid w:val="004631B1"/>
    <w:rsid w:val="004632D3"/>
    <w:rsid w:val="004639CD"/>
    <w:rsid w:val="0046487F"/>
    <w:rsid w:val="00464E38"/>
    <w:rsid w:val="004650E9"/>
    <w:rsid w:val="00465213"/>
    <w:rsid w:val="004652BD"/>
    <w:rsid w:val="00465606"/>
    <w:rsid w:val="00465ECF"/>
    <w:rsid w:val="00465F72"/>
    <w:rsid w:val="00466E4F"/>
    <w:rsid w:val="004679EC"/>
    <w:rsid w:val="004706CF"/>
    <w:rsid w:val="0047086B"/>
    <w:rsid w:val="00470C22"/>
    <w:rsid w:val="00470C74"/>
    <w:rsid w:val="00471DD1"/>
    <w:rsid w:val="0047297B"/>
    <w:rsid w:val="00472C22"/>
    <w:rsid w:val="00472F03"/>
    <w:rsid w:val="00472F9C"/>
    <w:rsid w:val="004733E8"/>
    <w:rsid w:val="0047376B"/>
    <w:rsid w:val="00473849"/>
    <w:rsid w:val="00473E08"/>
    <w:rsid w:val="004744BB"/>
    <w:rsid w:val="0047453A"/>
    <w:rsid w:val="00474754"/>
    <w:rsid w:val="00474B86"/>
    <w:rsid w:val="00475214"/>
    <w:rsid w:val="0047556D"/>
    <w:rsid w:val="00475FEA"/>
    <w:rsid w:val="00476088"/>
    <w:rsid w:val="00477082"/>
    <w:rsid w:val="0047721A"/>
    <w:rsid w:val="0047726B"/>
    <w:rsid w:val="0047729B"/>
    <w:rsid w:val="00477793"/>
    <w:rsid w:val="00477BF4"/>
    <w:rsid w:val="00480767"/>
    <w:rsid w:val="0048076C"/>
    <w:rsid w:val="0048087B"/>
    <w:rsid w:val="00480928"/>
    <w:rsid w:val="00480B71"/>
    <w:rsid w:val="004815EF"/>
    <w:rsid w:val="00481BC9"/>
    <w:rsid w:val="00481E21"/>
    <w:rsid w:val="00481E7C"/>
    <w:rsid w:val="004820AA"/>
    <w:rsid w:val="00482532"/>
    <w:rsid w:val="004828B4"/>
    <w:rsid w:val="00483057"/>
    <w:rsid w:val="00483248"/>
    <w:rsid w:val="004832C7"/>
    <w:rsid w:val="0048333E"/>
    <w:rsid w:val="00483D13"/>
    <w:rsid w:val="00483ECA"/>
    <w:rsid w:val="0048435A"/>
    <w:rsid w:val="00484627"/>
    <w:rsid w:val="0048477F"/>
    <w:rsid w:val="0048493C"/>
    <w:rsid w:val="00484AC3"/>
    <w:rsid w:val="00484C79"/>
    <w:rsid w:val="004850A8"/>
    <w:rsid w:val="004850C8"/>
    <w:rsid w:val="0048515F"/>
    <w:rsid w:val="00485E42"/>
    <w:rsid w:val="004862C8"/>
    <w:rsid w:val="004866AC"/>
    <w:rsid w:val="00486C02"/>
    <w:rsid w:val="0048779A"/>
    <w:rsid w:val="00487A5A"/>
    <w:rsid w:val="00490765"/>
    <w:rsid w:val="00490875"/>
    <w:rsid w:val="00490C87"/>
    <w:rsid w:val="004912FF"/>
    <w:rsid w:val="004915A4"/>
    <w:rsid w:val="004915BC"/>
    <w:rsid w:val="00491998"/>
    <w:rsid w:val="004919E1"/>
    <w:rsid w:val="00491F83"/>
    <w:rsid w:val="004925BA"/>
    <w:rsid w:val="00492630"/>
    <w:rsid w:val="004928E6"/>
    <w:rsid w:val="00492AD2"/>
    <w:rsid w:val="00492B9A"/>
    <w:rsid w:val="00492C81"/>
    <w:rsid w:val="00492D94"/>
    <w:rsid w:val="00492F38"/>
    <w:rsid w:val="00493245"/>
    <w:rsid w:val="004933AB"/>
    <w:rsid w:val="00493AE8"/>
    <w:rsid w:val="00493F18"/>
    <w:rsid w:val="00493FBB"/>
    <w:rsid w:val="004945E4"/>
    <w:rsid w:val="004949D0"/>
    <w:rsid w:val="00494A84"/>
    <w:rsid w:val="00494CCF"/>
    <w:rsid w:val="00494E5A"/>
    <w:rsid w:val="00495AFB"/>
    <w:rsid w:val="00496496"/>
    <w:rsid w:val="00496ADA"/>
    <w:rsid w:val="00496B78"/>
    <w:rsid w:val="00496EB0"/>
    <w:rsid w:val="00497443"/>
    <w:rsid w:val="004975CE"/>
    <w:rsid w:val="00497744"/>
    <w:rsid w:val="004978CF"/>
    <w:rsid w:val="00497CC7"/>
    <w:rsid w:val="00497FC0"/>
    <w:rsid w:val="004A064C"/>
    <w:rsid w:val="004A0CA5"/>
    <w:rsid w:val="004A0FAD"/>
    <w:rsid w:val="004A1217"/>
    <w:rsid w:val="004A17BF"/>
    <w:rsid w:val="004A17EE"/>
    <w:rsid w:val="004A1E74"/>
    <w:rsid w:val="004A20E7"/>
    <w:rsid w:val="004A22F6"/>
    <w:rsid w:val="004A2CF6"/>
    <w:rsid w:val="004A2F88"/>
    <w:rsid w:val="004A3030"/>
    <w:rsid w:val="004A311B"/>
    <w:rsid w:val="004A37D2"/>
    <w:rsid w:val="004A3D9E"/>
    <w:rsid w:val="004A4060"/>
    <w:rsid w:val="004A4183"/>
    <w:rsid w:val="004A43D1"/>
    <w:rsid w:val="004A4614"/>
    <w:rsid w:val="004A4910"/>
    <w:rsid w:val="004A4958"/>
    <w:rsid w:val="004A4BF5"/>
    <w:rsid w:val="004A4FEE"/>
    <w:rsid w:val="004A674C"/>
    <w:rsid w:val="004A7D03"/>
    <w:rsid w:val="004A7FEB"/>
    <w:rsid w:val="004B06D1"/>
    <w:rsid w:val="004B0A1B"/>
    <w:rsid w:val="004B0CB1"/>
    <w:rsid w:val="004B0D51"/>
    <w:rsid w:val="004B0E66"/>
    <w:rsid w:val="004B17B4"/>
    <w:rsid w:val="004B1CDA"/>
    <w:rsid w:val="004B1DDC"/>
    <w:rsid w:val="004B27CF"/>
    <w:rsid w:val="004B2FEA"/>
    <w:rsid w:val="004B34BB"/>
    <w:rsid w:val="004B395F"/>
    <w:rsid w:val="004B3CA2"/>
    <w:rsid w:val="004B3DEB"/>
    <w:rsid w:val="004B3F96"/>
    <w:rsid w:val="004B455E"/>
    <w:rsid w:val="004B4567"/>
    <w:rsid w:val="004B4A30"/>
    <w:rsid w:val="004B4CED"/>
    <w:rsid w:val="004B58ED"/>
    <w:rsid w:val="004B5A04"/>
    <w:rsid w:val="004B5AC9"/>
    <w:rsid w:val="004B5B51"/>
    <w:rsid w:val="004B5C6E"/>
    <w:rsid w:val="004B63B2"/>
    <w:rsid w:val="004B63DE"/>
    <w:rsid w:val="004B67F5"/>
    <w:rsid w:val="004B6AFF"/>
    <w:rsid w:val="004B6BF0"/>
    <w:rsid w:val="004B6C0C"/>
    <w:rsid w:val="004B6E92"/>
    <w:rsid w:val="004B6FDC"/>
    <w:rsid w:val="004B70E7"/>
    <w:rsid w:val="004B70FC"/>
    <w:rsid w:val="004B785F"/>
    <w:rsid w:val="004B7D2D"/>
    <w:rsid w:val="004C036A"/>
    <w:rsid w:val="004C05DE"/>
    <w:rsid w:val="004C0697"/>
    <w:rsid w:val="004C0703"/>
    <w:rsid w:val="004C07B7"/>
    <w:rsid w:val="004C0B16"/>
    <w:rsid w:val="004C0B41"/>
    <w:rsid w:val="004C0DB8"/>
    <w:rsid w:val="004C0EB7"/>
    <w:rsid w:val="004C1641"/>
    <w:rsid w:val="004C1676"/>
    <w:rsid w:val="004C1CA2"/>
    <w:rsid w:val="004C21EB"/>
    <w:rsid w:val="004C2336"/>
    <w:rsid w:val="004C2C59"/>
    <w:rsid w:val="004C2CE7"/>
    <w:rsid w:val="004C2DE3"/>
    <w:rsid w:val="004C2F5E"/>
    <w:rsid w:val="004C3004"/>
    <w:rsid w:val="004C3213"/>
    <w:rsid w:val="004C33FE"/>
    <w:rsid w:val="004C357B"/>
    <w:rsid w:val="004C3FF4"/>
    <w:rsid w:val="004C4976"/>
    <w:rsid w:val="004C4F33"/>
    <w:rsid w:val="004C5224"/>
    <w:rsid w:val="004C544D"/>
    <w:rsid w:val="004C5EBD"/>
    <w:rsid w:val="004C6440"/>
    <w:rsid w:val="004C64BC"/>
    <w:rsid w:val="004C6629"/>
    <w:rsid w:val="004C69D1"/>
    <w:rsid w:val="004C70CD"/>
    <w:rsid w:val="004D0205"/>
    <w:rsid w:val="004D066D"/>
    <w:rsid w:val="004D1599"/>
    <w:rsid w:val="004D18F4"/>
    <w:rsid w:val="004D1D1E"/>
    <w:rsid w:val="004D2419"/>
    <w:rsid w:val="004D2656"/>
    <w:rsid w:val="004D28D3"/>
    <w:rsid w:val="004D3181"/>
    <w:rsid w:val="004D46F7"/>
    <w:rsid w:val="004D493B"/>
    <w:rsid w:val="004D4B15"/>
    <w:rsid w:val="004D4BF3"/>
    <w:rsid w:val="004D4D86"/>
    <w:rsid w:val="004D4EF0"/>
    <w:rsid w:val="004D589D"/>
    <w:rsid w:val="004D605B"/>
    <w:rsid w:val="004D62BA"/>
    <w:rsid w:val="004D65F0"/>
    <w:rsid w:val="004D675B"/>
    <w:rsid w:val="004D7103"/>
    <w:rsid w:val="004D7962"/>
    <w:rsid w:val="004D7D38"/>
    <w:rsid w:val="004E065B"/>
    <w:rsid w:val="004E06B1"/>
    <w:rsid w:val="004E0935"/>
    <w:rsid w:val="004E0E45"/>
    <w:rsid w:val="004E1019"/>
    <w:rsid w:val="004E19C8"/>
    <w:rsid w:val="004E1FF4"/>
    <w:rsid w:val="004E2321"/>
    <w:rsid w:val="004E2D4C"/>
    <w:rsid w:val="004E3738"/>
    <w:rsid w:val="004E38AA"/>
    <w:rsid w:val="004E38C6"/>
    <w:rsid w:val="004E3F0A"/>
    <w:rsid w:val="004E3FB7"/>
    <w:rsid w:val="004E43DC"/>
    <w:rsid w:val="004E4B71"/>
    <w:rsid w:val="004E4F0D"/>
    <w:rsid w:val="004E51A4"/>
    <w:rsid w:val="004E5C60"/>
    <w:rsid w:val="004E6627"/>
    <w:rsid w:val="004E6869"/>
    <w:rsid w:val="004E689A"/>
    <w:rsid w:val="004E6DF4"/>
    <w:rsid w:val="004E6DF7"/>
    <w:rsid w:val="004E74EA"/>
    <w:rsid w:val="004E7540"/>
    <w:rsid w:val="004E7557"/>
    <w:rsid w:val="004E77A1"/>
    <w:rsid w:val="004E783C"/>
    <w:rsid w:val="004E7D2E"/>
    <w:rsid w:val="004F02BA"/>
    <w:rsid w:val="004F03E6"/>
    <w:rsid w:val="004F0449"/>
    <w:rsid w:val="004F0D3D"/>
    <w:rsid w:val="004F0D7D"/>
    <w:rsid w:val="004F0ECB"/>
    <w:rsid w:val="004F0F82"/>
    <w:rsid w:val="004F1093"/>
    <w:rsid w:val="004F134F"/>
    <w:rsid w:val="004F16C2"/>
    <w:rsid w:val="004F1812"/>
    <w:rsid w:val="004F275A"/>
    <w:rsid w:val="004F2CED"/>
    <w:rsid w:val="004F2D8B"/>
    <w:rsid w:val="004F2E28"/>
    <w:rsid w:val="004F3077"/>
    <w:rsid w:val="004F4037"/>
    <w:rsid w:val="004F4BB9"/>
    <w:rsid w:val="004F4CC8"/>
    <w:rsid w:val="004F51F9"/>
    <w:rsid w:val="004F54F2"/>
    <w:rsid w:val="004F56AE"/>
    <w:rsid w:val="004F579C"/>
    <w:rsid w:val="004F58DA"/>
    <w:rsid w:val="004F59C0"/>
    <w:rsid w:val="004F5A26"/>
    <w:rsid w:val="004F5B7B"/>
    <w:rsid w:val="004F5C24"/>
    <w:rsid w:val="004F6064"/>
    <w:rsid w:val="004F6997"/>
    <w:rsid w:val="004F6A43"/>
    <w:rsid w:val="004F6B0C"/>
    <w:rsid w:val="004F6CE3"/>
    <w:rsid w:val="004F6F60"/>
    <w:rsid w:val="004F78D5"/>
    <w:rsid w:val="004F7CD9"/>
    <w:rsid w:val="004F7F83"/>
    <w:rsid w:val="0050012C"/>
    <w:rsid w:val="0050030C"/>
    <w:rsid w:val="00500655"/>
    <w:rsid w:val="00500CE2"/>
    <w:rsid w:val="00500E44"/>
    <w:rsid w:val="00501069"/>
    <w:rsid w:val="0050127F"/>
    <w:rsid w:val="00502008"/>
    <w:rsid w:val="00502024"/>
    <w:rsid w:val="00502351"/>
    <w:rsid w:val="005025C0"/>
    <w:rsid w:val="005028CA"/>
    <w:rsid w:val="00502B11"/>
    <w:rsid w:val="00502BAE"/>
    <w:rsid w:val="00502DCC"/>
    <w:rsid w:val="005031B8"/>
    <w:rsid w:val="005035E4"/>
    <w:rsid w:val="0050379A"/>
    <w:rsid w:val="00504061"/>
    <w:rsid w:val="0050408A"/>
    <w:rsid w:val="00504D32"/>
    <w:rsid w:val="00504DC4"/>
    <w:rsid w:val="0050507F"/>
    <w:rsid w:val="0050508F"/>
    <w:rsid w:val="005051B9"/>
    <w:rsid w:val="0050537E"/>
    <w:rsid w:val="005059BE"/>
    <w:rsid w:val="005061D1"/>
    <w:rsid w:val="0050638A"/>
    <w:rsid w:val="005068EE"/>
    <w:rsid w:val="00506CFA"/>
    <w:rsid w:val="00506D69"/>
    <w:rsid w:val="0050754E"/>
    <w:rsid w:val="00507E28"/>
    <w:rsid w:val="005100E3"/>
    <w:rsid w:val="005101B9"/>
    <w:rsid w:val="0051038C"/>
    <w:rsid w:val="00510862"/>
    <w:rsid w:val="00510D0A"/>
    <w:rsid w:val="00510FAD"/>
    <w:rsid w:val="0051100D"/>
    <w:rsid w:val="00511222"/>
    <w:rsid w:val="005118BB"/>
    <w:rsid w:val="005119CD"/>
    <w:rsid w:val="00512155"/>
    <w:rsid w:val="00512594"/>
    <w:rsid w:val="00512717"/>
    <w:rsid w:val="005127B3"/>
    <w:rsid w:val="00512902"/>
    <w:rsid w:val="005129B0"/>
    <w:rsid w:val="00512A9C"/>
    <w:rsid w:val="00512AC3"/>
    <w:rsid w:val="005131F7"/>
    <w:rsid w:val="00513A5E"/>
    <w:rsid w:val="00513BB5"/>
    <w:rsid w:val="00513CAA"/>
    <w:rsid w:val="00513DBD"/>
    <w:rsid w:val="00514297"/>
    <w:rsid w:val="0051464D"/>
    <w:rsid w:val="005148D2"/>
    <w:rsid w:val="005150D9"/>
    <w:rsid w:val="005157C5"/>
    <w:rsid w:val="00515E1B"/>
    <w:rsid w:val="00515E88"/>
    <w:rsid w:val="005170E7"/>
    <w:rsid w:val="0051712F"/>
    <w:rsid w:val="0051755B"/>
    <w:rsid w:val="0051790B"/>
    <w:rsid w:val="00517E67"/>
    <w:rsid w:val="00517F64"/>
    <w:rsid w:val="00520249"/>
    <w:rsid w:val="00520D79"/>
    <w:rsid w:val="005215E9"/>
    <w:rsid w:val="005215F2"/>
    <w:rsid w:val="005218D8"/>
    <w:rsid w:val="005219B0"/>
    <w:rsid w:val="00521D10"/>
    <w:rsid w:val="00522220"/>
    <w:rsid w:val="005224BA"/>
    <w:rsid w:val="0052270D"/>
    <w:rsid w:val="00522805"/>
    <w:rsid w:val="00522DAB"/>
    <w:rsid w:val="00522DC5"/>
    <w:rsid w:val="005235F3"/>
    <w:rsid w:val="0052400F"/>
    <w:rsid w:val="0052417B"/>
    <w:rsid w:val="00524824"/>
    <w:rsid w:val="00524B0B"/>
    <w:rsid w:val="005251A1"/>
    <w:rsid w:val="005256AE"/>
    <w:rsid w:val="00525857"/>
    <w:rsid w:val="00525D57"/>
    <w:rsid w:val="00525D63"/>
    <w:rsid w:val="005262BB"/>
    <w:rsid w:val="0052685E"/>
    <w:rsid w:val="00527059"/>
    <w:rsid w:val="0052747C"/>
    <w:rsid w:val="00527775"/>
    <w:rsid w:val="005277CE"/>
    <w:rsid w:val="00530187"/>
    <w:rsid w:val="005301FB"/>
    <w:rsid w:val="00531A3E"/>
    <w:rsid w:val="00531C37"/>
    <w:rsid w:val="005322B4"/>
    <w:rsid w:val="005325CE"/>
    <w:rsid w:val="0053293D"/>
    <w:rsid w:val="00532C10"/>
    <w:rsid w:val="00532CF1"/>
    <w:rsid w:val="00532D41"/>
    <w:rsid w:val="00533152"/>
    <w:rsid w:val="00533529"/>
    <w:rsid w:val="0053378A"/>
    <w:rsid w:val="00533A49"/>
    <w:rsid w:val="00533CFA"/>
    <w:rsid w:val="00534867"/>
    <w:rsid w:val="00535C0B"/>
    <w:rsid w:val="0053622F"/>
    <w:rsid w:val="005364DE"/>
    <w:rsid w:val="00536999"/>
    <w:rsid w:val="00537327"/>
    <w:rsid w:val="0053768D"/>
    <w:rsid w:val="00537A17"/>
    <w:rsid w:val="0054031A"/>
    <w:rsid w:val="0054060B"/>
    <w:rsid w:val="00540BE7"/>
    <w:rsid w:val="00540CD9"/>
    <w:rsid w:val="005412CF"/>
    <w:rsid w:val="005412EE"/>
    <w:rsid w:val="005419CD"/>
    <w:rsid w:val="00541ED6"/>
    <w:rsid w:val="00541F95"/>
    <w:rsid w:val="005421FA"/>
    <w:rsid w:val="0054242B"/>
    <w:rsid w:val="00542487"/>
    <w:rsid w:val="00542798"/>
    <w:rsid w:val="00542A62"/>
    <w:rsid w:val="0054345F"/>
    <w:rsid w:val="005439F3"/>
    <w:rsid w:val="00543A07"/>
    <w:rsid w:val="00543F8F"/>
    <w:rsid w:val="0054458F"/>
    <w:rsid w:val="005445E7"/>
    <w:rsid w:val="005447DA"/>
    <w:rsid w:val="005453D7"/>
    <w:rsid w:val="00545495"/>
    <w:rsid w:val="005456A8"/>
    <w:rsid w:val="0054575E"/>
    <w:rsid w:val="00545E18"/>
    <w:rsid w:val="00546457"/>
    <w:rsid w:val="00546602"/>
    <w:rsid w:val="005467BC"/>
    <w:rsid w:val="005467E0"/>
    <w:rsid w:val="005467E5"/>
    <w:rsid w:val="00546DAA"/>
    <w:rsid w:val="00547044"/>
    <w:rsid w:val="00547B2D"/>
    <w:rsid w:val="0055000C"/>
    <w:rsid w:val="0055033A"/>
    <w:rsid w:val="00550784"/>
    <w:rsid w:val="00551687"/>
    <w:rsid w:val="00551CD9"/>
    <w:rsid w:val="00552429"/>
    <w:rsid w:val="0055253A"/>
    <w:rsid w:val="00552738"/>
    <w:rsid w:val="00552BA9"/>
    <w:rsid w:val="0055324C"/>
    <w:rsid w:val="0055333B"/>
    <w:rsid w:val="00553D6E"/>
    <w:rsid w:val="00553E7D"/>
    <w:rsid w:val="0055414F"/>
    <w:rsid w:val="0055448A"/>
    <w:rsid w:val="005557D9"/>
    <w:rsid w:val="0055583A"/>
    <w:rsid w:val="00555EE6"/>
    <w:rsid w:val="0055677D"/>
    <w:rsid w:val="00556BAF"/>
    <w:rsid w:val="00556C95"/>
    <w:rsid w:val="00556F07"/>
    <w:rsid w:val="00557417"/>
    <w:rsid w:val="0056090A"/>
    <w:rsid w:val="00560BAB"/>
    <w:rsid w:val="00560E22"/>
    <w:rsid w:val="00561205"/>
    <w:rsid w:val="005618E4"/>
    <w:rsid w:val="0056191D"/>
    <w:rsid w:val="00561BF8"/>
    <w:rsid w:val="00561E41"/>
    <w:rsid w:val="0056200C"/>
    <w:rsid w:val="0056233E"/>
    <w:rsid w:val="005627E4"/>
    <w:rsid w:val="00562B40"/>
    <w:rsid w:val="00562E85"/>
    <w:rsid w:val="0056312E"/>
    <w:rsid w:val="00563222"/>
    <w:rsid w:val="00563327"/>
    <w:rsid w:val="0056354F"/>
    <w:rsid w:val="005637C2"/>
    <w:rsid w:val="00563B88"/>
    <w:rsid w:val="0056458E"/>
    <w:rsid w:val="00564E47"/>
    <w:rsid w:val="00565211"/>
    <w:rsid w:val="005652D1"/>
    <w:rsid w:val="005659D4"/>
    <w:rsid w:val="00565DFB"/>
    <w:rsid w:val="00565E97"/>
    <w:rsid w:val="005664E2"/>
    <w:rsid w:val="00566619"/>
    <w:rsid w:val="0056668D"/>
    <w:rsid w:val="0056668F"/>
    <w:rsid w:val="00566B6F"/>
    <w:rsid w:val="0056754B"/>
    <w:rsid w:val="005676E6"/>
    <w:rsid w:val="00567943"/>
    <w:rsid w:val="00567C1F"/>
    <w:rsid w:val="005702FA"/>
    <w:rsid w:val="00570360"/>
    <w:rsid w:val="005708C2"/>
    <w:rsid w:val="005714AB"/>
    <w:rsid w:val="005716D8"/>
    <w:rsid w:val="005717CF"/>
    <w:rsid w:val="005717D9"/>
    <w:rsid w:val="00572261"/>
    <w:rsid w:val="005725B1"/>
    <w:rsid w:val="005725DC"/>
    <w:rsid w:val="005731C2"/>
    <w:rsid w:val="00573234"/>
    <w:rsid w:val="005732D1"/>
    <w:rsid w:val="005737A9"/>
    <w:rsid w:val="00573A5A"/>
    <w:rsid w:val="00573F97"/>
    <w:rsid w:val="0057447B"/>
    <w:rsid w:val="0057472F"/>
    <w:rsid w:val="0057476B"/>
    <w:rsid w:val="00574978"/>
    <w:rsid w:val="00574B63"/>
    <w:rsid w:val="00574E8C"/>
    <w:rsid w:val="005751C9"/>
    <w:rsid w:val="00575600"/>
    <w:rsid w:val="00575A6F"/>
    <w:rsid w:val="00575A98"/>
    <w:rsid w:val="00575DF5"/>
    <w:rsid w:val="00575E28"/>
    <w:rsid w:val="00576055"/>
    <w:rsid w:val="005763CB"/>
    <w:rsid w:val="005767A0"/>
    <w:rsid w:val="00576985"/>
    <w:rsid w:val="00577111"/>
    <w:rsid w:val="0057714A"/>
    <w:rsid w:val="00577431"/>
    <w:rsid w:val="005774D0"/>
    <w:rsid w:val="0057780E"/>
    <w:rsid w:val="005779D8"/>
    <w:rsid w:val="00580098"/>
    <w:rsid w:val="00580349"/>
    <w:rsid w:val="005809C7"/>
    <w:rsid w:val="00580AC9"/>
    <w:rsid w:val="00580E3F"/>
    <w:rsid w:val="005813F4"/>
    <w:rsid w:val="00581828"/>
    <w:rsid w:val="00581900"/>
    <w:rsid w:val="00581FC5"/>
    <w:rsid w:val="0058211C"/>
    <w:rsid w:val="005822DE"/>
    <w:rsid w:val="00582328"/>
    <w:rsid w:val="00582E89"/>
    <w:rsid w:val="005830A1"/>
    <w:rsid w:val="00583276"/>
    <w:rsid w:val="00583B69"/>
    <w:rsid w:val="00583CC0"/>
    <w:rsid w:val="0058418F"/>
    <w:rsid w:val="0058438C"/>
    <w:rsid w:val="005845D4"/>
    <w:rsid w:val="005851A8"/>
    <w:rsid w:val="00585521"/>
    <w:rsid w:val="005857B6"/>
    <w:rsid w:val="00585951"/>
    <w:rsid w:val="00585A76"/>
    <w:rsid w:val="00585FC9"/>
    <w:rsid w:val="0058667B"/>
    <w:rsid w:val="00586CCC"/>
    <w:rsid w:val="00586D1C"/>
    <w:rsid w:val="00587265"/>
    <w:rsid w:val="0058737D"/>
    <w:rsid w:val="005879E0"/>
    <w:rsid w:val="00587D47"/>
    <w:rsid w:val="0059098B"/>
    <w:rsid w:val="00590F77"/>
    <w:rsid w:val="00591138"/>
    <w:rsid w:val="00591898"/>
    <w:rsid w:val="00591A87"/>
    <w:rsid w:val="00592185"/>
    <w:rsid w:val="0059269E"/>
    <w:rsid w:val="00592A9D"/>
    <w:rsid w:val="00593102"/>
    <w:rsid w:val="00593C62"/>
    <w:rsid w:val="0059439F"/>
    <w:rsid w:val="00594467"/>
    <w:rsid w:val="00594958"/>
    <w:rsid w:val="00594A08"/>
    <w:rsid w:val="005955D1"/>
    <w:rsid w:val="005955D4"/>
    <w:rsid w:val="00595B93"/>
    <w:rsid w:val="00595C08"/>
    <w:rsid w:val="00596084"/>
    <w:rsid w:val="0059610A"/>
    <w:rsid w:val="0059626B"/>
    <w:rsid w:val="005962E5"/>
    <w:rsid w:val="005963E2"/>
    <w:rsid w:val="005967E5"/>
    <w:rsid w:val="00596949"/>
    <w:rsid w:val="005969AB"/>
    <w:rsid w:val="00596ACE"/>
    <w:rsid w:val="00596ADD"/>
    <w:rsid w:val="00596D8E"/>
    <w:rsid w:val="00597289"/>
    <w:rsid w:val="00597E1E"/>
    <w:rsid w:val="005A016B"/>
    <w:rsid w:val="005A0247"/>
    <w:rsid w:val="005A044D"/>
    <w:rsid w:val="005A0564"/>
    <w:rsid w:val="005A07A4"/>
    <w:rsid w:val="005A08FF"/>
    <w:rsid w:val="005A0971"/>
    <w:rsid w:val="005A0C8A"/>
    <w:rsid w:val="005A18A0"/>
    <w:rsid w:val="005A1A53"/>
    <w:rsid w:val="005A1B9B"/>
    <w:rsid w:val="005A2AA1"/>
    <w:rsid w:val="005A2C2D"/>
    <w:rsid w:val="005A2C4A"/>
    <w:rsid w:val="005A2D5F"/>
    <w:rsid w:val="005A2F31"/>
    <w:rsid w:val="005A2FA4"/>
    <w:rsid w:val="005A32E2"/>
    <w:rsid w:val="005A39D9"/>
    <w:rsid w:val="005A4467"/>
    <w:rsid w:val="005A44A4"/>
    <w:rsid w:val="005A45DF"/>
    <w:rsid w:val="005A51F7"/>
    <w:rsid w:val="005A54D5"/>
    <w:rsid w:val="005A5C94"/>
    <w:rsid w:val="005A60B1"/>
    <w:rsid w:val="005A68B1"/>
    <w:rsid w:val="005A7078"/>
    <w:rsid w:val="005A71F7"/>
    <w:rsid w:val="005A7462"/>
    <w:rsid w:val="005A7551"/>
    <w:rsid w:val="005A793A"/>
    <w:rsid w:val="005A7A6D"/>
    <w:rsid w:val="005A7E2E"/>
    <w:rsid w:val="005A7E35"/>
    <w:rsid w:val="005B05E5"/>
    <w:rsid w:val="005B0683"/>
    <w:rsid w:val="005B070B"/>
    <w:rsid w:val="005B0A24"/>
    <w:rsid w:val="005B0C0B"/>
    <w:rsid w:val="005B0C39"/>
    <w:rsid w:val="005B1B8A"/>
    <w:rsid w:val="005B3319"/>
    <w:rsid w:val="005B33ED"/>
    <w:rsid w:val="005B37A3"/>
    <w:rsid w:val="005B3D03"/>
    <w:rsid w:val="005B4932"/>
    <w:rsid w:val="005B4DDF"/>
    <w:rsid w:val="005B4ED0"/>
    <w:rsid w:val="005B5511"/>
    <w:rsid w:val="005B55F9"/>
    <w:rsid w:val="005B585E"/>
    <w:rsid w:val="005B5995"/>
    <w:rsid w:val="005B5A85"/>
    <w:rsid w:val="005B5DA0"/>
    <w:rsid w:val="005B62E3"/>
    <w:rsid w:val="005B6AF0"/>
    <w:rsid w:val="005B6EE4"/>
    <w:rsid w:val="005B6F4B"/>
    <w:rsid w:val="005B6F96"/>
    <w:rsid w:val="005C030A"/>
    <w:rsid w:val="005C04E9"/>
    <w:rsid w:val="005C0520"/>
    <w:rsid w:val="005C0560"/>
    <w:rsid w:val="005C077A"/>
    <w:rsid w:val="005C09E9"/>
    <w:rsid w:val="005C0C6C"/>
    <w:rsid w:val="005C2883"/>
    <w:rsid w:val="005C28D2"/>
    <w:rsid w:val="005C294E"/>
    <w:rsid w:val="005C2D36"/>
    <w:rsid w:val="005C2D85"/>
    <w:rsid w:val="005C2E24"/>
    <w:rsid w:val="005C374F"/>
    <w:rsid w:val="005C3888"/>
    <w:rsid w:val="005C39CA"/>
    <w:rsid w:val="005C3B2B"/>
    <w:rsid w:val="005C3D59"/>
    <w:rsid w:val="005C4493"/>
    <w:rsid w:val="005C465C"/>
    <w:rsid w:val="005C4A4D"/>
    <w:rsid w:val="005C50B1"/>
    <w:rsid w:val="005C55CC"/>
    <w:rsid w:val="005C58B2"/>
    <w:rsid w:val="005C5A5D"/>
    <w:rsid w:val="005C5E71"/>
    <w:rsid w:val="005C65A6"/>
    <w:rsid w:val="005C65CE"/>
    <w:rsid w:val="005C664B"/>
    <w:rsid w:val="005C6662"/>
    <w:rsid w:val="005C66D8"/>
    <w:rsid w:val="005C7181"/>
    <w:rsid w:val="005C72A6"/>
    <w:rsid w:val="005C78E9"/>
    <w:rsid w:val="005C799D"/>
    <w:rsid w:val="005D021A"/>
    <w:rsid w:val="005D0C58"/>
    <w:rsid w:val="005D0F74"/>
    <w:rsid w:val="005D10B2"/>
    <w:rsid w:val="005D123B"/>
    <w:rsid w:val="005D157F"/>
    <w:rsid w:val="005D1A80"/>
    <w:rsid w:val="005D22C2"/>
    <w:rsid w:val="005D3627"/>
    <w:rsid w:val="005D41F0"/>
    <w:rsid w:val="005D4345"/>
    <w:rsid w:val="005D44FF"/>
    <w:rsid w:val="005D4699"/>
    <w:rsid w:val="005D477D"/>
    <w:rsid w:val="005D553F"/>
    <w:rsid w:val="005D5734"/>
    <w:rsid w:val="005D6102"/>
    <w:rsid w:val="005D67CD"/>
    <w:rsid w:val="005D6D1A"/>
    <w:rsid w:val="005D6D30"/>
    <w:rsid w:val="005D6EC4"/>
    <w:rsid w:val="005D6F05"/>
    <w:rsid w:val="005D730F"/>
    <w:rsid w:val="005D757D"/>
    <w:rsid w:val="005D7836"/>
    <w:rsid w:val="005D7B4F"/>
    <w:rsid w:val="005D7C04"/>
    <w:rsid w:val="005D7CC8"/>
    <w:rsid w:val="005D7E05"/>
    <w:rsid w:val="005E00E3"/>
    <w:rsid w:val="005E050E"/>
    <w:rsid w:val="005E0520"/>
    <w:rsid w:val="005E0CAA"/>
    <w:rsid w:val="005E0F87"/>
    <w:rsid w:val="005E139C"/>
    <w:rsid w:val="005E1460"/>
    <w:rsid w:val="005E17D4"/>
    <w:rsid w:val="005E1835"/>
    <w:rsid w:val="005E1FC1"/>
    <w:rsid w:val="005E2064"/>
    <w:rsid w:val="005E20F1"/>
    <w:rsid w:val="005E2786"/>
    <w:rsid w:val="005E28E0"/>
    <w:rsid w:val="005E2930"/>
    <w:rsid w:val="005E2BFE"/>
    <w:rsid w:val="005E313F"/>
    <w:rsid w:val="005E34ED"/>
    <w:rsid w:val="005E3AB0"/>
    <w:rsid w:val="005E4440"/>
    <w:rsid w:val="005E4C7F"/>
    <w:rsid w:val="005E4ECC"/>
    <w:rsid w:val="005E526F"/>
    <w:rsid w:val="005E545D"/>
    <w:rsid w:val="005E55DE"/>
    <w:rsid w:val="005E58C8"/>
    <w:rsid w:val="005E5937"/>
    <w:rsid w:val="005E599D"/>
    <w:rsid w:val="005E59C2"/>
    <w:rsid w:val="005E6644"/>
    <w:rsid w:val="005E6807"/>
    <w:rsid w:val="005E68EA"/>
    <w:rsid w:val="005E75FC"/>
    <w:rsid w:val="005E7C0A"/>
    <w:rsid w:val="005E7C8A"/>
    <w:rsid w:val="005F0196"/>
    <w:rsid w:val="005F0221"/>
    <w:rsid w:val="005F05D8"/>
    <w:rsid w:val="005F0DC9"/>
    <w:rsid w:val="005F1550"/>
    <w:rsid w:val="005F17AF"/>
    <w:rsid w:val="005F1A6D"/>
    <w:rsid w:val="005F1AB4"/>
    <w:rsid w:val="005F1E85"/>
    <w:rsid w:val="005F1EBC"/>
    <w:rsid w:val="005F209A"/>
    <w:rsid w:val="005F21AB"/>
    <w:rsid w:val="005F2622"/>
    <w:rsid w:val="005F26F7"/>
    <w:rsid w:val="005F28DD"/>
    <w:rsid w:val="005F2DFC"/>
    <w:rsid w:val="005F2E08"/>
    <w:rsid w:val="005F32BE"/>
    <w:rsid w:val="005F3A31"/>
    <w:rsid w:val="005F3DA5"/>
    <w:rsid w:val="005F3DB6"/>
    <w:rsid w:val="005F3DB8"/>
    <w:rsid w:val="005F41E1"/>
    <w:rsid w:val="005F47BD"/>
    <w:rsid w:val="005F47D1"/>
    <w:rsid w:val="005F49A7"/>
    <w:rsid w:val="005F512C"/>
    <w:rsid w:val="005F5750"/>
    <w:rsid w:val="005F597B"/>
    <w:rsid w:val="005F59EA"/>
    <w:rsid w:val="005F5B8E"/>
    <w:rsid w:val="005F5E7C"/>
    <w:rsid w:val="005F6343"/>
    <w:rsid w:val="005F639B"/>
    <w:rsid w:val="005F63B7"/>
    <w:rsid w:val="005F6D3A"/>
    <w:rsid w:val="005F6E46"/>
    <w:rsid w:val="005F7561"/>
    <w:rsid w:val="005F78A9"/>
    <w:rsid w:val="005F7B55"/>
    <w:rsid w:val="005F7D82"/>
    <w:rsid w:val="005F7EE7"/>
    <w:rsid w:val="00600790"/>
    <w:rsid w:val="00600A60"/>
    <w:rsid w:val="00600AED"/>
    <w:rsid w:val="00600DE0"/>
    <w:rsid w:val="00600F9A"/>
    <w:rsid w:val="006014CF"/>
    <w:rsid w:val="006015C2"/>
    <w:rsid w:val="00601731"/>
    <w:rsid w:val="006019A0"/>
    <w:rsid w:val="0060287A"/>
    <w:rsid w:val="00602DE4"/>
    <w:rsid w:val="00602F38"/>
    <w:rsid w:val="00603610"/>
    <w:rsid w:val="006042B4"/>
    <w:rsid w:val="006046D4"/>
    <w:rsid w:val="00604925"/>
    <w:rsid w:val="00604C12"/>
    <w:rsid w:val="00604CBE"/>
    <w:rsid w:val="00604FB4"/>
    <w:rsid w:val="006050FA"/>
    <w:rsid w:val="006051EF"/>
    <w:rsid w:val="0060548D"/>
    <w:rsid w:val="00605AF7"/>
    <w:rsid w:val="00605D88"/>
    <w:rsid w:val="00605EFD"/>
    <w:rsid w:val="00606E0D"/>
    <w:rsid w:val="006071FD"/>
    <w:rsid w:val="0060723C"/>
    <w:rsid w:val="00607972"/>
    <w:rsid w:val="00607C81"/>
    <w:rsid w:val="00607E74"/>
    <w:rsid w:val="0061096B"/>
    <w:rsid w:val="0061100F"/>
    <w:rsid w:val="0061165E"/>
    <w:rsid w:val="00611BC3"/>
    <w:rsid w:val="00611E8B"/>
    <w:rsid w:val="006121CE"/>
    <w:rsid w:val="00612AA6"/>
    <w:rsid w:val="00612E30"/>
    <w:rsid w:val="00612F4A"/>
    <w:rsid w:val="00613677"/>
    <w:rsid w:val="00613774"/>
    <w:rsid w:val="00613A9D"/>
    <w:rsid w:val="00613BCD"/>
    <w:rsid w:val="00613C1F"/>
    <w:rsid w:val="00613DEF"/>
    <w:rsid w:val="00614121"/>
    <w:rsid w:val="006141AF"/>
    <w:rsid w:val="006145CF"/>
    <w:rsid w:val="006147A5"/>
    <w:rsid w:val="00614990"/>
    <w:rsid w:val="00614BE0"/>
    <w:rsid w:val="00615002"/>
    <w:rsid w:val="00615400"/>
    <w:rsid w:val="006154D2"/>
    <w:rsid w:val="00615804"/>
    <w:rsid w:val="00615A9D"/>
    <w:rsid w:val="00616322"/>
    <w:rsid w:val="0061639B"/>
    <w:rsid w:val="006165F4"/>
    <w:rsid w:val="00616873"/>
    <w:rsid w:val="00616F15"/>
    <w:rsid w:val="00617230"/>
    <w:rsid w:val="00617A66"/>
    <w:rsid w:val="00617BAB"/>
    <w:rsid w:val="00617E9A"/>
    <w:rsid w:val="0062063E"/>
    <w:rsid w:val="00620A19"/>
    <w:rsid w:val="00620AB3"/>
    <w:rsid w:val="00620B0E"/>
    <w:rsid w:val="0062144A"/>
    <w:rsid w:val="00621785"/>
    <w:rsid w:val="006226A8"/>
    <w:rsid w:val="00622B81"/>
    <w:rsid w:val="00622CE0"/>
    <w:rsid w:val="006237C7"/>
    <w:rsid w:val="006237CB"/>
    <w:rsid w:val="00623961"/>
    <w:rsid w:val="006243BB"/>
    <w:rsid w:val="0062469A"/>
    <w:rsid w:val="00624710"/>
    <w:rsid w:val="00625012"/>
    <w:rsid w:val="006252B3"/>
    <w:rsid w:val="0062573E"/>
    <w:rsid w:val="00625BE9"/>
    <w:rsid w:val="00626725"/>
    <w:rsid w:val="0062678A"/>
    <w:rsid w:val="006267F3"/>
    <w:rsid w:val="006268AE"/>
    <w:rsid w:val="006269FE"/>
    <w:rsid w:val="00626B11"/>
    <w:rsid w:val="00626CA3"/>
    <w:rsid w:val="00626FEE"/>
    <w:rsid w:val="006301A7"/>
    <w:rsid w:val="00630337"/>
    <w:rsid w:val="00630E3B"/>
    <w:rsid w:val="00630FFD"/>
    <w:rsid w:val="00631624"/>
    <w:rsid w:val="0063197A"/>
    <w:rsid w:val="00631CCF"/>
    <w:rsid w:val="0063218E"/>
    <w:rsid w:val="00632E2A"/>
    <w:rsid w:val="00632E3B"/>
    <w:rsid w:val="00633277"/>
    <w:rsid w:val="006333C9"/>
    <w:rsid w:val="00633437"/>
    <w:rsid w:val="0063343B"/>
    <w:rsid w:val="00633A2C"/>
    <w:rsid w:val="00633FE9"/>
    <w:rsid w:val="0063442F"/>
    <w:rsid w:val="0063445D"/>
    <w:rsid w:val="006346D6"/>
    <w:rsid w:val="0063483B"/>
    <w:rsid w:val="00634BF6"/>
    <w:rsid w:val="00635E7B"/>
    <w:rsid w:val="00636ACC"/>
    <w:rsid w:val="00636D58"/>
    <w:rsid w:val="00636D90"/>
    <w:rsid w:val="0063725B"/>
    <w:rsid w:val="0063759F"/>
    <w:rsid w:val="00637EA4"/>
    <w:rsid w:val="00640C56"/>
    <w:rsid w:val="006410D7"/>
    <w:rsid w:val="0064187E"/>
    <w:rsid w:val="00641BEE"/>
    <w:rsid w:val="00641DBC"/>
    <w:rsid w:val="006427E4"/>
    <w:rsid w:val="0064299D"/>
    <w:rsid w:val="00642B2C"/>
    <w:rsid w:val="006432C1"/>
    <w:rsid w:val="0064356E"/>
    <w:rsid w:val="0064371A"/>
    <w:rsid w:val="006438D9"/>
    <w:rsid w:val="006440D5"/>
    <w:rsid w:val="00644287"/>
    <w:rsid w:val="006449FA"/>
    <w:rsid w:val="006451B0"/>
    <w:rsid w:val="00645752"/>
    <w:rsid w:val="006458D8"/>
    <w:rsid w:val="00645C37"/>
    <w:rsid w:val="00646515"/>
    <w:rsid w:val="006471E3"/>
    <w:rsid w:val="006472C5"/>
    <w:rsid w:val="00647C68"/>
    <w:rsid w:val="00647E56"/>
    <w:rsid w:val="006500D6"/>
    <w:rsid w:val="00650136"/>
    <w:rsid w:val="00650198"/>
    <w:rsid w:val="006502E5"/>
    <w:rsid w:val="006504B4"/>
    <w:rsid w:val="00650A21"/>
    <w:rsid w:val="00650C4C"/>
    <w:rsid w:val="006516A5"/>
    <w:rsid w:val="00651D86"/>
    <w:rsid w:val="00651E64"/>
    <w:rsid w:val="006520E0"/>
    <w:rsid w:val="00652151"/>
    <w:rsid w:val="006522E1"/>
    <w:rsid w:val="0065277B"/>
    <w:rsid w:val="00652A78"/>
    <w:rsid w:val="00652C1D"/>
    <w:rsid w:val="006539E1"/>
    <w:rsid w:val="00653C2F"/>
    <w:rsid w:val="00653FF2"/>
    <w:rsid w:val="0065412F"/>
    <w:rsid w:val="006541D9"/>
    <w:rsid w:val="006546D4"/>
    <w:rsid w:val="00654709"/>
    <w:rsid w:val="00654789"/>
    <w:rsid w:val="00654FD7"/>
    <w:rsid w:val="0065522A"/>
    <w:rsid w:val="00655252"/>
    <w:rsid w:val="00655A5B"/>
    <w:rsid w:val="00655A66"/>
    <w:rsid w:val="00655A74"/>
    <w:rsid w:val="00655ADA"/>
    <w:rsid w:val="00655ED4"/>
    <w:rsid w:val="00656658"/>
    <w:rsid w:val="006567AF"/>
    <w:rsid w:val="00656F3A"/>
    <w:rsid w:val="006571A6"/>
    <w:rsid w:val="00657D9F"/>
    <w:rsid w:val="00657F3A"/>
    <w:rsid w:val="006602B7"/>
    <w:rsid w:val="006603BF"/>
    <w:rsid w:val="0066045E"/>
    <w:rsid w:val="00661AC9"/>
    <w:rsid w:val="00661D9D"/>
    <w:rsid w:val="0066241C"/>
    <w:rsid w:val="006627E7"/>
    <w:rsid w:val="00662B52"/>
    <w:rsid w:val="00662D04"/>
    <w:rsid w:val="00662D6F"/>
    <w:rsid w:val="00663035"/>
    <w:rsid w:val="006633AD"/>
    <w:rsid w:val="006634D7"/>
    <w:rsid w:val="006637F5"/>
    <w:rsid w:val="00663D6F"/>
    <w:rsid w:val="00663EA1"/>
    <w:rsid w:val="006640DB"/>
    <w:rsid w:val="0066469B"/>
    <w:rsid w:val="00664C8B"/>
    <w:rsid w:val="00664D13"/>
    <w:rsid w:val="00664E12"/>
    <w:rsid w:val="00664EAE"/>
    <w:rsid w:val="006650A6"/>
    <w:rsid w:val="00665102"/>
    <w:rsid w:val="0066520D"/>
    <w:rsid w:val="00665569"/>
    <w:rsid w:val="006655EA"/>
    <w:rsid w:val="00665951"/>
    <w:rsid w:val="00665C93"/>
    <w:rsid w:val="00665CA2"/>
    <w:rsid w:val="006660AF"/>
    <w:rsid w:val="00666693"/>
    <w:rsid w:val="00666714"/>
    <w:rsid w:val="00666CEE"/>
    <w:rsid w:val="00666DBF"/>
    <w:rsid w:val="0066724C"/>
    <w:rsid w:val="00667CB9"/>
    <w:rsid w:val="0067013B"/>
    <w:rsid w:val="0067104D"/>
    <w:rsid w:val="0067115F"/>
    <w:rsid w:val="0067164B"/>
    <w:rsid w:val="00671914"/>
    <w:rsid w:val="00671CFE"/>
    <w:rsid w:val="00671E77"/>
    <w:rsid w:val="00672199"/>
    <w:rsid w:val="00672382"/>
    <w:rsid w:val="006726D9"/>
    <w:rsid w:val="006728DD"/>
    <w:rsid w:val="00672993"/>
    <w:rsid w:val="00672BE3"/>
    <w:rsid w:val="00672D8C"/>
    <w:rsid w:val="0067309E"/>
    <w:rsid w:val="00673D0E"/>
    <w:rsid w:val="00673DCD"/>
    <w:rsid w:val="00673E83"/>
    <w:rsid w:val="006743F2"/>
    <w:rsid w:val="0067469C"/>
    <w:rsid w:val="00674964"/>
    <w:rsid w:val="00674D59"/>
    <w:rsid w:val="00674EAA"/>
    <w:rsid w:val="0067664B"/>
    <w:rsid w:val="00676847"/>
    <w:rsid w:val="00676A6D"/>
    <w:rsid w:val="00676C33"/>
    <w:rsid w:val="00676C88"/>
    <w:rsid w:val="00677862"/>
    <w:rsid w:val="00677B7E"/>
    <w:rsid w:val="00677FDF"/>
    <w:rsid w:val="00680884"/>
    <w:rsid w:val="00680A33"/>
    <w:rsid w:val="00680FB9"/>
    <w:rsid w:val="0068168B"/>
    <w:rsid w:val="006818EC"/>
    <w:rsid w:val="00681EEE"/>
    <w:rsid w:val="00682055"/>
    <w:rsid w:val="0068228D"/>
    <w:rsid w:val="0068244E"/>
    <w:rsid w:val="00682475"/>
    <w:rsid w:val="0068498C"/>
    <w:rsid w:val="006853DC"/>
    <w:rsid w:val="00686226"/>
    <w:rsid w:val="0068692B"/>
    <w:rsid w:val="00687141"/>
    <w:rsid w:val="006871A9"/>
    <w:rsid w:val="00687A0D"/>
    <w:rsid w:val="00687D6C"/>
    <w:rsid w:val="00687E45"/>
    <w:rsid w:val="00690095"/>
    <w:rsid w:val="0069028C"/>
    <w:rsid w:val="006904AB"/>
    <w:rsid w:val="00690A0F"/>
    <w:rsid w:val="00690F4F"/>
    <w:rsid w:val="0069161B"/>
    <w:rsid w:val="00691ADA"/>
    <w:rsid w:val="00691F9E"/>
    <w:rsid w:val="0069277B"/>
    <w:rsid w:val="00692853"/>
    <w:rsid w:val="00692D8E"/>
    <w:rsid w:val="00692E6F"/>
    <w:rsid w:val="00692ECD"/>
    <w:rsid w:val="00692F37"/>
    <w:rsid w:val="00692FD2"/>
    <w:rsid w:val="006931BD"/>
    <w:rsid w:val="0069332D"/>
    <w:rsid w:val="0069369E"/>
    <w:rsid w:val="00693BA9"/>
    <w:rsid w:val="00693D2E"/>
    <w:rsid w:val="00693E0E"/>
    <w:rsid w:val="00694B0D"/>
    <w:rsid w:val="0069536F"/>
    <w:rsid w:val="00695395"/>
    <w:rsid w:val="0069545F"/>
    <w:rsid w:val="00695E78"/>
    <w:rsid w:val="00696301"/>
    <w:rsid w:val="0069646E"/>
    <w:rsid w:val="00696767"/>
    <w:rsid w:val="00696782"/>
    <w:rsid w:val="00696E00"/>
    <w:rsid w:val="006979E9"/>
    <w:rsid w:val="006A222A"/>
    <w:rsid w:val="006A23AA"/>
    <w:rsid w:val="006A2577"/>
    <w:rsid w:val="006A317D"/>
    <w:rsid w:val="006A3571"/>
    <w:rsid w:val="006A3C1A"/>
    <w:rsid w:val="006A4291"/>
    <w:rsid w:val="006A48C3"/>
    <w:rsid w:val="006A52FA"/>
    <w:rsid w:val="006A55AA"/>
    <w:rsid w:val="006A5F3E"/>
    <w:rsid w:val="006A6896"/>
    <w:rsid w:val="006A6A79"/>
    <w:rsid w:val="006A73FC"/>
    <w:rsid w:val="006A7B84"/>
    <w:rsid w:val="006A7CEB"/>
    <w:rsid w:val="006B0844"/>
    <w:rsid w:val="006B0DF4"/>
    <w:rsid w:val="006B0F27"/>
    <w:rsid w:val="006B11A6"/>
    <w:rsid w:val="006B139B"/>
    <w:rsid w:val="006B1413"/>
    <w:rsid w:val="006B17D7"/>
    <w:rsid w:val="006B2392"/>
    <w:rsid w:val="006B26E3"/>
    <w:rsid w:val="006B2D00"/>
    <w:rsid w:val="006B309F"/>
    <w:rsid w:val="006B313A"/>
    <w:rsid w:val="006B3404"/>
    <w:rsid w:val="006B3557"/>
    <w:rsid w:val="006B358C"/>
    <w:rsid w:val="006B39CB"/>
    <w:rsid w:val="006B3A29"/>
    <w:rsid w:val="006B3CAE"/>
    <w:rsid w:val="006B4082"/>
    <w:rsid w:val="006B4273"/>
    <w:rsid w:val="006B439C"/>
    <w:rsid w:val="006B4FF0"/>
    <w:rsid w:val="006B52A6"/>
    <w:rsid w:val="006B5938"/>
    <w:rsid w:val="006B5EC5"/>
    <w:rsid w:val="006B693D"/>
    <w:rsid w:val="006B6BE0"/>
    <w:rsid w:val="006B7014"/>
    <w:rsid w:val="006B733C"/>
    <w:rsid w:val="006B7343"/>
    <w:rsid w:val="006B795E"/>
    <w:rsid w:val="006B7B9D"/>
    <w:rsid w:val="006B7CFB"/>
    <w:rsid w:val="006B7DD6"/>
    <w:rsid w:val="006C068A"/>
    <w:rsid w:val="006C07EC"/>
    <w:rsid w:val="006C0945"/>
    <w:rsid w:val="006C122E"/>
    <w:rsid w:val="006C166E"/>
    <w:rsid w:val="006C1BA3"/>
    <w:rsid w:val="006C22BC"/>
    <w:rsid w:val="006C269D"/>
    <w:rsid w:val="006C2FE7"/>
    <w:rsid w:val="006C3D55"/>
    <w:rsid w:val="006C3DC3"/>
    <w:rsid w:val="006C3E8B"/>
    <w:rsid w:val="006C42CA"/>
    <w:rsid w:val="006C442E"/>
    <w:rsid w:val="006C446D"/>
    <w:rsid w:val="006C4886"/>
    <w:rsid w:val="006C55A1"/>
    <w:rsid w:val="006C5830"/>
    <w:rsid w:val="006C5D97"/>
    <w:rsid w:val="006C5F97"/>
    <w:rsid w:val="006C6735"/>
    <w:rsid w:val="006C7112"/>
    <w:rsid w:val="006C72C9"/>
    <w:rsid w:val="006C7665"/>
    <w:rsid w:val="006C76F3"/>
    <w:rsid w:val="006C7EA4"/>
    <w:rsid w:val="006D030E"/>
    <w:rsid w:val="006D0958"/>
    <w:rsid w:val="006D0C0E"/>
    <w:rsid w:val="006D14AF"/>
    <w:rsid w:val="006D15FD"/>
    <w:rsid w:val="006D17D5"/>
    <w:rsid w:val="006D19B6"/>
    <w:rsid w:val="006D20BE"/>
    <w:rsid w:val="006D2124"/>
    <w:rsid w:val="006D2252"/>
    <w:rsid w:val="006D2547"/>
    <w:rsid w:val="006D26BB"/>
    <w:rsid w:val="006D2E57"/>
    <w:rsid w:val="006D2F94"/>
    <w:rsid w:val="006D3604"/>
    <w:rsid w:val="006D3987"/>
    <w:rsid w:val="006D3EEE"/>
    <w:rsid w:val="006D4633"/>
    <w:rsid w:val="006D4E68"/>
    <w:rsid w:val="006D524E"/>
    <w:rsid w:val="006D5437"/>
    <w:rsid w:val="006D5BA7"/>
    <w:rsid w:val="006D5E51"/>
    <w:rsid w:val="006D61C2"/>
    <w:rsid w:val="006D6636"/>
    <w:rsid w:val="006D6907"/>
    <w:rsid w:val="006D6C20"/>
    <w:rsid w:val="006D6DF5"/>
    <w:rsid w:val="006D6F62"/>
    <w:rsid w:val="006D7026"/>
    <w:rsid w:val="006D70CB"/>
    <w:rsid w:val="006D7108"/>
    <w:rsid w:val="006D73D0"/>
    <w:rsid w:val="006D740C"/>
    <w:rsid w:val="006D7460"/>
    <w:rsid w:val="006D7578"/>
    <w:rsid w:val="006D7DAB"/>
    <w:rsid w:val="006D7E77"/>
    <w:rsid w:val="006E05DB"/>
    <w:rsid w:val="006E072A"/>
    <w:rsid w:val="006E074F"/>
    <w:rsid w:val="006E0D70"/>
    <w:rsid w:val="006E1A25"/>
    <w:rsid w:val="006E1E6A"/>
    <w:rsid w:val="006E1F1C"/>
    <w:rsid w:val="006E1F66"/>
    <w:rsid w:val="006E2697"/>
    <w:rsid w:val="006E27FF"/>
    <w:rsid w:val="006E32ED"/>
    <w:rsid w:val="006E33F5"/>
    <w:rsid w:val="006E3548"/>
    <w:rsid w:val="006E3610"/>
    <w:rsid w:val="006E3924"/>
    <w:rsid w:val="006E3C1D"/>
    <w:rsid w:val="006E4077"/>
    <w:rsid w:val="006E417B"/>
    <w:rsid w:val="006E438D"/>
    <w:rsid w:val="006E4852"/>
    <w:rsid w:val="006E499C"/>
    <w:rsid w:val="006E4E5B"/>
    <w:rsid w:val="006E5019"/>
    <w:rsid w:val="006E50DC"/>
    <w:rsid w:val="006E5D08"/>
    <w:rsid w:val="006E6404"/>
    <w:rsid w:val="006E6BB2"/>
    <w:rsid w:val="006E6CA2"/>
    <w:rsid w:val="006E6E19"/>
    <w:rsid w:val="006E70BF"/>
    <w:rsid w:val="006E72C5"/>
    <w:rsid w:val="006F08D5"/>
    <w:rsid w:val="006F0E1B"/>
    <w:rsid w:val="006F123E"/>
    <w:rsid w:val="006F1838"/>
    <w:rsid w:val="006F1EA3"/>
    <w:rsid w:val="006F20A9"/>
    <w:rsid w:val="006F2371"/>
    <w:rsid w:val="006F25B2"/>
    <w:rsid w:val="006F2D1B"/>
    <w:rsid w:val="006F2D9C"/>
    <w:rsid w:val="006F2DA9"/>
    <w:rsid w:val="006F370B"/>
    <w:rsid w:val="006F3C7C"/>
    <w:rsid w:val="006F3E5A"/>
    <w:rsid w:val="006F3F5D"/>
    <w:rsid w:val="006F40DD"/>
    <w:rsid w:val="006F442D"/>
    <w:rsid w:val="006F47E2"/>
    <w:rsid w:val="006F4ED8"/>
    <w:rsid w:val="006F5369"/>
    <w:rsid w:val="006F5957"/>
    <w:rsid w:val="006F5A0B"/>
    <w:rsid w:val="006F5E2B"/>
    <w:rsid w:val="006F666A"/>
    <w:rsid w:val="006F6F0B"/>
    <w:rsid w:val="006F6F42"/>
    <w:rsid w:val="006F7CBF"/>
    <w:rsid w:val="006F7E7C"/>
    <w:rsid w:val="00700078"/>
    <w:rsid w:val="00700424"/>
    <w:rsid w:val="0070057A"/>
    <w:rsid w:val="00700D72"/>
    <w:rsid w:val="00701A85"/>
    <w:rsid w:val="00701B4A"/>
    <w:rsid w:val="00701F34"/>
    <w:rsid w:val="007021E0"/>
    <w:rsid w:val="007021E7"/>
    <w:rsid w:val="0070240B"/>
    <w:rsid w:val="0070276A"/>
    <w:rsid w:val="007027DA"/>
    <w:rsid w:val="00702AF7"/>
    <w:rsid w:val="00702B67"/>
    <w:rsid w:val="00702BA8"/>
    <w:rsid w:val="00702C64"/>
    <w:rsid w:val="00702D4A"/>
    <w:rsid w:val="00702EF0"/>
    <w:rsid w:val="00703CF0"/>
    <w:rsid w:val="00704452"/>
    <w:rsid w:val="00704752"/>
    <w:rsid w:val="00704CA6"/>
    <w:rsid w:val="0070510D"/>
    <w:rsid w:val="00705542"/>
    <w:rsid w:val="007055FA"/>
    <w:rsid w:val="007058B3"/>
    <w:rsid w:val="0070590C"/>
    <w:rsid w:val="00705971"/>
    <w:rsid w:val="00705E52"/>
    <w:rsid w:val="007067B0"/>
    <w:rsid w:val="007068FA"/>
    <w:rsid w:val="00706D30"/>
    <w:rsid w:val="00707531"/>
    <w:rsid w:val="007078A8"/>
    <w:rsid w:val="00707C29"/>
    <w:rsid w:val="00707D5A"/>
    <w:rsid w:val="00711440"/>
    <w:rsid w:val="0071198B"/>
    <w:rsid w:val="00711CD7"/>
    <w:rsid w:val="00711CEB"/>
    <w:rsid w:val="00711F6D"/>
    <w:rsid w:val="00712454"/>
    <w:rsid w:val="007124D2"/>
    <w:rsid w:val="0071283E"/>
    <w:rsid w:val="00712F07"/>
    <w:rsid w:val="007136F3"/>
    <w:rsid w:val="00713786"/>
    <w:rsid w:val="00713950"/>
    <w:rsid w:val="00713D05"/>
    <w:rsid w:val="0071407B"/>
    <w:rsid w:val="007146A8"/>
    <w:rsid w:val="007149E2"/>
    <w:rsid w:val="00714C42"/>
    <w:rsid w:val="007151BF"/>
    <w:rsid w:val="00715A7E"/>
    <w:rsid w:val="00715D1D"/>
    <w:rsid w:val="00715E41"/>
    <w:rsid w:val="00715F25"/>
    <w:rsid w:val="007163BC"/>
    <w:rsid w:val="0071687B"/>
    <w:rsid w:val="00716C75"/>
    <w:rsid w:val="00716D71"/>
    <w:rsid w:val="00717266"/>
    <w:rsid w:val="00717443"/>
    <w:rsid w:val="007175F2"/>
    <w:rsid w:val="00717D20"/>
    <w:rsid w:val="00717E15"/>
    <w:rsid w:val="007201C2"/>
    <w:rsid w:val="00720387"/>
    <w:rsid w:val="00720830"/>
    <w:rsid w:val="00720A5C"/>
    <w:rsid w:val="00721216"/>
    <w:rsid w:val="00721539"/>
    <w:rsid w:val="00721D7A"/>
    <w:rsid w:val="00721FE3"/>
    <w:rsid w:val="007225A9"/>
    <w:rsid w:val="0072277A"/>
    <w:rsid w:val="007229F0"/>
    <w:rsid w:val="00722F56"/>
    <w:rsid w:val="00723297"/>
    <w:rsid w:val="00723778"/>
    <w:rsid w:val="00723976"/>
    <w:rsid w:val="00723D17"/>
    <w:rsid w:val="00724724"/>
    <w:rsid w:val="00724819"/>
    <w:rsid w:val="0072481E"/>
    <w:rsid w:val="00724B6E"/>
    <w:rsid w:val="00724C3A"/>
    <w:rsid w:val="00724E1F"/>
    <w:rsid w:val="0072606E"/>
    <w:rsid w:val="0072679C"/>
    <w:rsid w:val="00726C46"/>
    <w:rsid w:val="00726F5E"/>
    <w:rsid w:val="007273FB"/>
    <w:rsid w:val="0072763E"/>
    <w:rsid w:val="0072767D"/>
    <w:rsid w:val="00727C86"/>
    <w:rsid w:val="00727CE6"/>
    <w:rsid w:val="00730258"/>
    <w:rsid w:val="00730658"/>
    <w:rsid w:val="007306B3"/>
    <w:rsid w:val="00730A0E"/>
    <w:rsid w:val="00730A70"/>
    <w:rsid w:val="00730B83"/>
    <w:rsid w:val="00730F1B"/>
    <w:rsid w:val="00731006"/>
    <w:rsid w:val="00731939"/>
    <w:rsid w:val="007319BE"/>
    <w:rsid w:val="00731A61"/>
    <w:rsid w:val="00731B2F"/>
    <w:rsid w:val="00731C8A"/>
    <w:rsid w:val="007320B8"/>
    <w:rsid w:val="00732395"/>
    <w:rsid w:val="0073255B"/>
    <w:rsid w:val="00732A47"/>
    <w:rsid w:val="00732C4E"/>
    <w:rsid w:val="00733371"/>
    <w:rsid w:val="007337BE"/>
    <w:rsid w:val="00733805"/>
    <w:rsid w:val="00733BFB"/>
    <w:rsid w:val="00733CFD"/>
    <w:rsid w:val="007340AB"/>
    <w:rsid w:val="007342D8"/>
    <w:rsid w:val="00734675"/>
    <w:rsid w:val="00734AF4"/>
    <w:rsid w:val="00734CCD"/>
    <w:rsid w:val="00734EF9"/>
    <w:rsid w:val="00734F79"/>
    <w:rsid w:val="0073562F"/>
    <w:rsid w:val="00735757"/>
    <w:rsid w:val="00735D93"/>
    <w:rsid w:val="00735F75"/>
    <w:rsid w:val="0073605A"/>
    <w:rsid w:val="00736180"/>
    <w:rsid w:val="0073623F"/>
    <w:rsid w:val="007362CF"/>
    <w:rsid w:val="007373B8"/>
    <w:rsid w:val="0074006B"/>
    <w:rsid w:val="0074055F"/>
    <w:rsid w:val="007406D5"/>
    <w:rsid w:val="007406E5"/>
    <w:rsid w:val="007407EC"/>
    <w:rsid w:val="0074095F"/>
    <w:rsid w:val="00740A14"/>
    <w:rsid w:val="00740A3D"/>
    <w:rsid w:val="00740C67"/>
    <w:rsid w:val="00740FC9"/>
    <w:rsid w:val="00741208"/>
    <w:rsid w:val="00741331"/>
    <w:rsid w:val="0074182F"/>
    <w:rsid w:val="00741B22"/>
    <w:rsid w:val="00742341"/>
    <w:rsid w:val="0074254C"/>
    <w:rsid w:val="00742ED5"/>
    <w:rsid w:val="007432DA"/>
    <w:rsid w:val="0074360A"/>
    <w:rsid w:val="00743BB0"/>
    <w:rsid w:val="00745977"/>
    <w:rsid w:val="00745C14"/>
    <w:rsid w:val="00745EC9"/>
    <w:rsid w:val="00746821"/>
    <w:rsid w:val="00746CB8"/>
    <w:rsid w:val="00746D69"/>
    <w:rsid w:val="00746DDF"/>
    <w:rsid w:val="00746FB4"/>
    <w:rsid w:val="00747338"/>
    <w:rsid w:val="00747B65"/>
    <w:rsid w:val="00747DFC"/>
    <w:rsid w:val="007508E0"/>
    <w:rsid w:val="00752113"/>
    <w:rsid w:val="00752288"/>
    <w:rsid w:val="0075266F"/>
    <w:rsid w:val="007527CC"/>
    <w:rsid w:val="00752982"/>
    <w:rsid w:val="00752A38"/>
    <w:rsid w:val="00752C4C"/>
    <w:rsid w:val="00752D66"/>
    <w:rsid w:val="00752ED4"/>
    <w:rsid w:val="007531CE"/>
    <w:rsid w:val="00753711"/>
    <w:rsid w:val="00753729"/>
    <w:rsid w:val="00753731"/>
    <w:rsid w:val="00753DC0"/>
    <w:rsid w:val="007540E6"/>
    <w:rsid w:val="00754DA4"/>
    <w:rsid w:val="00755AA7"/>
    <w:rsid w:val="00755BE6"/>
    <w:rsid w:val="00756077"/>
    <w:rsid w:val="00756280"/>
    <w:rsid w:val="00756CD7"/>
    <w:rsid w:val="0075715A"/>
    <w:rsid w:val="00757881"/>
    <w:rsid w:val="00757B7E"/>
    <w:rsid w:val="00757FCA"/>
    <w:rsid w:val="00760106"/>
    <w:rsid w:val="007602BD"/>
    <w:rsid w:val="0076033D"/>
    <w:rsid w:val="00760500"/>
    <w:rsid w:val="007606F2"/>
    <w:rsid w:val="00760731"/>
    <w:rsid w:val="00760AD2"/>
    <w:rsid w:val="00760FA3"/>
    <w:rsid w:val="0076117E"/>
    <w:rsid w:val="00761A27"/>
    <w:rsid w:val="00761F48"/>
    <w:rsid w:val="007620B6"/>
    <w:rsid w:val="00762403"/>
    <w:rsid w:val="0076253B"/>
    <w:rsid w:val="00762B7E"/>
    <w:rsid w:val="00762BAC"/>
    <w:rsid w:val="00762BE6"/>
    <w:rsid w:val="00763131"/>
    <w:rsid w:val="0076327B"/>
    <w:rsid w:val="0076328A"/>
    <w:rsid w:val="0076357D"/>
    <w:rsid w:val="00763900"/>
    <w:rsid w:val="00763C91"/>
    <w:rsid w:val="007641D9"/>
    <w:rsid w:val="00764372"/>
    <w:rsid w:val="00764739"/>
    <w:rsid w:val="00764AA8"/>
    <w:rsid w:val="00764BB7"/>
    <w:rsid w:val="00764C04"/>
    <w:rsid w:val="00764EE7"/>
    <w:rsid w:val="007651EE"/>
    <w:rsid w:val="007656E5"/>
    <w:rsid w:val="00765DD8"/>
    <w:rsid w:val="00765EDE"/>
    <w:rsid w:val="007660BF"/>
    <w:rsid w:val="00766364"/>
    <w:rsid w:val="00766585"/>
    <w:rsid w:val="00766E1A"/>
    <w:rsid w:val="00766F9B"/>
    <w:rsid w:val="007670EE"/>
    <w:rsid w:val="0076730A"/>
    <w:rsid w:val="00767698"/>
    <w:rsid w:val="007677BD"/>
    <w:rsid w:val="00767D91"/>
    <w:rsid w:val="00770008"/>
    <w:rsid w:val="007702DD"/>
    <w:rsid w:val="00770A0B"/>
    <w:rsid w:val="00770ABB"/>
    <w:rsid w:val="00770E28"/>
    <w:rsid w:val="00770E2D"/>
    <w:rsid w:val="00771254"/>
    <w:rsid w:val="00771B05"/>
    <w:rsid w:val="00771DCC"/>
    <w:rsid w:val="007726D5"/>
    <w:rsid w:val="0077280C"/>
    <w:rsid w:val="00772D90"/>
    <w:rsid w:val="007732EB"/>
    <w:rsid w:val="0077334A"/>
    <w:rsid w:val="00773791"/>
    <w:rsid w:val="007737D1"/>
    <w:rsid w:val="0077386B"/>
    <w:rsid w:val="00773A43"/>
    <w:rsid w:val="00773E61"/>
    <w:rsid w:val="00774053"/>
    <w:rsid w:val="0077420C"/>
    <w:rsid w:val="00774527"/>
    <w:rsid w:val="00774D07"/>
    <w:rsid w:val="007751F8"/>
    <w:rsid w:val="007753E3"/>
    <w:rsid w:val="00775F4C"/>
    <w:rsid w:val="00776128"/>
    <w:rsid w:val="00776581"/>
    <w:rsid w:val="00776AC3"/>
    <w:rsid w:val="00776F1E"/>
    <w:rsid w:val="007776CF"/>
    <w:rsid w:val="007776FA"/>
    <w:rsid w:val="007777E5"/>
    <w:rsid w:val="007778CC"/>
    <w:rsid w:val="0077799E"/>
    <w:rsid w:val="00780BEA"/>
    <w:rsid w:val="00780E00"/>
    <w:rsid w:val="00781600"/>
    <w:rsid w:val="0078185F"/>
    <w:rsid w:val="00781AA7"/>
    <w:rsid w:val="00781B1C"/>
    <w:rsid w:val="00781BED"/>
    <w:rsid w:val="007820B3"/>
    <w:rsid w:val="0078263E"/>
    <w:rsid w:val="00782BFC"/>
    <w:rsid w:val="00782C11"/>
    <w:rsid w:val="007836C6"/>
    <w:rsid w:val="00783A55"/>
    <w:rsid w:val="00783C66"/>
    <w:rsid w:val="00784145"/>
    <w:rsid w:val="007841C6"/>
    <w:rsid w:val="007844DC"/>
    <w:rsid w:val="007847A4"/>
    <w:rsid w:val="007849BA"/>
    <w:rsid w:val="00784B1B"/>
    <w:rsid w:val="00784F59"/>
    <w:rsid w:val="00785099"/>
    <w:rsid w:val="0078529A"/>
    <w:rsid w:val="007855CB"/>
    <w:rsid w:val="00785DE6"/>
    <w:rsid w:val="00785E24"/>
    <w:rsid w:val="00785EA1"/>
    <w:rsid w:val="007860BE"/>
    <w:rsid w:val="00786364"/>
    <w:rsid w:val="0078641F"/>
    <w:rsid w:val="0078666D"/>
    <w:rsid w:val="0078697E"/>
    <w:rsid w:val="00786A19"/>
    <w:rsid w:val="00786C06"/>
    <w:rsid w:val="007873B2"/>
    <w:rsid w:val="007873D4"/>
    <w:rsid w:val="00787414"/>
    <w:rsid w:val="007876AB"/>
    <w:rsid w:val="00790068"/>
    <w:rsid w:val="00790069"/>
    <w:rsid w:val="0079076C"/>
    <w:rsid w:val="007907F5"/>
    <w:rsid w:val="00790B89"/>
    <w:rsid w:val="00790C06"/>
    <w:rsid w:val="0079140E"/>
    <w:rsid w:val="007914CB"/>
    <w:rsid w:val="00791A70"/>
    <w:rsid w:val="00791AD8"/>
    <w:rsid w:val="007921D8"/>
    <w:rsid w:val="007924AF"/>
    <w:rsid w:val="00792688"/>
    <w:rsid w:val="00792758"/>
    <w:rsid w:val="00792905"/>
    <w:rsid w:val="00793207"/>
    <w:rsid w:val="0079388A"/>
    <w:rsid w:val="00793F6A"/>
    <w:rsid w:val="0079492E"/>
    <w:rsid w:val="00794FA3"/>
    <w:rsid w:val="007955AF"/>
    <w:rsid w:val="00795798"/>
    <w:rsid w:val="007958F7"/>
    <w:rsid w:val="00795EDB"/>
    <w:rsid w:val="00795F77"/>
    <w:rsid w:val="007963AC"/>
    <w:rsid w:val="007963FC"/>
    <w:rsid w:val="00796716"/>
    <w:rsid w:val="0079709C"/>
    <w:rsid w:val="0079788D"/>
    <w:rsid w:val="007A0217"/>
    <w:rsid w:val="007A0280"/>
    <w:rsid w:val="007A04B4"/>
    <w:rsid w:val="007A0777"/>
    <w:rsid w:val="007A0C57"/>
    <w:rsid w:val="007A0D3A"/>
    <w:rsid w:val="007A0EDB"/>
    <w:rsid w:val="007A10C5"/>
    <w:rsid w:val="007A11DD"/>
    <w:rsid w:val="007A1308"/>
    <w:rsid w:val="007A1328"/>
    <w:rsid w:val="007A1640"/>
    <w:rsid w:val="007A16AA"/>
    <w:rsid w:val="007A1AF3"/>
    <w:rsid w:val="007A1B57"/>
    <w:rsid w:val="007A1E9C"/>
    <w:rsid w:val="007A2150"/>
    <w:rsid w:val="007A2374"/>
    <w:rsid w:val="007A297F"/>
    <w:rsid w:val="007A2D83"/>
    <w:rsid w:val="007A34F9"/>
    <w:rsid w:val="007A3797"/>
    <w:rsid w:val="007A3B6C"/>
    <w:rsid w:val="007A3B84"/>
    <w:rsid w:val="007A3CB2"/>
    <w:rsid w:val="007A3DB1"/>
    <w:rsid w:val="007A4759"/>
    <w:rsid w:val="007A478B"/>
    <w:rsid w:val="007A4893"/>
    <w:rsid w:val="007A5722"/>
    <w:rsid w:val="007A5833"/>
    <w:rsid w:val="007A5B1E"/>
    <w:rsid w:val="007A5BE4"/>
    <w:rsid w:val="007A5BFF"/>
    <w:rsid w:val="007A6ABF"/>
    <w:rsid w:val="007A6BBD"/>
    <w:rsid w:val="007A6C2C"/>
    <w:rsid w:val="007A6E33"/>
    <w:rsid w:val="007A72E0"/>
    <w:rsid w:val="007A7503"/>
    <w:rsid w:val="007A783C"/>
    <w:rsid w:val="007A797B"/>
    <w:rsid w:val="007A7A15"/>
    <w:rsid w:val="007B0097"/>
    <w:rsid w:val="007B00BC"/>
    <w:rsid w:val="007B0DA9"/>
    <w:rsid w:val="007B0F2C"/>
    <w:rsid w:val="007B0FC8"/>
    <w:rsid w:val="007B15A1"/>
    <w:rsid w:val="007B178B"/>
    <w:rsid w:val="007B17D7"/>
    <w:rsid w:val="007B18D5"/>
    <w:rsid w:val="007B1FE3"/>
    <w:rsid w:val="007B2109"/>
    <w:rsid w:val="007B24F4"/>
    <w:rsid w:val="007B2828"/>
    <w:rsid w:val="007B2958"/>
    <w:rsid w:val="007B2B50"/>
    <w:rsid w:val="007B2F12"/>
    <w:rsid w:val="007B3FCA"/>
    <w:rsid w:val="007B485A"/>
    <w:rsid w:val="007B4888"/>
    <w:rsid w:val="007B4A39"/>
    <w:rsid w:val="007B4D9A"/>
    <w:rsid w:val="007B4FFE"/>
    <w:rsid w:val="007B54F3"/>
    <w:rsid w:val="007B6651"/>
    <w:rsid w:val="007B66D0"/>
    <w:rsid w:val="007B69A3"/>
    <w:rsid w:val="007B6B92"/>
    <w:rsid w:val="007B6C93"/>
    <w:rsid w:val="007B6D8F"/>
    <w:rsid w:val="007B6DCA"/>
    <w:rsid w:val="007B6E77"/>
    <w:rsid w:val="007B6E9C"/>
    <w:rsid w:val="007B73BB"/>
    <w:rsid w:val="007B7DFD"/>
    <w:rsid w:val="007C03F2"/>
    <w:rsid w:val="007C0B67"/>
    <w:rsid w:val="007C0DE2"/>
    <w:rsid w:val="007C133B"/>
    <w:rsid w:val="007C18BC"/>
    <w:rsid w:val="007C18C3"/>
    <w:rsid w:val="007C1C4B"/>
    <w:rsid w:val="007C1CA7"/>
    <w:rsid w:val="007C1CCF"/>
    <w:rsid w:val="007C23FA"/>
    <w:rsid w:val="007C24BB"/>
    <w:rsid w:val="007C25F2"/>
    <w:rsid w:val="007C2B5A"/>
    <w:rsid w:val="007C2E90"/>
    <w:rsid w:val="007C4004"/>
    <w:rsid w:val="007C4488"/>
    <w:rsid w:val="007C4A5C"/>
    <w:rsid w:val="007C4A9B"/>
    <w:rsid w:val="007C4EC6"/>
    <w:rsid w:val="007C584A"/>
    <w:rsid w:val="007C59C4"/>
    <w:rsid w:val="007C60F9"/>
    <w:rsid w:val="007C6987"/>
    <w:rsid w:val="007C6A68"/>
    <w:rsid w:val="007C6C4A"/>
    <w:rsid w:val="007C6F62"/>
    <w:rsid w:val="007C7421"/>
    <w:rsid w:val="007C7B62"/>
    <w:rsid w:val="007D0353"/>
    <w:rsid w:val="007D06C8"/>
    <w:rsid w:val="007D08B8"/>
    <w:rsid w:val="007D08E4"/>
    <w:rsid w:val="007D0A27"/>
    <w:rsid w:val="007D0F39"/>
    <w:rsid w:val="007D1327"/>
    <w:rsid w:val="007D18B9"/>
    <w:rsid w:val="007D1E28"/>
    <w:rsid w:val="007D201E"/>
    <w:rsid w:val="007D2224"/>
    <w:rsid w:val="007D26E2"/>
    <w:rsid w:val="007D298A"/>
    <w:rsid w:val="007D2A1F"/>
    <w:rsid w:val="007D2EFE"/>
    <w:rsid w:val="007D33AC"/>
    <w:rsid w:val="007D3567"/>
    <w:rsid w:val="007D39DB"/>
    <w:rsid w:val="007D42E6"/>
    <w:rsid w:val="007D4AA1"/>
    <w:rsid w:val="007D522A"/>
    <w:rsid w:val="007D59AF"/>
    <w:rsid w:val="007D59FB"/>
    <w:rsid w:val="007D61F7"/>
    <w:rsid w:val="007D65AC"/>
    <w:rsid w:val="007D68E0"/>
    <w:rsid w:val="007D6A25"/>
    <w:rsid w:val="007D6E4C"/>
    <w:rsid w:val="007D6FB4"/>
    <w:rsid w:val="007D7CD1"/>
    <w:rsid w:val="007E04C7"/>
    <w:rsid w:val="007E07E4"/>
    <w:rsid w:val="007E0855"/>
    <w:rsid w:val="007E08B4"/>
    <w:rsid w:val="007E1AC0"/>
    <w:rsid w:val="007E1B46"/>
    <w:rsid w:val="007E1E20"/>
    <w:rsid w:val="007E22B3"/>
    <w:rsid w:val="007E231E"/>
    <w:rsid w:val="007E23D2"/>
    <w:rsid w:val="007E25FD"/>
    <w:rsid w:val="007E2EE3"/>
    <w:rsid w:val="007E2EF3"/>
    <w:rsid w:val="007E35E1"/>
    <w:rsid w:val="007E38A1"/>
    <w:rsid w:val="007E3909"/>
    <w:rsid w:val="007E3C8D"/>
    <w:rsid w:val="007E3CED"/>
    <w:rsid w:val="007E3F57"/>
    <w:rsid w:val="007E413B"/>
    <w:rsid w:val="007E418B"/>
    <w:rsid w:val="007E47EE"/>
    <w:rsid w:val="007E4CBF"/>
    <w:rsid w:val="007E4FDD"/>
    <w:rsid w:val="007E507D"/>
    <w:rsid w:val="007E50A7"/>
    <w:rsid w:val="007E563C"/>
    <w:rsid w:val="007E5BA0"/>
    <w:rsid w:val="007E5D7B"/>
    <w:rsid w:val="007E6916"/>
    <w:rsid w:val="007E6B88"/>
    <w:rsid w:val="007E6CB3"/>
    <w:rsid w:val="007E714D"/>
    <w:rsid w:val="007E7CA5"/>
    <w:rsid w:val="007F0662"/>
    <w:rsid w:val="007F10A5"/>
    <w:rsid w:val="007F10EF"/>
    <w:rsid w:val="007F1609"/>
    <w:rsid w:val="007F1949"/>
    <w:rsid w:val="007F1A57"/>
    <w:rsid w:val="007F1CEA"/>
    <w:rsid w:val="007F216A"/>
    <w:rsid w:val="007F21A6"/>
    <w:rsid w:val="007F2D90"/>
    <w:rsid w:val="007F371C"/>
    <w:rsid w:val="007F393A"/>
    <w:rsid w:val="007F3A60"/>
    <w:rsid w:val="007F3F83"/>
    <w:rsid w:val="007F4F35"/>
    <w:rsid w:val="007F4F63"/>
    <w:rsid w:val="007F512A"/>
    <w:rsid w:val="007F5365"/>
    <w:rsid w:val="007F54C8"/>
    <w:rsid w:val="007F55C5"/>
    <w:rsid w:val="007F5834"/>
    <w:rsid w:val="007F687D"/>
    <w:rsid w:val="007F6E78"/>
    <w:rsid w:val="007F7789"/>
    <w:rsid w:val="007F77E1"/>
    <w:rsid w:val="007F7D20"/>
    <w:rsid w:val="0080019B"/>
    <w:rsid w:val="008002E7"/>
    <w:rsid w:val="00800373"/>
    <w:rsid w:val="00800423"/>
    <w:rsid w:val="008006B2"/>
    <w:rsid w:val="00800B7E"/>
    <w:rsid w:val="00800C4F"/>
    <w:rsid w:val="00801103"/>
    <w:rsid w:val="008014C4"/>
    <w:rsid w:val="00801845"/>
    <w:rsid w:val="00801ABE"/>
    <w:rsid w:val="00801B7D"/>
    <w:rsid w:val="00801C77"/>
    <w:rsid w:val="008020F8"/>
    <w:rsid w:val="0080221F"/>
    <w:rsid w:val="00802876"/>
    <w:rsid w:val="00802DCB"/>
    <w:rsid w:val="00802F04"/>
    <w:rsid w:val="00803066"/>
    <w:rsid w:val="0080370A"/>
    <w:rsid w:val="00803958"/>
    <w:rsid w:val="00804220"/>
    <w:rsid w:val="008045D7"/>
    <w:rsid w:val="00804723"/>
    <w:rsid w:val="008050D1"/>
    <w:rsid w:val="00805A1D"/>
    <w:rsid w:val="008063EB"/>
    <w:rsid w:val="008066BE"/>
    <w:rsid w:val="00806BEE"/>
    <w:rsid w:val="00806FE0"/>
    <w:rsid w:val="00807E02"/>
    <w:rsid w:val="00807EA6"/>
    <w:rsid w:val="00810158"/>
    <w:rsid w:val="008109F0"/>
    <w:rsid w:val="0081130B"/>
    <w:rsid w:val="00811327"/>
    <w:rsid w:val="00811D31"/>
    <w:rsid w:val="00812593"/>
    <w:rsid w:val="00812633"/>
    <w:rsid w:val="008129DE"/>
    <w:rsid w:val="00812C1B"/>
    <w:rsid w:val="0081312F"/>
    <w:rsid w:val="00814574"/>
    <w:rsid w:val="00814B24"/>
    <w:rsid w:val="00814C27"/>
    <w:rsid w:val="00814C78"/>
    <w:rsid w:val="0081505F"/>
    <w:rsid w:val="008150DF"/>
    <w:rsid w:val="00815101"/>
    <w:rsid w:val="008151AA"/>
    <w:rsid w:val="008158AD"/>
    <w:rsid w:val="00815901"/>
    <w:rsid w:val="00815F33"/>
    <w:rsid w:val="008162C1"/>
    <w:rsid w:val="008166F6"/>
    <w:rsid w:val="00816899"/>
    <w:rsid w:val="00816D3C"/>
    <w:rsid w:val="00816DEA"/>
    <w:rsid w:val="00817229"/>
    <w:rsid w:val="0081762E"/>
    <w:rsid w:val="00817DA3"/>
    <w:rsid w:val="00817DB3"/>
    <w:rsid w:val="00817E73"/>
    <w:rsid w:val="00820166"/>
    <w:rsid w:val="00820615"/>
    <w:rsid w:val="00820B3A"/>
    <w:rsid w:val="00820C9B"/>
    <w:rsid w:val="00821477"/>
    <w:rsid w:val="00821539"/>
    <w:rsid w:val="008216FC"/>
    <w:rsid w:val="0082196D"/>
    <w:rsid w:val="00821C5F"/>
    <w:rsid w:val="0082215A"/>
    <w:rsid w:val="008229E5"/>
    <w:rsid w:val="008232F1"/>
    <w:rsid w:val="00823652"/>
    <w:rsid w:val="00823AA7"/>
    <w:rsid w:val="00823FD9"/>
    <w:rsid w:val="008243A8"/>
    <w:rsid w:val="008247BD"/>
    <w:rsid w:val="00824841"/>
    <w:rsid w:val="00824AA7"/>
    <w:rsid w:val="00824BEA"/>
    <w:rsid w:val="0082549F"/>
    <w:rsid w:val="00825502"/>
    <w:rsid w:val="0082584C"/>
    <w:rsid w:val="008258C1"/>
    <w:rsid w:val="00825C9D"/>
    <w:rsid w:val="00825CCA"/>
    <w:rsid w:val="00825D4F"/>
    <w:rsid w:val="00825F71"/>
    <w:rsid w:val="008262D3"/>
    <w:rsid w:val="008265EF"/>
    <w:rsid w:val="0082692A"/>
    <w:rsid w:val="00826BD8"/>
    <w:rsid w:val="00826CC7"/>
    <w:rsid w:val="00827DFE"/>
    <w:rsid w:val="00827E46"/>
    <w:rsid w:val="0083059E"/>
    <w:rsid w:val="00831348"/>
    <w:rsid w:val="00831647"/>
    <w:rsid w:val="0083255E"/>
    <w:rsid w:val="0083263F"/>
    <w:rsid w:val="00832A4C"/>
    <w:rsid w:val="00832AAA"/>
    <w:rsid w:val="008331F5"/>
    <w:rsid w:val="0083331F"/>
    <w:rsid w:val="008338AF"/>
    <w:rsid w:val="00833AA6"/>
    <w:rsid w:val="00833E74"/>
    <w:rsid w:val="00833F55"/>
    <w:rsid w:val="00835036"/>
    <w:rsid w:val="008350CB"/>
    <w:rsid w:val="008356D3"/>
    <w:rsid w:val="00835703"/>
    <w:rsid w:val="00835723"/>
    <w:rsid w:val="00835821"/>
    <w:rsid w:val="008358AC"/>
    <w:rsid w:val="00835A50"/>
    <w:rsid w:val="008368C1"/>
    <w:rsid w:val="00837181"/>
    <w:rsid w:val="008373C9"/>
    <w:rsid w:val="00837CC8"/>
    <w:rsid w:val="00840287"/>
    <w:rsid w:val="00840CD9"/>
    <w:rsid w:val="00840DF7"/>
    <w:rsid w:val="0084107B"/>
    <w:rsid w:val="00841361"/>
    <w:rsid w:val="00841519"/>
    <w:rsid w:val="0084164B"/>
    <w:rsid w:val="0084178A"/>
    <w:rsid w:val="00841975"/>
    <w:rsid w:val="00841E5D"/>
    <w:rsid w:val="008420FA"/>
    <w:rsid w:val="0084216D"/>
    <w:rsid w:val="00842560"/>
    <w:rsid w:val="00843DE3"/>
    <w:rsid w:val="00843DF4"/>
    <w:rsid w:val="00844634"/>
    <w:rsid w:val="00844A9F"/>
    <w:rsid w:val="00844ADB"/>
    <w:rsid w:val="00845975"/>
    <w:rsid w:val="00845BB7"/>
    <w:rsid w:val="00845E43"/>
    <w:rsid w:val="00845E78"/>
    <w:rsid w:val="008469E0"/>
    <w:rsid w:val="00846DDF"/>
    <w:rsid w:val="00846FFC"/>
    <w:rsid w:val="00847201"/>
    <w:rsid w:val="0084735F"/>
    <w:rsid w:val="008474EC"/>
    <w:rsid w:val="008476A8"/>
    <w:rsid w:val="00847B1A"/>
    <w:rsid w:val="00847C34"/>
    <w:rsid w:val="0085043C"/>
    <w:rsid w:val="008505EF"/>
    <w:rsid w:val="00850871"/>
    <w:rsid w:val="00850C7A"/>
    <w:rsid w:val="008513BF"/>
    <w:rsid w:val="0085149E"/>
    <w:rsid w:val="00851F3C"/>
    <w:rsid w:val="00852441"/>
    <w:rsid w:val="00852715"/>
    <w:rsid w:val="008528B6"/>
    <w:rsid w:val="00852981"/>
    <w:rsid w:val="008542DC"/>
    <w:rsid w:val="00854885"/>
    <w:rsid w:val="00854925"/>
    <w:rsid w:val="00854E61"/>
    <w:rsid w:val="008553E8"/>
    <w:rsid w:val="00855714"/>
    <w:rsid w:val="008559EA"/>
    <w:rsid w:val="00855BA2"/>
    <w:rsid w:val="00855E64"/>
    <w:rsid w:val="00855F96"/>
    <w:rsid w:val="0085603D"/>
    <w:rsid w:val="008567BC"/>
    <w:rsid w:val="008568F4"/>
    <w:rsid w:val="00856ED8"/>
    <w:rsid w:val="0085730F"/>
    <w:rsid w:val="0085793A"/>
    <w:rsid w:val="008579D5"/>
    <w:rsid w:val="008601A6"/>
    <w:rsid w:val="0086020B"/>
    <w:rsid w:val="00860322"/>
    <w:rsid w:val="00860E87"/>
    <w:rsid w:val="00861006"/>
    <w:rsid w:val="00861A01"/>
    <w:rsid w:val="00862068"/>
    <w:rsid w:val="0086219B"/>
    <w:rsid w:val="00862756"/>
    <w:rsid w:val="008628A6"/>
    <w:rsid w:val="00862F40"/>
    <w:rsid w:val="00863743"/>
    <w:rsid w:val="00863DA8"/>
    <w:rsid w:val="00863E19"/>
    <w:rsid w:val="00863E29"/>
    <w:rsid w:val="00864170"/>
    <w:rsid w:val="00864209"/>
    <w:rsid w:val="00864AF5"/>
    <w:rsid w:val="00864B13"/>
    <w:rsid w:val="0086501B"/>
    <w:rsid w:val="00865430"/>
    <w:rsid w:val="00865B27"/>
    <w:rsid w:val="008661A3"/>
    <w:rsid w:val="00866FE5"/>
    <w:rsid w:val="008671CF"/>
    <w:rsid w:val="008673CA"/>
    <w:rsid w:val="00867E85"/>
    <w:rsid w:val="0087017B"/>
    <w:rsid w:val="00870489"/>
    <w:rsid w:val="00870773"/>
    <w:rsid w:val="00870905"/>
    <w:rsid w:val="00870D92"/>
    <w:rsid w:val="00870E17"/>
    <w:rsid w:val="00870E2A"/>
    <w:rsid w:val="00870F7C"/>
    <w:rsid w:val="00871DBA"/>
    <w:rsid w:val="00871EF5"/>
    <w:rsid w:val="0087288E"/>
    <w:rsid w:val="00872C58"/>
    <w:rsid w:val="00872E69"/>
    <w:rsid w:val="00872E6F"/>
    <w:rsid w:val="00872EF0"/>
    <w:rsid w:val="00872FAB"/>
    <w:rsid w:val="008736ED"/>
    <w:rsid w:val="008737FA"/>
    <w:rsid w:val="00873862"/>
    <w:rsid w:val="00873982"/>
    <w:rsid w:val="00873AB8"/>
    <w:rsid w:val="00873B7A"/>
    <w:rsid w:val="00873F59"/>
    <w:rsid w:val="0087443E"/>
    <w:rsid w:val="0087452C"/>
    <w:rsid w:val="008747B6"/>
    <w:rsid w:val="008747DF"/>
    <w:rsid w:val="00874EA3"/>
    <w:rsid w:val="00875110"/>
    <w:rsid w:val="0087511D"/>
    <w:rsid w:val="008752B4"/>
    <w:rsid w:val="0087532A"/>
    <w:rsid w:val="00875536"/>
    <w:rsid w:val="008755AF"/>
    <w:rsid w:val="0087598E"/>
    <w:rsid w:val="00875C5A"/>
    <w:rsid w:val="0087671B"/>
    <w:rsid w:val="00876AF3"/>
    <w:rsid w:val="00876DC1"/>
    <w:rsid w:val="0087725B"/>
    <w:rsid w:val="008772EC"/>
    <w:rsid w:val="00877541"/>
    <w:rsid w:val="008777E0"/>
    <w:rsid w:val="00877FC5"/>
    <w:rsid w:val="0088075F"/>
    <w:rsid w:val="00880B20"/>
    <w:rsid w:val="00880DF8"/>
    <w:rsid w:val="008811F1"/>
    <w:rsid w:val="008816B8"/>
    <w:rsid w:val="00881B9C"/>
    <w:rsid w:val="00881BB9"/>
    <w:rsid w:val="00881DA6"/>
    <w:rsid w:val="00882204"/>
    <w:rsid w:val="00882A95"/>
    <w:rsid w:val="00882B33"/>
    <w:rsid w:val="00882B49"/>
    <w:rsid w:val="00882BDD"/>
    <w:rsid w:val="00883E4E"/>
    <w:rsid w:val="00883E6C"/>
    <w:rsid w:val="008841A6"/>
    <w:rsid w:val="008843D5"/>
    <w:rsid w:val="008843FF"/>
    <w:rsid w:val="0088442E"/>
    <w:rsid w:val="008844F9"/>
    <w:rsid w:val="00884689"/>
    <w:rsid w:val="0088468A"/>
    <w:rsid w:val="008849DD"/>
    <w:rsid w:val="00884A75"/>
    <w:rsid w:val="00884ABF"/>
    <w:rsid w:val="00885172"/>
    <w:rsid w:val="00885223"/>
    <w:rsid w:val="0088569C"/>
    <w:rsid w:val="00885AC4"/>
    <w:rsid w:val="00885EC5"/>
    <w:rsid w:val="0088617C"/>
    <w:rsid w:val="0088655B"/>
    <w:rsid w:val="00886BCA"/>
    <w:rsid w:val="00886D8D"/>
    <w:rsid w:val="00886E66"/>
    <w:rsid w:val="00886F61"/>
    <w:rsid w:val="00886F72"/>
    <w:rsid w:val="00887117"/>
    <w:rsid w:val="008877C2"/>
    <w:rsid w:val="00890F8D"/>
    <w:rsid w:val="008916A3"/>
    <w:rsid w:val="00891A6A"/>
    <w:rsid w:val="00892253"/>
    <w:rsid w:val="0089228D"/>
    <w:rsid w:val="00892337"/>
    <w:rsid w:val="00892376"/>
    <w:rsid w:val="008936CB"/>
    <w:rsid w:val="008937D3"/>
    <w:rsid w:val="0089385F"/>
    <w:rsid w:val="00894205"/>
    <w:rsid w:val="008942F3"/>
    <w:rsid w:val="008944AD"/>
    <w:rsid w:val="0089457E"/>
    <w:rsid w:val="008949F9"/>
    <w:rsid w:val="00894E1B"/>
    <w:rsid w:val="0089514D"/>
    <w:rsid w:val="008952D4"/>
    <w:rsid w:val="00895E25"/>
    <w:rsid w:val="008961A6"/>
    <w:rsid w:val="008964D7"/>
    <w:rsid w:val="00897026"/>
    <w:rsid w:val="0089705C"/>
    <w:rsid w:val="008971B0"/>
    <w:rsid w:val="0089721C"/>
    <w:rsid w:val="008977EF"/>
    <w:rsid w:val="0089793F"/>
    <w:rsid w:val="0089799B"/>
    <w:rsid w:val="00897BD3"/>
    <w:rsid w:val="00897D23"/>
    <w:rsid w:val="00897D64"/>
    <w:rsid w:val="008A0A53"/>
    <w:rsid w:val="008A0ABE"/>
    <w:rsid w:val="008A0AEA"/>
    <w:rsid w:val="008A0CCE"/>
    <w:rsid w:val="008A0F0B"/>
    <w:rsid w:val="008A127A"/>
    <w:rsid w:val="008A14C6"/>
    <w:rsid w:val="008A14C9"/>
    <w:rsid w:val="008A184F"/>
    <w:rsid w:val="008A18C7"/>
    <w:rsid w:val="008A2099"/>
    <w:rsid w:val="008A232E"/>
    <w:rsid w:val="008A237B"/>
    <w:rsid w:val="008A2505"/>
    <w:rsid w:val="008A25F8"/>
    <w:rsid w:val="008A2679"/>
    <w:rsid w:val="008A2ED4"/>
    <w:rsid w:val="008A3452"/>
    <w:rsid w:val="008A3763"/>
    <w:rsid w:val="008A3A8E"/>
    <w:rsid w:val="008A3AA4"/>
    <w:rsid w:val="008A3BDE"/>
    <w:rsid w:val="008A3C04"/>
    <w:rsid w:val="008A3CE5"/>
    <w:rsid w:val="008A4337"/>
    <w:rsid w:val="008A4819"/>
    <w:rsid w:val="008A4F64"/>
    <w:rsid w:val="008A5233"/>
    <w:rsid w:val="008A5C45"/>
    <w:rsid w:val="008A5C5B"/>
    <w:rsid w:val="008A6960"/>
    <w:rsid w:val="008A69C1"/>
    <w:rsid w:val="008A6A78"/>
    <w:rsid w:val="008A6A81"/>
    <w:rsid w:val="008A6D3A"/>
    <w:rsid w:val="008A6F6E"/>
    <w:rsid w:val="008A70C6"/>
    <w:rsid w:val="008A72A2"/>
    <w:rsid w:val="008A73E8"/>
    <w:rsid w:val="008A7404"/>
    <w:rsid w:val="008A7566"/>
    <w:rsid w:val="008A7BDE"/>
    <w:rsid w:val="008A7D80"/>
    <w:rsid w:val="008B0325"/>
    <w:rsid w:val="008B0A84"/>
    <w:rsid w:val="008B0DB1"/>
    <w:rsid w:val="008B0E7C"/>
    <w:rsid w:val="008B1582"/>
    <w:rsid w:val="008B1656"/>
    <w:rsid w:val="008B219A"/>
    <w:rsid w:val="008B2232"/>
    <w:rsid w:val="008B24C7"/>
    <w:rsid w:val="008B2A82"/>
    <w:rsid w:val="008B2B43"/>
    <w:rsid w:val="008B2BDB"/>
    <w:rsid w:val="008B2D9E"/>
    <w:rsid w:val="008B3241"/>
    <w:rsid w:val="008B3A95"/>
    <w:rsid w:val="008B3BB6"/>
    <w:rsid w:val="008B3CCD"/>
    <w:rsid w:val="008B4536"/>
    <w:rsid w:val="008B4A60"/>
    <w:rsid w:val="008B4BC2"/>
    <w:rsid w:val="008B50E4"/>
    <w:rsid w:val="008B571D"/>
    <w:rsid w:val="008B59F8"/>
    <w:rsid w:val="008B5AC7"/>
    <w:rsid w:val="008B66B7"/>
    <w:rsid w:val="008B6A96"/>
    <w:rsid w:val="008B6F5D"/>
    <w:rsid w:val="008B703B"/>
    <w:rsid w:val="008B7ACD"/>
    <w:rsid w:val="008B7C01"/>
    <w:rsid w:val="008B7C05"/>
    <w:rsid w:val="008B7F6B"/>
    <w:rsid w:val="008C0916"/>
    <w:rsid w:val="008C096A"/>
    <w:rsid w:val="008C0A7E"/>
    <w:rsid w:val="008C0CEC"/>
    <w:rsid w:val="008C0F06"/>
    <w:rsid w:val="008C10A4"/>
    <w:rsid w:val="008C17FA"/>
    <w:rsid w:val="008C191C"/>
    <w:rsid w:val="008C1C81"/>
    <w:rsid w:val="008C1CD2"/>
    <w:rsid w:val="008C2699"/>
    <w:rsid w:val="008C2768"/>
    <w:rsid w:val="008C2E42"/>
    <w:rsid w:val="008C2F28"/>
    <w:rsid w:val="008C33D6"/>
    <w:rsid w:val="008C3522"/>
    <w:rsid w:val="008C3ABA"/>
    <w:rsid w:val="008C3DF1"/>
    <w:rsid w:val="008C3F73"/>
    <w:rsid w:val="008C44B1"/>
    <w:rsid w:val="008C44C9"/>
    <w:rsid w:val="008C4852"/>
    <w:rsid w:val="008C4DF4"/>
    <w:rsid w:val="008C55CC"/>
    <w:rsid w:val="008C55F7"/>
    <w:rsid w:val="008C5733"/>
    <w:rsid w:val="008C5792"/>
    <w:rsid w:val="008C5942"/>
    <w:rsid w:val="008C5BE2"/>
    <w:rsid w:val="008C5D52"/>
    <w:rsid w:val="008C5F09"/>
    <w:rsid w:val="008C6459"/>
    <w:rsid w:val="008C6461"/>
    <w:rsid w:val="008C6627"/>
    <w:rsid w:val="008C6EB6"/>
    <w:rsid w:val="008C760A"/>
    <w:rsid w:val="008C7D16"/>
    <w:rsid w:val="008D0310"/>
    <w:rsid w:val="008D0871"/>
    <w:rsid w:val="008D095D"/>
    <w:rsid w:val="008D0A0B"/>
    <w:rsid w:val="008D0B84"/>
    <w:rsid w:val="008D0FC6"/>
    <w:rsid w:val="008D137D"/>
    <w:rsid w:val="008D1451"/>
    <w:rsid w:val="008D1676"/>
    <w:rsid w:val="008D2326"/>
    <w:rsid w:val="008D2B62"/>
    <w:rsid w:val="008D2BF7"/>
    <w:rsid w:val="008D32F2"/>
    <w:rsid w:val="008D3560"/>
    <w:rsid w:val="008D3792"/>
    <w:rsid w:val="008D3F75"/>
    <w:rsid w:val="008D3FD3"/>
    <w:rsid w:val="008D4087"/>
    <w:rsid w:val="008D4B42"/>
    <w:rsid w:val="008D5334"/>
    <w:rsid w:val="008D590F"/>
    <w:rsid w:val="008D5A07"/>
    <w:rsid w:val="008D5DFB"/>
    <w:rsid w:val="008D6436"/>
    <w:rsid w:val="008D64DE"/>
    <w:rsid w:val="008D65E1"/>
    <w:rsid w:val="008D67E7"/>
    <w:rsid w:val="008D6935"/>
    <w:rsid w:val="008D6FD1"/>
    <w:rsid w:val="008D7202"/>
    <w:rsid w:val="008D78DB"/>
    <w:rsid w:val="008D7C61"/>
    <w:rsid w:val="008D7F41"/>
    <w:rsid w:val="008E0A2A"/>
    <w:rsid w:val="008E0BA1"/>
    <w:rsid w:val="008E0BEE"/>
    <w:rsid w:val="008E13E7"/>
    <w:rsid w:val="008E1640"/>
    <w:rsid w:val="008E1EE8"/>
    <w:rsid w:val="008E224F"/>
    <w:rsid w:val="008E2297"/>
    <w:rsid w:val="008E2BE8"/>
    <w:rsid w:val="008E2FD6"/>
    <w:rsid w:val="008E306A"/>
    <w:rsid w:val="008E351C"/>
    <w:rsid w:val="008E384E"/>
    <w:rsid w:val="008E3BDB"/>
    <w:rsid w:val="008E3C95"/>
    <w:rsid w:val="008E3E55"/>
    <w:rsid w:val="008E3EBC"/>
    <w:rsid w:val="008E3FD3"/>
    <w:rsid w:val="008E4615"/>
    <w:rsid w:val="008E470F"/>
    <w:rsid w:val="008E4867"/>
    <w:rsid w:val="008E4B61"/>
    <w:rsid w:val="008E4FBF"/>
    <w:rsid w:val="008E5067"/>
    <w:rsid w:val="008E5429"/>
    <w:rsid w:val="008E5E72"/>
    <w:rsid w:val="008E6389"/>
    <w:rsid w:val="008E6617"/>
    <w:rsid w:val="008E6AD7"/>
    <w:rsid w:val="008E6D10"/>
    <w:rsid w:val="008E6D74"/>
    <w:rsid w:val="008E77BE"/>
    <w:rsid w:val="008E7845"/>
    <w:rsid w:val="008E7945"/>
    <w:rsid w:val="008E7997"/>
    <w:rsid w:val="008E7E8C"/>
    <w:rsid w:val="008F01A4"/>
    <w:rsid w:val="008F04A1"/>
    <w:rsid w:val="008F0605"/>
    <w:rsid w:val="008F0659"/>
    <w:rsid w:val="008F0BA3"/>
    <w:rsid w:val="008F0D68"/>
    <w:rsid w:val="008F108B"/>
    <w:rsid w:val="008F10F1"/>
    <w:rsid w:val="008F19B3"/>
    <w:rsid w:val="008F1C30"/>
    <w:rsid w:val="008F20E4"/>
    <w:rsid w:val="008F2105"/>
    <w:rsid w:val="008F25A1"/>
    <w:rsid w:val="008F2686"/>
    <w:rsid w:val="008F27F7"/>
    <w:rsid w:val="008F3C79"/>
    <w:rsid w:val="008F3FED"/>
    <w:rsid w:val="008F4E51"/>
    <w:rsid w:val="008F512B"/>
    <w:rsid w:val="008F5198"/>
    <w:rsid w:val="008F5459"/>
    <w:rsid w:val="008F54A3"/>
    <w:rsid w:val="008F58E5"/>
    <w:rsid w:val="008F5F2C"/>
    <w:rsid w:val="008F61DB"/>
    <w:rsid w:val="008F6232"/>
    <w:rsid w:val="008F6345"/>
    <w:rsid w:val="008F6457"/>
    <w:rsid w:val="008F67AC"/>
    <w:rsid w:val="008F6B31"/>
    <w:rsid w:val="008F6E8A"/>
    <w:rsid w:val="008F7058"/>
    <w:rsid w:val="008F7064"/>
    <w:rsid w:val="008F72FD"/>
    <w:rsid w:val="008F737C"/>
    <w:rsid w:val="008F77E0"/>
    <w:rsid w:val="0090021E"/>
    <w:rsid w:val="009004C7"/>
    <w:rsid w:val="00900BEB"/>
    <w:rsid w:val="00900E76"/>
    <w:rsid w:val="009013CD"/>
    <w:rsid w:val="009017C5"/>
    <w:rsid w:val="00901826"/>
    <w:rsid w:val="00901934"/>
    <w:rsid w:val="009019DB"/>
    <w:rsid w:val="00901B8F"/>
    <w:rsid w:val="00901CED"/>
    <w:rsid w:val="0090209A"/>
    <w:rsid w:val="0090216D"/>
    <w:rsid w:val="00902173"/>
    <w:rsid w:val="009025C2"/>
    <w:rsid w:val="00902641"/>
    <w:rsid w:val="00902657"/>
    <w:rsid w:val="009026C2"/>
    <w:rsid w:val="00902721"/>
    <w:rsid w:val="0090448F"/>
    <w:rsid w:val="00904D3C"/>
    <w:rsid w:val="00904EC7"/>
    <w:rsid w:val="009051A0"/>
    <w:rsid w:val="00905486"/>
    <w:rsid w:val="00905ADF"/>
    <w:rsid w:val="00905C81"/>
    <w:rsid w:val="00905E08"/>
    <w:rsid w:val="009064D1"/>
    <w:rsid w:val="00906759"/>
    <w:rsid w:val="00906EA7"/>
    <w:rsid w:val="00906F24"/>
    <w:rsid w:val="009076AC"/>
    <w:rsid w:val="009076BB"/>
    <w:rsid w:val="009078C1"/>
    <w:rsid w:val="00907B12"/>
    <w:rsid w:val="00907BE3"/>
    <w:rsid w:val="00910077"/>
    <w:rsid w:val="00910858"/>
    <w:rsid w:val="00910906"/>
    <w:rsid w:val="00910AC9"/>
    <w:rsid w:val="00910EB7"/>
    <w:rsid w:val="00910EBF"/>
    <w:rsid w:val="00911299"/>
    <w:rsid w:val="00911520"/>
    <w:rsid w:val="00911F33"/>
    <w:rsid w:val="009127BD"/>
    <w:rsid w:val="00912821"/>
    <w:rsid w:val="00912B1F"/>
    <w:rsid w:val="00912B22"/>
    <w:rsid w:val="00912D94"/>
    <w:rsid w:val="009131F5"/>
    <w:rsid w:val="0091321A"/>
    <w:rsid w:val="009132BD"/>
    <w:rsid w:val="009135A9"/>
    <w:rsid w:val="0091383E"/>
    <w:rsid w:val="009139E3"/>
    <w:rsid w:val="00913B37"/>
    <w:rsid w:val="009142C1"/>
    <w:rsid w:val="00914BF5"/>
    <w:rsid w:val="00914BF7"/>
    <w:rsid w:val="00914C6F"/>
    <w:rsid w:val="00915866"/>
    <w:rsid w:val="00915A57"/>
    <w:rsid w:val="00916B49"/>
    <w:rsid w:val="00916CCB"/>
    <w:rsid w:val="009172B2"/>
    <w:rsid w:val="00917383"/>
    <w:rsid w:val="0091781F"/>
    <w:rsid w:val="0091796B"/>
    <w:rsid w:val="00917D03"/>
    <w:rsid w:val="00917D41"/>
    <w:rsid w:val="00917F61"/>
    <w:rsid w:val="0092059D"/>
    <w:rsid w:val="009205A3"/>
    <w:rsid w:val="009205EF"/>
    <w:rsid w:val="00920663"/>
    <w:rsid w:val="00920EFD"/>
    <w:rsid w:val="00920F38"/>
    <w:rsid w:val="009215BB"/>
    <w:rsid w:val="00921C23"/>
    <w:rsid w:val="009226E6"/>
    <w:rsid w:val="009228EF"/>
    <w:rsid w:val="00922D40"/>
    <w:rsid w:val="00923137"/>
    <w:rsid w:val="00923845"/>
    <w:rsid w:val="00923D29"/>
    <w:rsid w:val="00924521"/>
    <w:rsid w:val="0092484E"/>
    <w:rsid w:val="00924B04"/>
    <w:rsid w:val="009265BB"/>
    <w:rsid w:val="009267D4"/>
    <w:rsid w:val="0092697F"/>
    <w:rsid w:val="00926AFB"/>
    <w:rsid w:val="00926FB5"/>
    <w:rsid w:val="00927898"/>
    <w:rsid w:val="0092798F"/>
    <w:rsid w:val="0093001D"/>
    <w:rsid w:val="009301E6"/>
    <w:rsid w:val="009305ED"/>
    <w:rsid w:val="00930AA8"/>
    <w:rsid w:val="00930B9A"/>
    <w:rsid w:val="00931B09"/>
    <w:rsid w:val="0093214B"/>
    <w:rsid w:val="00932160"/>
    <w:rsid w:val="0093264F"/>
    <w:rsid w:val="00932E0C"/>
    <w:rsid w:val="00932E6C"/>
    <w:rsid w:val="0093358F"/>
    <w:rsid w:val="00933617"/>
    <w:rsid w:val="009338F3"/>
    <w:rsid w:val="00933907"/>
    <w:rsid w:val="0093393C"/>
    <w:rsid w:val="009339C6"/>
    <w:rsid w:val="00933DD3"/>
    <w:rsid w:val="00933F36"/>
    <w:rsid w:val="0093481E"/>
    <w:rsid w:val="00934C4A"/>
    <w:rsid w:val="0093525B"/>
    <w:rsid w:val="00935C07"/>
    <w:rsid w:val="00935E58"/>
    <w:rsid w:val="00935FDD"/>
    <w:rsid w:val="0093615D"/>
    <w:rsid w:val="0093629A"/>
    <w:rsid w:val="009362FA"/>
    <w:rsid w:val="00936830"/>
    <w:rsid w:val="009369AE"/>
    <w:rsid w:val="00936D80"/>
    <w:rsid w:val="00936FD3"/>
    <w:rsid w:val="00937275"/>
    <w:rsid w:val="00937302"/>
    <w:rsid w:val="009374E5"/>
    <w:rsid w:val="00937546"/>
    <w:rsid w:val="00937B2E"/>
    <w:rsid w:val="00937C0F"/>
    <w:rsid w:val="00937FFA"/>
    <w:rsid w:val="009406EC"/>
    <w:rsid w:val="0094090A"/>
    <w:rsid w:val="00940E9F"/>
    <w:rsid w:val="00940F96"/>
    <w:rsid w:val="0094112E"/>
    <w:rsid w:val="009412A8"/>
    <w:rsid w:val="0094181C"/>
    <w:rsid w:val="00941A56"/>
    <w:rsid w:val="00941FC3"/>
    <w:rsid w:val="00942126"/>
    <w:rsid w:val="0094219A"/>
    <w:rsid w:val="0094266A"/>
    <w:rsid w:val="00942675"/>
    <w:rsid w:val="00942CAB"/>
    <w:rsid w:val="009432A8"/>
    <w:rsid w:val="00943386"/>
    <w:rsid w:val="00943480"/>
    <w:rsid w:val="00943A84"/>
    <w:rsid w:val="00943A8F"/>
    <w:rsid w:val="00943DDF"/>
    <w:rsid w:val="00944374"/>
    <w:rsid w:val="00944CA8"/>
    <w:rsid w:val="00945250"/>
    <w:rsid w:val="009456F1"/>
    <w:rsid w:val="00945762"/>
    <w:rsid w:val="00945C22"/>
    <w:rsid w:val="00946A2D"/>
    <w:rsid w:val="00946CE6"/>
    <w:rsid w:val="0094731E"/>
    <w:rsid w:val="0094765F"/>
    <w:rsid w:val="00947740"/>
    <w:rsid w:val="0094797F"/>
    <w:rsid w:val="00950303"/>
    <w:rsid w:val="00950415"/>
    <w:rsid w:val="0095060B"/>
    <w:rsid w:val="00950EA6"/>
    <w:rsid w:val="00951573"/>
    <w:rsid w:val="0095230F"/>
    <w:rsid w:val="0095231E"/>
    <w:rsid w:val="00952702"/>
    <w:rsid w:val="00953098"/>
    <w:rsid w:val="00953171"/>
    <w:rsid w:val="00953242"/>
    <w:rsid w:val="0095325A"/>
    <w:rsid w:val="0095360A"/>
    <w:rsid w:val="00953846"/>
    <w:rsid w:val="00953F25"/>
    <w:rsid w:val="00953FF2"/>
    <w:rsid w:val="009541B2"/>
    <w:rsid w:val="009542C8"/>
    <w:rsid w:val="00954DE5"/>
    <w:rsid w:val="00955088"/>
    <w:rsid w:val="00955662"/>
    <w:rsid w:val="009557DF"/>
    <w:rsid w:val="00955836"/>
    <w:rsid w:val="00955A89"/>
    <w:rsid w:val="009569F7"/>
    <w:rsid w:val="00956C83"/>
    <w:rsid w:val="009573D8"/>
    <w:rsid w:val="00957A39"/>
    <w:rsid w:val="00957B5F"/>
    <w:rsid w:val="00957C31"/>
    <w:rsid w:val="00957DEC"/>
    <w:rsid w:val="00957E24"/>
    <w:rsid w:val="00957F88"/>
    <w:rsid w:val="0096024B"/>
    <w:rsid w:val="0096085A"/>
    <w:rsid w:val="00960E6A"/>
    <w:rsid w:val="00961071"/>
    <w:rsid w:val="009620D3"/>
    <w:rsid w:val="00962ACF"/>
    <w:rsid w:val="00962D40"/>
    <w:rsid w:val="00963520"/>
    <w:rsid w:val="00963877"/>
    <w:rsid w:val="00963900"/>
    <w:rsid w:val="00963DF8"/>
    <w:rsid w:val="0096471D"/>
    <w:rsid w:val="00964F13"/>
    <w:rsid w:val="009654B2"/>
    <w:rsid w:val="00965510"/>
    <w:rsid w:val="00965AC8"/>
    <w:rsid w:val="009667BC"/>
    <w:rsid w:val="00966B97"/>
    <w:rsid w:val="00967568"/>
    <w:rsid w:val="009675C4"/>
    <w:rsid w:val="009675DD"/>
    <w:rsid w:val="00967D5C"/>
    <w:rsid w:val="00967FDB"/>
    <w:rsid w:val="00970737"/>
    <w:rsid w:val="00970847"/>
    <w:rsid w:val="00970F3D"/>
    <w:rsid w:val="00971DE1"/>
    <w:rsid w:val="009727E9"/>
    <w:rsid w:val="009727F8"/>
    <w:rsid w:val="00972AFF"/>
    <w:rsid w:val="00972B2A"/>
    <w:rsid w:val="00972BAB"/>
    <w:rsid w:val="0097336E"/>
    <w:rsid w:val="00973869"/>
    <w:rsid w:val="00973965"/>
    <w:rsid w:val="009741BF"/>
    <w:rsid w:val="00974549"/>
    <w:rsid w:val="009747F1"/>
    <w:rsid w:val="00974F22"/>
    <w:rsid w:val="009752AB"/>
    <w:rsid w:val="0097578A"/>
    <w:rsid w:val="00975A37"/>
    <w:rsid w:val="00977421"/>
    <w:rsid w:val="00977649"/>
    <w:rsid w:val="00977678"/>
    <w:rsid w:val="00977822"/>
    <w:rsid w:val="00977B30"/>
    <w:rsid w:val="00977CF4"/>
    <w:rsid w:val="00977E32"/>
    <w:rsid w:val="00980A30"/>
    <w:rsid w:val="00980C30"/>
    <w:rsid w:val="00981A03"/>
    <w:rsid w:val="0098212A"/>
    <w:rsid w:val="00982181"/>
    <w:rsid w:val="00982300"/>
    <w:rsid w:val="009827CD"/>
    <w:rsid w:val="0098350B"/>
    <w:rsid w:val="009836D9"/>
    <w:rsid w:val="00983BF1"/>
    <w:rsid w:val="00983CC4"/>
    <w:rsid w:val="0098448C"/>
    <w:rsid w:val="00984793"/>
    <w:rsid w:val="00984884"/>
    <w:rsid w:val="00984A46"/>
    <w:rsid w:val="009855A9"/>
    <w:rsid w:val="00985813"/>
    <w:rsid w:val="00985A2E"/>
    <w:rsid w:val="00985C4F"/>
    <w:rsid w:val="0098601D"/>
    <w:rsid w:val="00986069"/>
    <w:rsid w:val="00986237"/>
    <w:rsid w:val="009862FD"/>
    <w:rsid w:val="00986D0B"/>
    <w:rsid w:val="00987059"/>
    <w:rsid w:val="00987180"/>
    <w:rsid w:val="009875A8"/>
    <w:rsid w:val="00987D35"/>
    <w:rsid w:val="00990104"/>
    <w:rsid w:val="00990A1B"/>
    <w:rsid w:val="00990D30"/>
    <w:rsid w:val="0099126C"/>
    <w:rsid w:val="0099177B"/>
    <w:rsid w:val="00992D41"/>
    <w:rsid w:val="00993302"/>
    <w:rsid w:val="009933A1"/>
    <w:rsid w:val="009936F6"/>
    <w:rsid w:val="009937E5"/>
    <w:rsid w:val="009941BC"/>
    <w:rsid w:val="00994226"/>
    <w:rsid w:val="0099467C"/>
    <w:rsid w:val="00994FF3"/>
    <w:rsid w:val="0099518F"/>
    <w:rsid w:val="009954B2"/>
    <w:rsid w:val="009956A6"/>
    <w:rsid w:val="009959A1"/>
    <w:rsid w:val="00995DE1"/>
    <w:rsid w:val="00996108"/>
    <w:rsid w:val="0099613D"/>
    <w:rsid w:val="009961A4"/>
    <w:rsid w:val="009966F4"/>
    <w:rsid w:val="00996765"/>
    <w:rsid w:val="00996C3D"/>
    <w:rsid w:val="00996DE2"/>
    <w:rsid w:val="00996FF5"/>
    <w:rsid w:val="00997623"/>
    <w:rsid w:val="00997811"/>
    <w:rsid w:val="00997A34"/>
    <w:rsid w:val="00997C9C"/>
    <w:rsid w:val="009A015D"/>
    <w:rsid w:val="009A0160"/>
    <w:rsid w:val="009A0BCB"/>
    <w:rsid w:val="009A0C9C"/>
    <w:rsid w:val="009A0EF0"/>
    <w:rsid w:val="009A1308"/>
    <w:rsid w:val="009A1392"/>
    <w:rsid w:val="009A1825"/>
    <w:rsid w:val="009A1C70"/>
    <w:rsid w:val="009A226E"/>
    <w:rsid w:val="009A22FD"/>
    <w:rsid w:val="009A2346"/>
    <w:rsid w:val="009A2409"/>
    <w:rsid w:val="009A2474"/>
    <w:rsid w:val="009A262D"/>
    <w:rsid w:val="009A285E"/>
    <w:rsid w:val="009A2C5E"/>
    <w:rsid w:val="009A33AC"/>
    <w:rsid w:val="009A35CB"/>
    <w:rsid w:val="009A3890"/>
    <w:rsid w:val="009A39F8"/>
    <w:rsid w:val="009A3AF9"/>
    <w:rsid w:val="009A40FE"/>
    <w:rsid w:val="009A45B4"/>
    <w:rsid w:val="009A4B63"/>
    <w:rsid w:val="009A5110"/>
    <w:rsid w:val="009A52CA"/>
    <w:rsid w:val="009A54FF"/>
    <w:rsid w:val="009A6201"/>
    <w:rsid w:val="009A6A2B"/>
    <w:rsid w:val="009A6CF6"/>
    <w:rsid w:val="009A6E59"/>
    <w:rsid w:val="009A7C54"/>
    <w:rsid w:val="009A7D66"/>
    <w:rsid w:val="009A7E22"/>
    <w:rsid w:val="009A7E42"/>
    <w:rsid w:val="009A7FA3"/>
    <w:rsid w:val="009B0062"/>
    <w:rsid w:val="009B0602"/>
    <w:rsid w:val="009B08FB"/>
    <w:rsid w:val="009B0C3A"/>
    <w:rsid w:val="009B0DF4"/>
    <w:rsid w:val="009B10A9"/>
    <w:rsid w:val="009B12CE"/>
    <w:rsid w:val="009B158C"/>
    <w:rsid w:val="009B1699"/>
    <w:rsid w:val="009B1DED"/>
    <w:rsid w:val="009B2595"/>
    <w:rsid w:val="009B328A"/>
    <w:rsid w:val="009B3626"/>
    <w:rsid w:val="009B3FEB"/>
    <w:rsid w:val="009B4C11"/>
    <w:rsid w:val="009B4F95"/>
    <w:rsid w:val="009B53AC"/>
    <w:rsid w:val="009B618B"/>
    <w:rsid w:val="009B6205"/>
    <w:rsid w:val="009B6461"/>
    <w:rsid w:val="009B64C4"/>
    <w:rsid w:val="009B6510"/>
    <w:rsid w:val="009B7233"/>
    <w:rsid w:val="009B7491"/>
    <w:rsid w:val="009B7843"/>
    <w:rsid w:val="009B7A01"/>
    <w:rsid w:val="009B7A98"/>
    <w:rsid w:val="009B7EE9"/>
    <w:rsid w:val="009C03F1"/>
    <w:rsid w:val="009C067F"/>
    <w:rsid w:val="009C072B"/>
    <w:rsid w:val="009C0782"/>
    <w:rsid w:val="009C080E"/>
    <w:rsid w:val="009C0919"/>
    <w:rsid w:val="009C0D93"/>
    <w:rsid w:val="009C11C6"/>
    <w:rsid w:val="009C1667"/>
    <w:rsid w:val="009C1A66"/>
    <w:rsid w:val="009C1E27"/>
    <w:rsid w:val="009C201F"/>
    <w:rsid w:val="009C20DB"/>
    <w:rsid w:val="009C2445"/>
    <w:rsid w:val="009C24D2"/>
    <w:rsid w:val="009C38CC"/>
    <w:rsid w:val="009C38F4"/>
    <w:rsid w:val="009C3ABD"/>
    <w:rsid w:val="009C3F04"/>
    <w:rsid w:val="009C4020"/>
    <w:rsid w:val="009C4189"/>
    <w:rsid w:val="009C4885"/>
    <w:rsid w:val="009C4AD6"/>
    <w:rsid w:val="009C4B1F"/>
    <w:rsid w:val="009C4D24"/>
    <w:rsid w:val="009C4EBD"/>
    <w:rsid w:val="009C54AC"/>
    <w:rsid w:val="009C5781"/>
    <w:rsid w:val="009C57B4"/>
    <w:rsid w:val="009C5EF4"/>
    <w:rsid w:val="009C6028"/>
    <w:rsid w:val="009C6086"/>
    <w:rsid w:val="009C6B8F"/>
    <w:rsid w:val="009C71DB"/>
    <w:rsid w:val="009C7732"/>
    <w:rsid w:val="009C7733"/>
    <w:rsid w:val="009D01F4"/>
    <w:rsid w:val="009D0EDF"/>
    <w:rsid w:val="009D0F78"/>
    <w:rsid w:val="009D1037"/>
    <w:rsid w:val="009D1102"/>
    <w:rsid w:val="009D1E24"/>
    <w:rsid w:val="009D22AF"/>
    <w:rsid w:val="009D2E40"/>
    <w:rsid w:val="009D2F30"/>
    <w:rsid w:val="009D31E2"/>
    <w:rsid w:val="009D344C"/>
    <w:rsid w:val="009D39CC"/>
    <w:rsid w:val="009D3B6B"/>
    <w:rsid w:val="009D3CA1"/>
    <w:rsid w:val="009D45EC"/>
    <w:rsid w:val="009D4803"/>
    <w:rsid w:val="009D4C4F"/>
    <w:rsid w:val="009D4E93"/>
    <w:rsid w:val="009D5382"/>
    <w:rsid w:val="009D5418"/>
    <w:rsid w:val="009D5BBE"/>
    <w:rsid w:val="009D5D03"/>
    <w:rsid w:val="009D5DB8"/>
    <w:rsid w:val="009D5E1F"/>
    <w:rsid w:val="009D5FC5"/>
    <w:rsid w:val="009D63FB"/>
    <w:rsid w:val="009D78AA"/>
    <w:rsid w:val="009E01BF"/>
    <w:rsid w:val="009E04D1"/>
    <w:rsid w:val="009E13B4"/>
    <w:rsid w:val="009E1471"/>
    <w:rsid w:val="009E1500"/>
    <w:rsid w:val="009E1657"/>
    <w:rsid w:val="009E1776"/>
    <w:rsid w:val="009E1DF8"/>
    <w:rsid w:val="009E202F"/>
    <w:rsid w:val="009E26CF"/>
    <w:rsid w:val="009E2E53"/>
    <w:rsid w:val="009E2F3C"/>
    <w:rsid w:val="009E2F7A"/>
    <w:rsid w:val="009E331F"/>
    <w:rsid w:val="009E333C"/>
    <w:rsid w:val="009E38E2"/>
    <w:rsid w:val="009E3C84"/>
    <w:rsid w:val="009E4010"/>
    <w:rsid w:val="009E404F"/>
    <w:rsid w:val="009E41FB"/>
    <w:rsid w:val="009E4770"/>
    <w:rsid w:val="009E4950"/>
    <w:rsid w:val="009E5A1D"/>
    <w:rsid w:val="009E5D39"/>
    <w:rsid w:val="009E66C4"/>
    <w:rsid w:val="009E6CDA"/>
    <w:rsid w:val="009E6D28"/>
    <w:rsid w:val="009E7088"/>
    <w:rsid w:val="009E76DA"/>
    <w:rsid w:val="009E7895"/>
    <w:rsid w:val="009E79A9"/>
    <w:rsid w:val="009E7CDC"/>
    <w:rsid w:val="009F04E4"/>
    <w:rsid w:val="009F083E"/>
    <w:rsid w:val="009F160F"/>
    <w:rsid w:val="009F16B3"/>
    <w:rsid w:val="009F1D41"/>
    <w:rsid w:val="009F2043"/>
    <w:rsid w:val="009F2202"/>
    <w:rsid w:val="009F242B"/>
    <w:rsid w:val="009F2762"/>
    <w:rsid w:val="009F2F34"/>
    <w:rsid w:val="009F32BF"/>
    <w:rsid w:val="009F32C3"/>
    <w:rsid w:val="009F32EE"/>
    <w:rsid w:val="009F3385"/>
    <w:rsid w:val="009F3970"/>
    <w:rsid w:val="009F39FF"/>
    <w:rsid w:val="009F3BC4"/>
    <w:rsid w:val="009F3F3D"/>
    <w:rsid w:val="009F4B99"/>
    <w:rsid w:val="009F4E74"/>
    <w:rsid w:val="009F5663"/>
    <w:rsid w:val="009F5963"/>
    <w:rsid w:val="009F5BE6"/>
    <w:rsid w:val="009F5C61"/>
    <w:rsid w:val="009F655E"/>
    <w:rsid w:val="009F69D6"/>
    <w:rsid w:val="009F6A53"/>
    <w:rsid w:val="009F70E2"/>
    <w:rsid w:val="009F75B3"/>
    <w:rsid w:val="009F7B66"/>
    <w:rsid w:val="009F7C68"/>
    <w:rsid w:val="009F7EE1"/>
    <w:rsid w:val="00A000D2"/>
    <w:rsid w:val="00A00A65"/>
    <w:rsid w:val="00A00A75"/>
    <w:rsid w:val="00A00B21"/>
    <w:rsid w:val="00A00C82"/>
    <w:rsid w:val="00A00C85"/>
    <w:rsid w:val="00A010F2"/>
    <w:rsid w:val="00A018F5"/>
    <w:rsid w:val="00A01A04"/>
    <w:rsid w:val="00A01C89"/>
    <w:rsid w:val="00A01D21"/>
    <w:rsid w:val="00A02B3B"/>
    <w:rsid w:val="00A0308E"/>
    <w:rsid w:val="00A03138"/>
    <w:rsid w:val="00A0390D"/>
    <w:rsid w:val="00A040C5"/>
    <w:rsid w:val="00A04345"/>
    <w:rsid w:val="00A049FE"/>
    <w:rsid w:val="00A04CFC"/>
    <w:rsid w:val="00A04F29"/>
    <w:rsid w:val="00A05582"/>
    <w:rsid w:val="00A05A1A"/>
    <w:rsid w:val="00A05BD1"/>
    <w:rsid w:val="00A05E57"/>
    <w:rsid w:val="00A05EE2"/>
    <w:rsid w:val="00A063D3"/>
    <w:rsid w:val="00A064F1"/>
    <w:rsid w:val="00A06D2C"/>
    <w:rsid w:val="00A07261"/>
    <w:rsid w:val="00A07C13"/>
    <w:rsid w:val="00A07F4E"/>
    <w:rsid w:val="00A07FA9"/>
    <w:rsid w:val="00A103DD"/>
    <w:rsid w:val="00A105EA"/>
    <w:rsid w:val="00A10680"/>
    <w:rsid w:val="00A1079B"/>
    <w:rsid w:val="00A107B1"/>
    <w:rsid w:val="00A10ABB"/>
    <w:rsid w:val="00A10E5C"/>
    <w:rsid w:val="00A11152"/>
    <w:rsid w:val="00A11417"/>
    <w:rsid w:val="00A119CF"/>
    <w:rsid w:val="00A11BD3"/>
    <w:rsid w:val="00A11D5C"/>
    <w:rsid w:val="00A13473"/>
    <w:rsid w:val="00A139B0"/>
    <w:rsid w:val="00A13F52"/>
    <w:rsid w:val="00A141EC"/>
    <w:rsid w:val="00A149F8"/>
    <w:rsid w:val="00A14AD3"/>
    <w:rsid w:val="00A14C4A"/>
    <w:rsid w:val="00A14D93"/>
    <w:rsid w:val="00A1540C"/>
    <w:rsid w:val="00A157FF"/>
    <w:rsid w:val="00A160C7"/>
    <w:rsid w:val="00A161C4"/>
    <w:rsid w:val="00A1643C"/>
    <w:rsid w:val="00A16634"/>
    <w:rsid w:val="00A167BF"/>
    <w:rsid w:val="00A167D8"/>
    <w:rsid w:val="00A16846"/>
    <w:rsid w:val="00A16A75"/>
    <w:rsid w:val="00A16A76"/>
    <w:rsid w:val="00A16CCE"/>
    <w:rsid w:val="00A16D9C"/>
    <w:rsid w:val="00A16FBA"/>
    <w:rsid w:val="00A1786A"/>
    <w:rsid w:val="00A17B88"/>
    <w:rsid w:val="00A17BAC"/>
    <w:rsid w:val="00A207F4"/>
    <w:rsid w:val="00A20AFE"/>
    <w:rsid w:val="00A20F63"/>
    <w:rsid w:val="00A216AB"/>
    <w:rsid w:val="00A217AC"/>
    <w:rsid w:val="00A21A8D"/>
    <w:rsid w:val="00A21BB1"/>
    <w:rsid w:val="00A21E50"/>
    <w:rsid w:val="00A21E95"/>
    <w:rsid w:val="00A224D3"/>
    <w:rsid w:val="00A227CE"/>
    <w:rsid w:val="00A22850"/>
    <w:rsid w:val="00A22C64"/>
    <w:rsid w:val="00A22DEA"/>
    <w:rsid w:val="00A240CD"/>
    <w:rsid w:val="00A2420A"/>
    <w:rsid w:val="00A24353"/>
    <w:rsid w:val="00A24C3C"/>
    <w:rsid w:val="00A24CC3"/>
    <w:rsid w:val="00A24D50"/>
    <w:rsid w:val="00A24F18"/>
    <w:rsid w:val="00A25158"/>
    <w:rsid w:val="00A25557"/>
    <w:rsid w:val="00A25559"/>
    <w:rsid w:val="00A25A37"/>
    <w:rsid w:val="00A25E94"/>
    <w:rsid w:val="00A263B2"/>
    <w:rsid w:val="00A26E5E"/>
    <w:rsid w:val="00A26ED5"/>
    <w:rsid w:val="00A27093"/>
    <w:rsid w:val="00A27111"/>
    <w:rsid w:val="00A274DE"/>
    <w:rsid w:val="00A30373"/>
    <w:rsid w:val="00A318CC"/>
    <w:rsid w:val="00A31AF9"/>
    <w:rsid w:val="00A31DF3"/>
    <w:rsid w:val="00A320A0"/>
    <w:rsid w:val="00A3234A"/>
    <w:rsid w:val="00A32E33"/>
    <w:rsid w:val="00A338C2"/>
    <w:rsid w:val="00A33F8F"/>
    <w:rsid w:val="00A34421"/>
    <w:rsid w:val="00A3458E"/>
    <w:rsid w:val="00A3468B"/>
    <w:rsid w:val="00A34CCC"/>
    <w:rsid w:val="00A350F4"/>
    <w:rsid w:val="00A35881"/>
    <w:rsid w:val="00A3600E"/>
    <w:rsid w:val="00A3612E"/>
    <w:rsid w:val="00A368A6"/>
    <w:rsid w:val="00A36B1D"/>
    <w:rsid w:val="00A36B68"/>
    <w:rsid w:val="00A3705D"/>
    <w:rsid w:val="00A37167"/>
    <w:rsid w:val="00A375B5"/>
    <w:rsid w:val="00A3762B"/>
    <w:rsid w:val="00A37FC2"/>
    <w:rsid w:val="00A4044D"/>
    <w:rsid w:val="00A40572"/>
    <w:rsid w:val="00A408CF"/>
    <w:rsid w:val="00A408E6"/>
    <w:rsid w:val="00A4094A"/>
    <w:rsid w:val="00A40C29"/>
    <w:rsid w:val="00A41B88"/>
    <w:rsid w:val="00A421EE"/>
    <w:rsid w:val="00A4289E"/>
    <w:rsid w:val="00A428B2"/>
    <w:rsid w:val="00A4310F"/>
    <w:rsid w:val="00A43847"/>
    <w:rsid w:val="00A43B50"/>
    <w:rsid w:val="00A44588"/>
    <w:rsid w:val="00A44940"/>
    <w:rsid w:val="00A44FB6"/>
    <w:rsid w:val="00A454B0"/>
    <w:rsid w:val="00A454DF"/>
    <w:rsid w:val="00A456AF"/>
    <w:rsid w:val="00A465DF"/>
    <w:rsid w:val="00A46793"/>
    <w:rsid w:val="00A46C6F"/>
    <w:rsid w:val="00A46E93"/>
    <w:rsid w:val="00A46F7D"/>
    <w:rsid w:val="00A47306"/>
    <w:rsid w:val="00A4737B"/>
    <w:rsid w:val="00A474CF"/>
    <w:rsid w:val="00A475B7"/>
    <w:rsid w:val="00A47A4C"/>
    <w:rsid w:val="00A47C7F"/>
    <w:rsid w:val="00A500A3"/>
    <w:rsid w:val="00A50785"/>
    <w:rsid w:val="00A508AB"/>
    <w:rsid w:val="00A50CA6"/>
    <w:rsid w:val="00A5132F"/>
    <w:rsid w:val="00A51844"/>
    <w:rsid w:val="00A519D2"/>
    <w:rsid w:val="00A5245C"/>
    <w:rsid w:val="00A52F44"/>
    <w:rsid w:val="00A53155"/>
    <w:rsid w:val="00A537DB"/>
    <w:rsid w:val="00A54606"/>
    <w:rsid w:val="00A54DC3"/>
    <w:rsid w:val="00A550D2"/>
    <w:rsid w:val="00A55A92"/>
    <w:rsid w:val="00A55B4E"/>
    <w:rsid w:val="00A55C76"/>
    <w:rsid w:val="00A55DE8"/>
    <w:rsid w:val="00A55E1B"/>
    <w:rsid w:val="00A563CE"/>
    <w:rsid w:val="00A56438"/>
    <w:rsid w:val="00A5665A"/>
    <w:rsid w:val="00A5696F"/>
    <w:rsid w:val="00A56F00"/>
    <w:rsid w:val="00A56FD1"/>
    <w:rsid w:val="00A57252"/>
    <w:rsid w:val="00A5730D"/>
    <w:rsid w:val="00A5734D"/>
    <w:rsid w:val="00A57978"/>
    <w:rsid w:val="00A57FCD"/>
    <w:rsid w:val="00A6016A"/>
    <w:rsid w:val="00A601C5"/>
    <w:rsid w:val="00A6046B"/>
    <w:rsid w:val="00A604DB"/>
    <w:rsid w:val="00A6079B"/>
    <w:rsid w:val="00A60E35"/>
    <w:rsid w:val="00A60F6A"/>
    <w:rsid w:val="00A61A7B"/>
    <w:rsid w:val="00A61D1B"/>
    <w:rsid w:val="00A61D27"/>
    <w:rsid w:val="00A622D8"/>
    <w:rsid w:val="00A6248D"/>
    <w:rsid w:val="00A6279A"/>
    <w:rsid w:val="00A62E14"/>
    <w:rsid w:val="00A62E16"/>
    <w:rsid w:val="00A63493"/>
    <w:rsid w:val="00A636A4"/>
    <w:rsid w:val="00A63E66"/>
    <w:rsid w:val="00A643B0"/>
    <w:rsid w:val="00A6445D"/>
    <w:rsid w:val="00A64496"/>
    <w:rsid w:val="00A6485E"/>
    <w:rsid w:val="00A64D11"/>
    <w:rsid w:val="00A64D13"/>
    <w:rsid w:val="00A64E21"/>
    <w:rsid w:val="00A64F48"/>
    <w:rsid w:val="00A64F64"/>
    <w:rsid w:val="00A65CFC"/>
    <w:rsid w:val="00A661CE"/>
    <w:rsid w:val="00A66279"/>
    <w:rsid w:val="00A66684"/>
    <w:rsid w:val="00A666C0"/>
    <w:rsid w:val="00A666E0"/>
    <w:rsid w:val="00A66B23"/>
    <w:rsid w:val="00A66CB7"/>
    <w:rsid w:val="00A6727C"/>
    <w:rsid w:val="00A67402"/>
    <w:rsid w:val="00A67887"/>
    <w:rsid w:val="00A67A6F"/>
    <w:rsid w:val="00A67ABB"/>
    <w:rsid w:val="00A70045"/>
    <w:rsid w:val="00A70E36"/>
    <w:rsid w:val="00A710FC"/>
    <w:rsid w:val="00A7189A"/>
    <w:rsid w:val="00A71E9B"/>
    <w:rsid w:val="00A72205"/>
    <w:rsid w:val="00A72777"/>
    <w:rsid w:val="00A72813"/>
    <w:rsid w:val="00A72C8E"/>
    <w:rsid w:val="00A730CE"/>
    <w:rsid w:val="00A74072"/>
    <w:rsid w:val="00A744E2"/>
    <w:rsid w:val="00A74517"/>
    <w:rsid w:val="00A745E6"/>
    <w:rsid w:val="00A74883"/>
    <w:rsid w:val="00A7493A"/>
    <w:rsid w:val="00A74D9E"/>
    <w:rsid w:val="00A7502C"/>
    <w:rsid w:val="00A75C6D"/>
    <w:rsid w:val="00A75D7C"/>
    <w:rsid w:val="00A766FF"/>
    <w:rsid w:val="00A7675A"/>
    <w:rsid w:val="00A76842"/>
    <w:rsid w:val="00A76A6A"/>
    <w:rsid w:val="00A76DE7"/>
    <w:rsid w:val="00A77034"/>
    <w:rsid w:val="00A770B5"/>
    <w:rsid w:val="00A772A7"/>
    <w:rsid w:val="00A77BD7"/>
    <w:rsid w:val="00A77C7A"/>
    <w:rsid w:val="00A806CB"/>
    <w:rsid w:val="00A80A86"/>
    <w:rsid w:val="00A80F32"/>
    <w:rsid w:val="00A81112"/>
    <w:rsid w:val="00A811AB"/>
    <w:rsid w:val="00A8137F"/>
    <w:rsid w:val="00A81437"/>
    <w:rsid w:val="00A8166F"/>
    <w:rsid w:val="00A81C4B"/>
    <w:rsid w:val="00A81DC2"/>
    <w:rsid w:val="00A82613"/>
    <w:rsid w:val="00A834BD"/>
    <w:rsid w:val="00A835C8"/>
    <w:rsid w:val="00A83DE6"/>
    <w:rsid w:val="00A83E5B"/>
    <w:rsid w:val="00A84210"/>
    <w:rsid w:val="00A84615"/>
    <w:rsid w:val="00A84748"/>
    <w:rsid w:val="00A84AED"/>
    <w:rsid w:val="00A84B8E"/>
    <w:rsid w:val="00A85034"/>
    <w:rsid w:val="00A852A7"/>
    <w:rsid w:val="00A852D7"/>
    <w:rsid w:val="00A85320"/>
    <w:rsid w:val="00A853AF"/>
    <w:rsid w:val="00A85527"/>
    <w:rsid w:val="00A857EB"/>
    <w:rsid w:val="00A8587B"/>
    <w:rsid w:val="00A858EF"/>
    <w:rsid w:val="00A858F9"/>
    <w:rsid w:val="00A86621"/>
    <w:rsid w:val="00A86D61"/>
    <w:rsid w:val="00A86DFE"/>
    <w:rsid w:val="00A86E2E"/>
    <w:rsid w:val="00A8708D"/>
    <w:rsid w:val="00A87420"/>
    <w:rsid w:val="00A8761F"/>
    <w:rsid w:val="00A87F29"/>
    <w:rsid w:val="00A90184"/>
    <w:rsid w:val="00A90619"/>
    <w:rsid w:val="00A9095D"/>
    <w:rsid w:val="00A90AD3"/>
    <w:rsid w:val="00A912A3"/>
    <w:rsid w:val="00A91421"/>
    <w:rsid w:val="00A91DB6"/>
    <w:rsid w:val="00A92073"/>
    <w:rsid w:val="00A9219F"/>
    <w:rsid w:val="00A92304"/>
    <w:rsid w:val="00A93338"/>
    <w:rsid w:val="00A93D96"/>
    <w:rsid w:val="00A94148"/>
    <w:rsid w:val="00A94236"/>
    <w:rsid w:val="00A9452D"/>
    <w:rsid w:val="00A9506D"/>
    <w:rsid w:val="00A951C5"/>
    <w:rsid w:val="00A9637B"/>
    <w:rsid w:val="00A965B5"/>
    <w:rsid w:val="00A967C3"/>
    <w:rsid w:val="00A96D2E"/>
    <w:rsid w:val="00A97723"/>
    <w:rsid w:val="00A979E7"/>
    <w:rsid w:val="00A97A9B"/>
    <w:rsid w:val="00A97F11"/>
    <w:rsid w:val="00AA13BD"/>
    <w:rsid w:val="00AA1D0F"/>
    <w:rsid w:val="00AA1E70"/>
    <w:rsid w:val="00AA23A0"/>
    <w:rsid w:val="00AA24CD"/>
    <w:rsid w:val="00AA2A3D"/>
    <w:rsid w:val="00AA2BFC"/>
    <w:rsid w:val="00AA2D61"/>
    <w:rsid w:val="00AA2F1A"/>
    <w:rsid w:val="00AA31EA"/>
    <w:rsid w:val="00AA36A2"/>
    <w:rsid w:val="00AA3A4A"/>
    <w:rsid w:val="00AA4114"/>
    <w:rsid w:val="00AA4642"/>
    <w:rsid w:val="00AA46DD"/>
    <w:rsid w:val="00AA4C08"/>
    <w:rsid w:val="00AA4CA9"/>
    <w:rsid w:val="00AA51B2"/>
    <w:rsid w:val="00AA52AF"/>
    <w:rsid w:val="00AA5327"/>
    <w:rsid w:val="00AA556F"/>
    <w:rsid w:val="00AA5700"/>
    <w:rsid w:val="00AA6367"/>
    <w:rsid w:val="00AA66A6"/>
    <w:rsid w:val="00AB042E"/>
    <w:rsid w:val="00AB073D"/>
    <w:rsid w:val="00AB0D25"/>
    <w:rsid w:val="00AB1151"/>
    <w:rsid w:val="00AB1511"/>
    <w:rsid w:val="00AB1737"/>
    <w:rsid w:val="00AB1A43"/>
    <w:rsid w:val="00AB1D59"/>
    <w:rsid w:val="00AB1DD4"/>
    <w:rsid w:val="00AB1E80"/>
    <w:rsid w:val="00AB2853"/>
    <w:rsid w:val="00AB2FAF"/>
    <w:rsid w:val="00AB2FE7"/>
    <w:rsid w:val="00AB32D0"/>
    <w:rsid w:val="00AB33BD"/>
    <w:rsid w:val="00AB3E0D"/>
    <w:rsid w:val="00AB4098"/>
    <w:rsid w:val="00AB409C"/>
    <w:rsid w:val="00AB4267"/>
    <w:rsid w:val="00AB4D04"/>
    <w:rsid w:val="00AB553B"/>
    <w:rsid w:val="00AB5C3E"/>
    <w:rsid w:val="00AB61FD"/>
    <w:rsid w:val="00AB664A"/>
    <w:rsid w:val="00AB6953"/>
    <w:rsid w:val="00AB6BBA"/>
    <w:rsid w:val="00AB76F7"/>
    <w:rsid w:val="00AB77B1"/>
    <w:rsid w:val="00AB7C75"/>
    <w:rsid w:val="00AB7DD0"/>
    <w:rsid w:val="00AC0C5B"/>
    <w:rsid w:val="00AC1025"/>
    <w:rsid w:val="00AC147D"/>
    <w:rsid w:val="00AC14B6"/>
    <w:rsid w:val="00AC1FEC"/>
    <w:rsid w:val="00AC2374"/>
    <w:rsid w:val="00AC24D4"/>
    <w:rsid w:val="00AC2610"/>
    <w:rsid w:val="00AC2625"/>
    <w:rsid w:val="00AC3077"/>
    <w:rsid w:val="00AC385C"/>
    <w:rsid w:val="00AC3A6C"/>
    <w:rsid w:val="00AC4287"/>
    <w:rsid w:val="00AC48FD"/>
    <w:rsid w:val="00AC49FD"/>
    <w:rsid w:val="00AC4F2C"/>
    <w:rsid w:val="00AC4F92"/>
    <w:rsid w:val="00AC4FFB"/>
    <w:rsid w:val="00AC51C0"/>
    <w:rsid w:val="00AC5594"/>
    <w:rsid w:val="00AC5C29"/>
    <w:rsid w:val="00AC5C7B"/>
    <w:rsid w:val="00AC64C4"/>
    <w:rsid w:val="00AC66EE"/>
    <w:rsid w:val="00AC68B7"/>
    <w:rsid w:val="00AC6967"/>
    <w:rsid w:val="00AC698E"/>
    <w:rsid w:val="00AC7184"/>
    <w:rsid w:val="00AC7559"/>
    <w:rsid w:val="00AC7ABD"/>
    <w:rsid w:val="00AC7B71"/>
    <w:rsid w:val="00AD0688"/>
    <w:rsid w:val="00AD0F0A"/>
    <w:rsid w:val="00AD125B"/>
    <w:rsid w:val="00AD1719"/>
    <w:rsid w:val="00AD17FA"/>
    <w:rsid w:val="00AD22B7"/>
    <w:rsid w:val="00AD22BD"/>
    <w:rsid w:val="00AD2716"/>
    <w:rsid w:val="00AD3206"/>
    <w:rsid w:val="00AD352E"/>
    <w:rsid w:val="00AD37E4"/>
    <w:rsid w:val="00AD3EFE"/>
    <w:rsid w:val="00AD4DA7"/>
    <w:rsid w:val="00AD4F0E"/>
    <w:rsid w:val="00AD5618"/>
    <w:rsid w:val="00AD5619"/>
    <w:rsid w:val="00AD58BD"/>
    <w:rsid w:val="00AD58D6"/>
    <w:rsid w:val="00AD591D"/>
    <w:rsid w:val="00AD5AC2"/>
    <w:rsid w:val="00AD622F"/>
    <w:rsid w:val="00AD6EDB"/>
    <w:rsid w:val="00AD7E60"/>
    <w:rsid w:val="00AE025A"/>
    <w:rsid w:val="00AE0398"/>
    <w:rsid w:val="00AE09D2"/>
    <w:rsid w:val="00AE0B0B"/>
    <w:rsid w:val="00AE17E4"/>
    <w:rsid w:val="00AE1964"/>
    <w:rsid w:val="00AE19F6"/>
    <w:rsid w:val="00AE1EBE"/>
    <w:rsid w:val="00AE1FB8"/>
    <w:rsid w:val="00AE20FD"/>
    <w:rsid w:val="00AE254D"/>
    <w:rsid w:val="00AE2A66"/>
    <w:rsid w:val="00AE2DBF"/>
    <w:rsid w:val="00AE2E19"/>
    <w:rsid w:val="00AE3219"/>
    <w:rsid w:val="00AE324B"/>
    <w:rsid w:val="00AE3558"/>
    <w:rsid w:val="00AE35B5"/>
    <w:rsid w:val="00AE3AEC"/>
    <w:rsid w:val="00AE3D50"/>
    <w:rsid w:val="00AE421C"/>
    <w:rsid w:val="00AE48C2"/>
    <w:rsid w:val="00AE48EE"/>
    <w:rsid w:val="00AE530D"/>
    <w:rsid w:val="00AE586E"/>
    <w:rsid w:val="00AE5E76"/>
    <w:rsid w:val="00AE6196"/>
    <w:rsid w:val="00AE620E"/>
    <w:rsid w:val="00AE6C47"/>
    <w:rsid w:val="00AE7215"/>
    <w:rsid w:val="00AE73EC"/>
    <w:rsid w:val="00AE776F"/>
    <w:rsid w:val="00AE7910"/>
    <w:rsid w:val="00AE7BA7"/>
    <w:rsid w:val="00AF017B"/>
    <w:rsid w:val="00AF0255"/>
    <w:rsid w:val="00AF09C8"/>
    <w:rsid w:val="00AF0F2F"/>
    <w:rsid w:val="00AF0FAD"/>
    <w:rsid w:val="00AF1ED4"/>
    <w:rsid w:val="00AF20C4"/>
    <w:rsid w:val="00AF210A"/>
    <w:rsid w:val="00AF2541"/>
    <w:rsid w:val="00AF255C"/>
    <w:rsid w:val="00AF25E4"/>
    <w:rsid w:val="00AF27DC"/>
    <w:rsid w:val="00AF2A96"/>
    <w:rsid w:val="00AF2AD3"/>
    <w:rsid w:val="00AF2E7D"/>
    <w:rsid w:val="00AF308B"/>
    <w:rsid w:val="00AF38CD"/>
    <w:rsid w:val="00AF4080"/>
    <w:rsid w:val="00AF481F"/>
    <w:rsid w:val="00AF4A0D"/>
    <w:rsid w:val="00AF4C89"/>
    <w:rsid w:val="00AF4F8C"/>
    <w:rsid w:val="00AF551B"/>
    <w:rsid w:val="00AF56CF"/>
    <w:rsid w:val="00AF631F"/>
    <w:rsid w:val="00AF6D52"/>
    <w:rsid w:val="00AF6F84"/>
    <w:rsid w:val="00AF7330"/>
    <w:rsid w:val="00AF74E5"/>
    <w:rsid w:val="00AF79AD"/>
    <w:rsid w:val="00AF7B1D"/>
    <w:rsid w:val="00AF7D5C"/>
    <w:rsid w:val="00B002E5"/>
    <w:rsid w:val="00B0038F"/>
    <w:rsid w:val="00B003BD"/>
    <w:rsid w:val="00B0049A"/>
    <w:rsid w:val="00B005DB"/>
    <w:rsid w:val="00B0079E"/>
    <w:rsid w:val="00B0149F"/>
    <w:rsid w:val="00B01721"/>
    <w:rsid w:val="00B01B61"/>
    <w:rsid w:val="00B01F32"/>
    <w:rsid w:val="00B01F8F"/>
    <w:rsid w:val="00B01FB7"/>
    <w:rsid w:val="00B023A0"/>
    <w:rsid w:val="00B02680"/>
    <w:rsid w:val="00B02770"/>
    <w:rsid w:val="00B02C17"/>
    <w:rsid w:val="00B02EDC"/>
    <w:rsid w:val="00B03181"/>
    <w:rsid w:val="00B0321D"/>
    <w:rsid w:val="00B03416"/>
    <w:rsid w:val="00B03D2F"/>
    <w:rsid w:val="00B04069"/>
    <w:rsid w:val="00B043D4"/>
    <w:rsid w:val="00B04624"/>
    <w:rsid w:val="00B047E7"/>
    <w:rsid w:val="00B049A9"/>
    <w:rsid w:val="00B04F6F"/>
    <w:rsid w:val="00B054F4"/>
    <w:rsid w:val="00B0580D"/>
    <w:rsid w:val="00B06266"/>
    <w:rsid w:val="00B06333"/>
    <w:rsid w:val="00B064A5"/>
    <w:rsid w:val="00B06579"/>
    <w:rsid w:val="00B06771"/>
    <w:rsid w:val="00B06A43"/>
    <w:rsid w:val="00B06A8D"/>
    <w:rsid w:val="00B06C20"/>
    <w:rsid w:val="00B06CAA"/>
    <w:rsid w:val="00B06DCE"/>
    <w:rsid w:val="00B06EED"/>
    <w:rsid w:val="00B0741A"/>
    <w:rsid w:val="00B077B2"/>
    <w:rsid w:val="00B10810"/>
    <w:rsid w:val="00B10D7B"/>
    <w:rsid w:val="00B10EF9"/>
    <w:rsid w:val="00B113BD"/>
    <w:rsid w:val="00B1170A"/>
    <w:rsid w:val="00B11796"/>
    <w:rsid w:val="00B1189B"/>
    <w:rsid w:val="00B11DE4"/>
    <w:rsid w:val="00B120B8"/>
    <w:rsid w:val="00B134A4"/>
    <w:rsid w:val="00B13793"/>
    <w:rsid w:val="00B141C5"/>
    <w:rsid w:val="00B14631"/>
    <w:rsid w:val="00B1464E"/>
    <w:rsid w:val="00B1519D"/>
    <w:rsid w:val="00B1524D"/>
    <w:rsid w:val="00B1528E"/>
    <w:rsid w:val="00B155BF"/>
    <w:rsid w:val="00B158B6"/>
    <w:rsid w:val="00B15A46"/>
    <w:rsid w:val="00B1664E"/>
    <w:rsid w:val="00B167DA"/>
    <w:rsid w:val="00B16951"/>
    <w:rsid w:val="00B1697C"/>
    <w:rsid w:val="00B16D82"/>
    <w:rsid w:val="00B16E26"/>
    <w:rsid w:val="00B16F52"/>
    <w:rsid w:val="00B17467"/>
    <w:rsid w:val="00B178B4"/>
    <w:rsid w:val="00B179EA"/>
    <w:rsid w:val="00B17D78"/>
    <w:rsid w:val="00B17F7B"/>
    <w:rsid w:val="00B2004F"/>
    <w:rsid w:val="00B2025A"/>
    <w:rsid w:val="00B202FF"/>
    <w:rsid w:val="00B20413"/>
    <w:rsid w:val="00B20A7F"/>
    <w:rsid w:val="00B20FCD"/>
    <w:rsid w:val="00B210E6"/>
    <w:rsid w:val="00B211D0"/>
    <w:rsid w:val="00B2174F"/>
    <w:rsid w:val="00B21ABA"/>
    <w:rsid w:val="00B21ADC"/>
    <w:rsid w:val="00B21B07"/>
    <w:rsid w:val="00B2231E"/>
    <w:rsid w:val="00B22E5E"/>
    <w:rsid w:val="00B23018"/>
    <w:rsid w:val="00B23396"/>
    <w:rsid w:val="00B237AB"/>
    <w:rsid w:val="00B2389C"/>
    <w:rsid w:val="00B23C0B"/>
    <w:rsid w:val="00B23E47"/>
    <w:rsid w:val="00B23FC8"/>
    <w:rsid w:val="00B24278"/>
    <w:rsid w:val="00B2462E"/>
    <w:rsid w:val="00B24687"/>
    <w:rsid w:val="00B24A42"/>
    <w:rsid w:val="00B24B01"/>
    <w:rsid w:val="00B24BA4"/>
    <w:rsid w:val="00B257B5"/>
    <w:rsid w:val="00B257E0"/>
    <w:rsid w:val="00B25C34"/>
    <w:rsid w:val="00B25DB5"/>
    <w:rsid w:val="00B25EB0"/>
    <w:rsid w:val="00B26349"/>
    <w:rsid w:val="00B26804"/>
    <w:rsid w:val="00B26876"/>
    <w:rsid w:val="00B26B21"/>
    <w:rsid w:val="00B26C13"/>
    <w:rsid w:val="00B26E03"/>
    <w:rsid w:val="00B27605"/>
    <w:rsid w:val="00B27606"/>
    <w:rsid w:val="00B27E5F"/>
    <w:rsid w:val="00B27ECB"/>
    <w:rsid w:val="00B27F67"/>
    <w:rsid w:val="00B30337"/>
    <w:rsid w:val="00B30B48"/>
    <w:rsid w:val="00B30CEC"/>
    <w:rsid w:val="00B3103F"/>
    <w:rsid w:val="00B31310"/>
    <w:rsid w:val="00B3132C"/>
    <w:rsid w:val="00B3152C"/>
    <w:rsid w:val="00B3166E"/>
    <w:rsid w:val="00B32118"/>
    <w:rsid w:val="00B321BC"/>
    <w:rsid w:val="00B3231C"/>
    <w:rsid w:val="00B32990"/>
    <w:rsid w:val="00B32B3C"/>
    <w:rsid w:val="00B33249"/>
    <w:rsid w:val="00B33409"/>
    <w:rsid w:val="00B33F11"/>
    <w:rsid w:val="00B345ED"/>
    <w:rsid w:val="00B34B41"/>
    <w:rsid w:val="00B34E3B"/>
    <w:rsid w:val="00B35E83"/>
    <w:rsid w:val="00B36165"/>
    <w:rsid w:val="00B36D9C"/>
    <w:rsid w:val="00B37796"/>
    <w:rsid w:val="00B37820"/>
    <w:rsid w:val="00B405CB"/>
    <w:rsid w:val="00B408AE"/>
    <w:rsid w:val="00B409D6"/>
    <w:rsid w:val="00B40A7B"/>
    <w:rsid w:val="00B40B58"/>
    <w:rsid w:val="00B40C67"/>
    <w:rsid w:val="00B40CAA"/>
    <w:rsid w:val="00B40E2F"/>
    <w:rsid w:val="00B41071"/>
    <w:rsid w:val="00B414EB"/>
    <w:rsid w:val="00B418D4"/>
    <w:rsid w:val="00B42447"/>
    <w:rsid w:val="00B427FA"/>
    <w:rsid w:val="00B42F75"/>
    <w:rsid w:val="00B43167"/>
    <w:rsid w:val="00B43201"/>
    <w:rsid w:val="00B43492"/>
    <w:rsid w:val="00B43756"/>
    <w:rsid w:val="00B43A4D"/>
    <w:rsid w:val="00B43FE5"/>
    <w:rsid w:val="00B44133"/>
    <w:rsid w:val="00B4421E"/>
    <w:rsid w:val="00B44284"/>
    <w:rsid w:val="00B44C1F"/>
    <w:rsid w:val="00B44F79"/>
    <w:rsid w:val="00B45035"/>
    <w:rsid w:val="00B454BD"/>
    <w:rsid w:val="00B454D9"/>
    <w:rsid w:val="00B457C5"/>
    <w:rsid w:val="00B458DC"/>
    <w:rsid w:val="00B45BE3"/>
    <w:rsid w:val="00B463FF"/>
    <w:rsid w:val="00B464D2"/>
    <w:rsid w:val="00B46509"/>
    <w:rsid w:val="00B46B93"/>
    <w:rsid w:val="00B46EA4"/>
    <w:rsid w:val="00B476FA"/>
    <w:rsid w:val="00B4789D"/>
    <w:rsid w:val="00B479CE"/>
    <w:rsid w:val="00B50044"/>
    <w:rsid w:val="00B5024B"/>
    <w:rsid w:val="00B5044B"/>
    <w:rsid w:val="00B50CFF"/>
    <w:rsid w:val="00B50F08"/>
    <w:rsid w:val="00B510F6"/>
    <w:rsid w:val="00B511BF"/>
    <w:rsid w:val="00B51289"/>
    <w:rsid w:val="00B513F9"/>
    <w:rsid w:val="00B516ED"/>
    <w:rsid w:val="00B51885"/>
    <w:rsid w:val="00B51A30"/>
    <w:rsid w:val="00B51A77"/>
    <w:rsid w:val="00B51CCC"/>
    <w:rsid w:val="00B52139"/>
    <w:rsid w:val="00B5231F"/>
    <w:rsid w:val="00B5274F"/>
    <w:rsid w:val="00B5382D"/>
    <w:rsid w:val="00B53A20"/>
    <w:rsid w:val="00B54AAF"/>
    <w:rsid w:val="00B54BDB"/>
    <w:rsid w:val="00B54CB8"/>
    <w:rsid w:val="00B55314"/>
    <w:rsid w:val="00B55724"/>
    <w:rsid w:val="00B55E22"/>
    <w:rsid w:val="00B564ED"/>
    <w:rsid w:val="00B56E2B"/>
    <w:rsid w:val="00B5700D"/>
    <w:rsid w:val="00B571B8"/>
    <w:rsid w:val="00B60617"/>
    <w:rsid w:val="00B6072F"/>
    <w:rsid w:val="00B60B97"/>
    <w:rsid w:val="00B60E3E"/>
    <w:rsid w:val="00B60FDF"/>
    <w:rsid w:val="00B61584"/>
    <w:rsid w:val="00B619D7"/>
    <w:rsid w:val="00B61AD1"/>
    <w:rsid w:val="00B61FC9"/>
    <w:rsid w:val="00B621C1"/>
    <w:rsid w:val="00B62487"/>
    <w:rsid w:val="00B62650"/>
    <w:rsid w:val="00B626F5"/>
    <w:rsid w:val="00B62E90"/>
    <w:rsid w:val="00B62FF1"/>
    <w:rsid w:val="00B631CA"/>
    <w:rsid w:val="00B633C7"/>
    <w:rsid w:val="00B635F4"/>
    <w:rsid w:val="00B637C8"/>
    <w:rsid w:val="00B6393D"/>
    <w:rsid w:val="00B63B1D"/>
    <w:rsid w:val="00B63E3D"/>
    <w:rsid w:val="00B63F08"/>
    <w:rsid w:val="00B64149"/>
    <w:rsid w:val="00B647FD"/>
    <w:rsid w:val="00B64911"/>
    <w:rsid w:val="00B657FC"/>
    <w:rsid w:val="00B65EA4"/>
    <w:rsid w:val="00B66413"/>
    <w:rsid w:val="00B66705"/>
    <w:rsid w:val="00B668E1"/>
    <w:rsid w:val="00B66AA6"/>
    <w:rsid w:val="00B6708F"/>
    <w:rsid w:val="00B67324"/>
    <w:rsid w:val="00B673F5"/>
    <w:rsid w:val="00B674D3"/>
    <w:rsid w:val="00B67863"/>
    <w:rsid w:val="00B7004E"/>
    <w:rsid w:val="00B701CE"/>
    <w:rsid w:val="00B703DC"/>
    <w:rsid w:val="00B70809"/>
    <w:rsid w:val="00B70EAE"/>
    <w:rsid w:val="00B715EC"/>
    <w:rsid w:val="00B716E4"/>
    <w:rsid w:val="00B718D2"/>
    <w:rsid w:val="00B71E39"/>
    <w:rsid w:val="00B728CE"/>
    <w:rsid w:val="00B72E55"/>
    <w:rsid w:val="00B734A8"/>
    <w:rsid w:val="00B737DA"/>
    <w:rsid w:val="00B73CD4"/>
    <w:rsid w:val="00B73FD7"/>
    <w:rsid w:val="00B7465A"/>
    <w:rsid w:val="00B7482F"/>
    <w:rsid w:val="00B74E3D"/>
    <w:rsid w:val="00B74E8A"/>
    <w:rsid w:val="00B75432"/>
    <w:rsid w:val="00B759FF"/>
    <w:rsid w:val="00B75C3C"/>
    <w:rsid w:val="00B75CE3"/>
    <w:rsid w:val="00B76059"/>
    <w:rsid w:val="00B762F2"/>
    <w:rsid w:val="00B77156"/>
    <w:rsid w:val="00B771AD"/>
    <w:rsid w:val="00B7724E"/>
    <w:rsid w:val="00B77457"/>
    <w:rsid w:val="00B77476"/>
    <w:rsid w:val="00B77D67"/>
    <w:rsid w:val="00B77E28"/>
    <w:rsid w:val="00B805BA"/>
    <w:rsid w:val="00B808F4"/>
    <w:rsid w:val="00B80BE4"/>
    <w:rsid w:val="00B81379"/>
    <w:rsid w:val="00B814B0"/>
    <w:rsid w:val="00B819F9"/>
    <w:rsid w:val="00B81C8D"/>
    <w:rsid w:val="00B81CFC"/>
    <w:rsid w:val="00B81D00"/>
    <w:rsid w:val="00B81F80"/>
    <w:rsid w:val="00B82116"/>
    <w:rsid w:val="00B83335"/>
    <w:rsid w:val="00B8374D"/>
    <w:rsid w:val="00B837A7"/>
    <w:rsid w:val="00B83C2F"/>
    <w:rsid w:val="00B83D1F"/>
    <w:rsid w:val="00B83E8F"/>
    <w:rsid w:val="00B842B6"/>
    <w:rsid w:val="00B8485D"/>
    <w:rsid w:val="00B84FB2"/>
    <w:rsid w:val="00B858EE"/>
    <w:rsid w:val="00B8612B"/>
    <w:rsid w:val="00B86243"/>
    <w:rsid w:val="00B864DC"/>
    <w:rsid w:val="00B86F34"/>
    <w:rsid w:val="00B8726F"/>
    <w:rsid w:val="00B872A8"/>
    <w:rsid w:val="00B873E7"/>
    <w:rsid w:val="00B87790"/>
    <w:rsid w:val="00B87D37"/>
    <w:rsid w:val="00B87DF2"/>
    <w:rsid w:val="00B9028E"/>
    <w:rsid w:val="00B9034A"/>
    <w:rsid w:val="00B905F0"/>
    <w:rsid w:val="00B90C2A"/>
    <w:rsid w:val="00B91704"/>
    <w:rsid w:val="00B91838"/>
    <w:rsid w:val="00B91B1D"/>
    <w:rsid w:val="00B91B44"/>
    <w:rsid w:val="00B91B45"/>
    <w:rsid w:val="00B91D29"/>
    <w:rsid w:val="00B91DC6"/>
    <w:rsid w:val="00B91EC2"/>
    <w:rsid w:val="00B92027"/>
    <w:rsid w:val="00B920E7"/>
    <w:rsid w:val="00B9298A"/>
    <w:rsid w:val="00B933B2"/>
    <w:rsid w:val="00B93B93"/>
    <w:rsid w:val="00B93C47"/>
    <w:rsid w:val="00B93EED"/>
    <w:rsid w:val="00B93F18"/>
    <w:rsid w:val="00B94785"/>
    <w:rsid w:val="00B94999"/>
    <w:rsid w:val="00B94D13"/>
    <w:rsid w:val="00B95015"/>
    <w:rsid w:val="00B95A6B"/>
    <w:rsid w:val="00B95B91"/>
    <w:rsid w:val="00B960EC"/>
    <w:rsid w:val="00B96590"/>
    <w:rsid w:val="00B965A3"/>
    <w:rsid w:val="00B9681B"/>
    <w:rsid w:val="00B96F90"/>
    <w:rsid w:val="00B97074"/>
    <w:rsid w:val="00B97120"/>
    <w:rsid w:val="00B97282"/>
    <w:rsid w:val="00B97347"/>
    <w:rsid w:val="00B97720"/>
    <w:rsid w:val="00B9777F"/>
    <w:rsid w:val="00B977BB"/>
    <w:rsid w:val="00B97838"/>
    <w:rsid w:val="00B97EA9"/>
    <w:rsid w:val="00B97F3B"/>
    <w:rsid w:val="00BA07B9"/>
    <w:rsid w:val="00BA0883"/>
    <w:rsid w:val="00BA0C58"/>
    <w:rsid w:val="00BA0DEF"/>
    <w:rsid w:val="00BA17BE"/>
    <w:rsid w:val="00BA1DB2"/>
    <w:rsid w:val="00BA1E5B"/>
    <w:rsid w:val="00BA20FB"/>
    <w:rsid w:val="00BA2150"/>
    <w:rsid w:val="00BA2242"/>
    <w:rsid w:val="00BA24EA"/>
    <w:rsid w:val="00BA28A3"/>
    <w:rsid w:val="00BA2B29"/>
    <w:rsid w:val="00BA3B74"/>
    <w:rsid w:val="00BA3F6A"/>
    <w:rsid w:val="00BA40C9"/>
    <w:rsid w:val="00BA476A"/>
    <w:rsid w:val="00BA47B5"/>
    <w:rsid w:val="00BA4B8C"/>
    <w:rsid w:val="00BA4F0B"/>
    <w:rsid w:val="00BA5627"/>
    <w:rsid w:val="00BA57C1"/>
    <w:rsid w:val="00BA5838"/>
    <w:rsid w:val="00BA5D89"/>
    <w:rsid w:val="00BA5E2B"/>
    <w:rsid w:val="00BA6291"/>
    <w:rsid w:val="00BA64EE"/>
    <w:rsid w:val="00BA6639"/>
    <w:rsid w:val="00BA6A27"/>
    <w:rsid w:val="00BA6CC3"/>
    <w:rsid w:val="00BA71DE"/>
    <w:rsid w:val="00BA72F8"/>
    <w:rsid w:val="00BA754D"/>
    <w:rsid w:val="00BA7643"/>
    <w:rsid w:val="00BA779D"/>
    <w:rsid w:val="00BA7E70"/>
    <w:rsid w:val="00BA7EA2"/>
    <w:rsid w:val="00BB09A9"/>
    <w:rsid w:val="00BB0E79"/>
    <w:rsid w:val="00BB11F4"/>
    <w:rsid w:val="00BB18A5"/>
    <w:rsid w:val="00BB1AF9"/>
    <w:rsid w:val="00BB2756"/>
    <w:rsid w:val="00BB2CE2"/>
    <w:rsid w:val="00BB31DE"/>
    <w:rsid w:val="00BB3660"/>
    <w:rsid w:val="00BB36DA"/>
    <w:rsid w:val="00BB39C8"/>
    <w:rsid w:val="00BB3D4F"/>
    <w:rsid w:val="00BB404B"/>
    <w:rsid w:val="00BB4828"/>
    <w:rsid w:val="00BB4956"/>
    <w:rsid w:val="00BB49C4"/>
    <w:rsid w:val="00BB4EAF"/>
    <w:rsid w:val="00BB537B"/>
    <w:rsid w:val="00BB5CCF"/>
    <w:rsid w:val="00BB5ECD"/>
    <w:rsid w:val="00BB66E2"/>
    <w:rsid w:val="00BB6BCD"/>
    <w:rsid w:val="00BB6DB3"/>
    <w:rsid w:val="00BB73BC"/>
    <w:rsid w:val="00BB7A7F"/>
    <w:rsid w:val="00BB7C1E"/>
    <w:rsid w:val="00BB7E98"/>
    <w:rsid w:val="00BC0043"/>
    <w:rsid w:val="00BC0193"/>
    <w:rsid w:val="00BC02AC"/>
    <w:rsid w:val="00BC0747"/>
    <w:rsid w:val="00BC0A1A"/>
    <w:rsid w:val="00BC0A37"/>
    <w:rsid w:val="00BC1346"/>
    <w:rsid w:val="00BC13E9"/>
    <w:rsid w:val="00BC1B11"/>
    <w:rsid w:val="00BC1E60"/>
    <w:rsid w:val="00BC1EAD"/>
    <w:rsid w:val="00BC239D"/>
    <w:rsid w:val="00BC25B1"/>
    <w:rsid w:val="00BC2659"/>
    <w:rsid w:val="00BC29DC"/>
    <w:rsid w:val="00BC2F75"/>
    <w:rsid w:val="00BC3097"/>
    <w:rsid w:val="00BC32C3"/>
    <w:rsid w:val="00BC3413"/>
    <w:rsid w:val="00BC3486"/>
    <w:rsid w:val="00BC3D6F"/>
    <w:rsid w:val="00BC3F04"/>
    <w:rsid w:val="00BC4378"/>
    <w:rsid w:val="00BC445E"/>
    <w:rsid w:val="00BC4D10"/>
    <w:rsid w:val="00BC5A5E"/>
    <w:rsid w:val="00BC5AAD"/>
    <w:rsid w:val="00BC5BBE"/>
    <w:rsid w:val="00BC6042"/>
    <w:rsid w:val="00BC649B"/>
    <w:rsid w:val="00BC736A"/>
    <w:rsid w:val="00BC75AB"/>
    <w:rsid w:val="00BC77BF"/>
    <w:rsid w:val="00BC789E"/>
    <w:rsid w:val="00BC7D83"/>
    <w:rsid w:val="00BD03A0"/>
    <w:rsid w:val="00BD055F"/>
    <w:rsid w:val="00BD074D"/>
    <w:rsid w:val="00BD0A63"/>
    <w:rsid w:val="00BD0C8C"/>
    <w:rsid w:val="00BD0EAB"/>
    <w:rsid w:val="00BD115B"/>
    <w:rsid w:val="00BD131E"/>
    <w:rsid w:val="00BD14AB"/>
    <w:rsid w:val="00BD18B8"/>
    <w:rsid w:val="00BD1E18"/>
    <w:rsid w:val="00BD3516"/>
    <w:rsid w:val="00BD36D2"/>
    <w:rsid w:val="00BD39D1"/>
    <w:rsid w:val="00BD3A05"/>
    <w:rsid w:val="00BD3BC6"/>
    <w:rsid w:val="00BD3F48"/>
    <w:rsid w:val="00BD45DF"/>
    <w:rsid w:val="00BD4AFC"/>
    <w:rsid w:val="00BD527B"/>
    <w:rsid w:val="00BD5BD8"/>
    <w:rsid w:val="00BD61FF"/>
    <w:rsid w:val="00BD6677"/>
    <w:rsid w:val="00BD7410"/>
    <w:rsid w:val="00BD74C1"/>
    <w:rsid w:val="00BD78EE"/>
    <w:rsid w:val="00BD7CE3"/>
    <w:rsid w:val="00BD7EA1"/>
    <w:rsid w:val="00BE0119"/>
    <w:rsid w:val="00BE037C"/>
    <w:rsid w:val="00BE0729"/>
    <w:rsid w:val="00BE0B2A"/>
    <w:rsid w:val="00BE0E32"/>
    <w:rsid w:val="00BE10D5"/>
    <w:rsid w:val="00BE14AC"/>
    <w:rsid w:val="00BE1A18"/>
    <w:rsid w:val="00BE1A7C"/>
    <w:rsid w:val="00BE1BC4"/>
    <w:rsid w:val="00BE1DDB"/>
    <w:rsid w:val="00BE24FB"/>
    <w:rsid w:val="00BE2EDA"/>
    <w:rsid w:val="00BE30B4"/>
    <w:rsid w:val="00BE31B0"/>
    <w:rsid w:val="00BE31EF"/>
    <w:rsid w:val="00BE35A7"/>
    <w:rsid w:val="00BE36B5"/>
    <w:rsid w:val="00BE39C6"/>
    <w:rsid w:val="00BE3CBB"/>
    <w:rsid w:val="00BE4095"/>
    <w:rsid w:val="00BE4821"/>
    <w:rsid w:val="00BE4EB6"/>
    <w:rsid w:val="00BE5105"/>
    <w:rsid w:val="00BE5326"/>
    <w:rsid w:val="00BE55B9"/>
    <w:rsid w:val="00BE55DA"/>
    <w:rsid w:val="00BE5E22"/>
    <w:rsid w:val="00BE6569"/>
    <w:rsid w:val="00BE65D2"/>
    <w:rsid w:val="00BE6EC2"/>
    <w:rsid w:val="00BE71B3"/>
    <w:rsid w:val="00BE7470"/>
    <w:rsid w:val="00BE760E"/>
    <w:rsid w:val="00BE7ED4"/>
    <w:rsid w:val="00BF0B52"/>
    <w:rsid w:val="00BF0B61"/>
    <w:rsid w:val="00BF1617"/>
    <w:rsid w:val="00BF1AEC"/>
    <w:rsid w:val="00BF1F5C"/>
    <w:rsid w:val="00BF2125"/>
    <w:rsid w:val="00BF2388"/>
    <w:rsid w:val="00BF2481"/>
    <w:rsid w:val="00BF2762"/>
    <w:rsid w:val="00BF2801"/>
    <w:rsid w:val="00BF3867"/>
    <w:rsid w:val="00BF398E"/>
    <w:rsid w:val="00BF3BC4"/>
    <w:rsid w:val="00BF3ED4"/>
    <w:rsid w:val="00BF45F1"/>
    <w:rsid w:val="00BF4D73"/>
    <w:rsid w:val="00BF4F6A"/>
    <w:rsid w:val="00BF4FBE"/>
    <w:rsid w:val="00BF504A"/>
    <w:rsid w:val="00BF50AD"/>
    <w:rsid w:val="00BF543F"/>
    <w:rsid w:val="00BF54CC"/>
    <w:rsid w:val="00BF562E"/>
    <w:rsid w:val="00BF5687"/>
    <w:rsid w:val="00BF62BC"/>
    <w:rsid w:val="00BF6DBF"/>
    <w:rsid w:val="00BF7737"/>
    <w:rsid w:val="00C001A8"/>
    <w:rsid w:val="00C00799"/>
    <w:rsid w:val="00C00D57"/>
    <w:rsid w:val="00C00E0C"/>
    <w:rsid w:val="00C01445"/>
    <w:rsid w:val="00C018DC"/>
    <w:rsid w:val="00C01A1A"/>
    <w:rsid w:val="00C01D99"/>
    <w:rsid w:val="00C01F36"/>
    <w:rsid w:val="00C02033"/>
    <w:rsid w:val="00C0209D"/>
    <w:rsid w:val="00C023F2"/>
    <w:rsid w:val="00C02E19"/>
    <w:rsid w:val="00C02F1D"/>
    <w:rsid w:val="00C0338B"/>
    <w:rsid w:val="00C03F8F"/>
    <w:rsid w:val="00C04D29"/>
    <w:rsid w:val="00C04D4F"/>
    <w:rsid w:val="00C057A9"/>
    <w:rsid w:val="00C05BD3"/>
    <w:rsid w:val="00C063E5"/>
    <w:rsid w:val="00C070F8"/>
    <w:rsid w:val="00C074DC"/>
    <w:rsid w:val="00C07D6E"/>
    <w:rsid w:val="00C07F5D"/>
    <w:rsid w:val="00C10746"/>
    <w:rsid w:val="00C1095F"/>
    <w:rsid w:val="00C11433"/>
    <w:rsid w:val="00C117BD"/>
    <w:rsid w:val="00C11C3A"/>
    <w:rsid w:val="00C11F74"/>
    <w:rsid w:val="00C1237D"/>
    <w:rsid w:val="00C12644"/>
    <w:rsid w:val="00C127EC"/>
    <w:rsid w:val="00C1280D"/>
    <w:rsid w:val="00C12AB2"/>
    <w:rsid w:val="00C14236"/>
    <w:rsid w:val="00C142EF"/>
    <w:rsid w:val="00C1454B"/>
    <w:rsid w:val="00C1459D"/>
    <w:rsid w:val="00C145E3"/>
    <w:rsid w:val="00C14B9F"/>
    <w:rsid w:val="00C14C89"/>
    <w:rsid w:val="00C14E62"/>
    <w:rsid w:val="00C1503C"/>
    <w:rsid w:val="00C158BF"/>
    <w:rsid w:val="00C15CC2"/>
    <w:rsid w:val="00C15F75"/>
    <w:rsid w:val="00C168EF"/>
    <w:rsid w:val="00C16974"/>
    <w:rsid w:val="00C16B89"/>
    <w:rsid w:val="00C16C79"/>
    <w:rsid w:val="00C17025"/>
    <w:rsid w:val="00C1713D"/>
    <w:rsid w:val="00C174D3"/>
    <w:rsid w:val="00C176C7"/>
    <w:rsid w:val="00C17768"/>
    <w:rsid w:val="00C17B8B"/>
    <w:rsid w:val="00C17E20"/>
    <w:rsid w:val="00C20273"/>
    <w:rsid w:val="00C20463"/>
    <w:rsid w:val="00C204B3"/>
    <w:rsid w:val="00C2075A"/>
    <w:rsid w:val="00C20A43"/>
    <w:rsid w:val="00C20D23"/>
    <w:rsid w:val="00C20D4D"/>
    <w:rsid w:val="00C20E58"/>
    <w:rsid w:val="00C21BB6"/>
    <w:rsid w:val="00C228C9"/>
    <w:rsid w:val="00C23BC4"/>
    <w:rsid w:val="00C24851"/>
    <w:rsid w:val="00C24879"/>
    <w:rsid w:val="00C25D5C"/>
    <w:rsid w:val="00C2604F"/>
    <w:rsid w:val="00C26322"/>
    <w:rsid w:val="00C26334"/>
    <w:rsid w:val="00C264B9"/>
    <w:rsid w:val="00C268A2"/>
    <w:rsid w:val="00C26919"/>
    <w:rsid w:val="00C2695D"/>
    <w:rsid w:val="00C277A7"/>
    <w:rsid w:val="00C27FE8"/>
    <w:rsid w:val="00C30366"/>
    <w:rsid w:val="00C3051D"/>
    <w:rsid w:val="00C30FF9"/>
    <w:rsid w:val="00C312F3"/>
    <w:rsid w:val="00C3166B"/>
    <w:rsid w:val="00C31888"/>
    <w:rsid w:val="00C319D7"/>
    <w:rsid w:val="00C31B57"/>
    <w:rsid w:val="00C32674"/>
    <w:rsid w:val="00C3301A"/>
    <w:rsid w:val="00C3326A"/>
    <w:rsid w:val="00C33494"/>
    <w:rsid w:val="00C337B8"/>
    <w:rsid w:val="00C33820"/>
    <w:rsid w:val="00C33C39"/>
    <w:rsid w:val="00C33F84"/>
    <w:rsid w:val="00C33FA6"/>
    <w:rsid w:val="00C33FB9"/>
    <w:rsid w:val="00C34049"/>
    <w:rsid w:val="00C3405D"/>
    <w:rsid w:val="00C34800"/>
    <w:rsid w:val="00C34F3B"/>
    <w:rsid w:val="00C34FD6"/>
    <w:rsid w:val="00C351D4"/>
    <w:rsid w:val="00C352C4"/>
    <w:rsid w:val="00C3582F"/>
    <w:rsid w:val="00C35FCD"/>
    <w:rsid w:val="00C36237"/>
    <w:rsid w:val="00C36AB6"/>
    <w:rsid w:val="00C36BFA"/>
    <w:rsid w:val="00C36EAD"/>
    <w:rsid w:val="00C36EF4"/>
    <w:rsid w:val="00C36FC6"/>
    <w:rsid w:val="00C3724E"/>
    <w:rsid w:val="00C378BB"/>
    <w:rsid w:val="00C40010"/>
    <w:rsid w:val="00C40D71"/>
    <w:rsid w:val="00C41512"/>
    <w:rsid w:val="00C415C2"/>
    <w:rsid w:val="00C416FC"/>
    <w:rsid w:val="00C419AA"/>
    <w:rsid w:val="00C4209B"/>
    <w:rsid w:val="00C422DD"/>
    <w:rsid w:val="00C42779"/>
    <w:rsid w:val="00C4297E"/>
    <w:rsid w:val="00C42EF5"/>
    <w:rsid w:val="00C43347"/>
    <w:rsid w:val="00C435D9"/>
    <w:rsid w:val="00C43AB1"/>
    <w:rsid w:val="00C44036"/>
    <w:rsid w:val="00C443DB"/>
    <w:rsid w:val="00C44487"/>
    <w:rsid w:val="00C444C5"/>
    <w:rsid w:val="00C44577"/>
    <w:rsid w:val="00C44899"/>
    <w:rsid w:val="00C451A7"/>
    <w:rsid w:val="00C454A0"/>
    <w:rsid w:val="00C4581B"/>
    <w:rsid w:val="00C45F8D"/>
    <w:rsid w:val="00C46551"/>
    <w:rsid w:val="00C46D5A"/>
    <w:rsid w:val="00C47087"/>
    <w:rsid w:val="00C47BB3"/>
    <w:rsid w:val="00C47F34"/>
    <w:rsid w:val="00C47F9F"/>
    <w:rsid w:val="00C50509"/>
    <w:rsid w:val="00C50AA5"/>
    <w:rsid w:val="00C50B4D"/>
    <w:rsid w:val="00C50FED"/>
    <w:rsid w:val="00C517FF"/>
    <w:rsid w:val="00C51C25"/>
    <w:rsid w:val="00C52552"/>
    <w:rsid w:val="00C52F7E"/>
    <w:rsid w:val="00C53041"/>
    <w:rsid w:val="00C5316B"/>
    <w:rsid w:val="00C53487"/>
    <w:rsid w:val="00C53678"/>
    <w:rsid w:val="00C543FA"/>
    <w:rsid w:val="00C5442F"/>
    <w:rsid w:val="00C546B0"/>
    <w:rsid w:val="00C5486E"/>
    <w:rsid w:val="00C54C41"/>
    <w:rsid w:val="00C553FA"/>
    <w:rsid w:val="00C5546F"/>
    <w:rsid w:val="00C55A73"/>
    <w:rsid w:val="00C560C6"/>
    <w:rsid w:val="00C56D24"/>
    <w:rsid w:val="00C60137"/>
    <w:rsid w:val="00C602EA"/>
    <w:rsid w:val="00C60825"/>
    <w:rsid w:val="00C614B3"/>
    <w:rsid w:val="00C6169B"/>
    <w:rsid w:val="00C621F6"/>
    <w:rsid w:val="00C6275E"/>
    <w:rsid w:val="00C62F9F"/>
    <w:rsid w:val="00C634EC"/>
    <w:rsid w:val="00C638F3"/>
    <w:rsid w:val="00C63B05"/>
    <w:rsid w:val="00C63E28"/>
    <w:rsid w:val="00C63E5F"/>
    <w:rsid w:val="00C63FAC"/>
    <w:rsid w:val="00C64167"/>
    <w:rsid w:val="00C64286"/>
    <w:rsid w:val="00C649A2"/>
    <w:rsid w:val="00C64F8C"/>
    <w:rsid w:val="00C65202"/>
    <w:rsid w:val="00C65284"/>
    <w:rsid w:val="00C65546"/>
    <w:rsid w:val="00C65BDF"/>
    <w:rsid w:val="00C66091"/>
    <w:rsid w:val="00C66180"/>
    <w:rsid w:val="00C66483"/>
    <w:rsid w:val="00C67122"/>
    <w:rsid w:val="00C67BAE"/>
    <w:rsid w:val="00C67D96"/>
    <w:rsid w:val="00C67E75"/>
    <w:rsid w:val="00C70381"/>
    <w:rsid w:val="00C70B63"/>
    <w:rsid w:val="00C71576"/>
    <w:rsid w:val="00C715F2"/>
    <w:rsid w:val="00C7183F"/>
    <w:rsid w:val="00C71932"/>
    <w:rsid w:val="00C71CAB"/>
    <w:rsid w:val="00C71DF2"/>
    <w:rsid w:val="00C72B85"/>
    <w:rsid w:val="00C72C0A"/>
    <w:rsid w:val="00C72CF5"/>
    <w:rsid w:val="00C73AD0"/>
    <w:rsid w:val="00C73AEB"/>
    <w:rsid w:val="00C73B21"/>
    <w:rsid w:val="00C73E44"/>
    <w:rsid w:val="00C740C9"/>
    <w:rsid w:val="00C7496A"/>
    <w:rsid w:val="00C74AEB"/>
    <w:rsid w:val="00C74E3E"/>
    <w:rsid w:val="00C7577A"/>
    <w:rsid w:val="00C760B2"/>
    <w:rsid w:val="00C76985"/>
    <w:rsid w:val="00C76B60"/>
    <w:rsid w:val="00C76E4E"/>
    <w:rsid w:val="00C771C6"/>
    <w:rsid w:val="00C77774"/>
    <w:rsid w:val="00C7782E"/>
    <w:rsid w:val="00C77B9C"/>
    <w:rsid w:val="00C803FB"/>
    <w:rsid w:val="00C80CB1"/>
    <w:rsid w:val="00C81768"/>
    <w:rsid w:val="00C8176F"/>
    <w:rsid w:val="00C81DC7"/>
    <w:rsid w:val="00C8217C"/>
    <w:rsid w:val="00C82492"/>
    <w:rsid w:val="00C8275E"/>
    <w:rsid w:val="00C82850"/>
    <w:rsid w:val="00C828B1"/>
    <w:rsid w:val="00C828C7"/>
    <w:rsid w:val="00C82E2F"/>
    <w:rsid w:val="00C83034"/>
    <w:rsid w:val="00C831E0"/>
    <w:rsid w:val="00C83A99"/>
    <w:rsid w:val="00C83D07"/>
    <w:rsid w:val="00C841D6"/>
    <w:rsid w:val="00C84343"/>
    <w:rsid w:val="00C844C1"/>
    <w:rsid w:val="00C84521"/>
    <w:rsid w:val="00C85325"/>
    <w:rsid w:val="00C8591C"/>
    <w:rsid w:val="00C85B21"/>
    <w:rsid w:val="00C8612C"/>
    <w:rsid w:val="00C86645"/>
    <w:rsid w:val="00C8684B"/>
    <w:rsid w:val="00C87050"/>
    <w:rsid w:val="00C87733"/>
    <w:rsid w:val="00C87AC3"/>
    <w:rsid w:val="00C90104"/>
    <w:rsid w:val="00C901BA"/>
    <w:rsid w:val="00C901BF"/>
    <w:rsid w:val="00C9023F"/>
    <w:rsid w:val="00C902D1"/>
    <w:rsid w:val="00C90C0A"/>
    <w:rsid w:val="00C90C5D"/>
    <w:rsid w:val="00C90F5B"/>
    <w:rsid w:val="00C91617"/>
    <w:rsid w:val="00C917BE"/>
    <w:rsid w:val="00C9197C"/>
    <w:rsid w:val="00C9236A"/>
    <w:rsid w:val="00C92B1F"/>
    <w:rsid w:val="00C92B4E"/>
    <w:rsid w:val="00C92BE6"/>
    <w:rsid w:val="00C93891"/>
    <w:rsid w:val="00C94446"/>
    <w:rsid w:val="00C944E4"/>
    <w:rsid w:val="00C94B40"/>
    <w:rsid w:val="00C94CE2"/>
    <w:rsid w:val="00C9554A"/>
    <w:rsid w:val="00C95725"/>
    <w:rsid w:val="00C95F1A"/>
    <w:rsid w:val="00C95F74"/>
    <w:rsid w:val="00C962EB"/>
    <w:rsid w:val="00C968DC"/>
    <w:rsid w:val="00C96C10"/>
    <w:rsid w:val="00C96FC8"/>
    <w:rsid w:val="00C974CF"/>
    <w:rsid w:val="00C97965"/>
    <w:rsid w:val="00CA0862"/>
    <w:rsid w:val="00CA0BC4"/>
    <w:rsid w:val="00CA1081"/>
    <w:rsid w:val="00CA1616"/>
    <w:rsid w:val="00CA1E18"/>
    <w:rsid w:val="00CA1F27"/>
    <w:rsid w:val="00CA1F85"/>
    <w:rsid w:val="00CA20B9"/>
    <w:rsid w:val="00CA21C0"/>
    <w:rsid w:val="00CA2501"/>
    <w:rsid w:val="00CA2F1B"/>
    <w:rsid w:val="00CA32E5"/>
    <w:rsid w:val="00CA3804"/>
    <w:rsid w:val="00CA3C6C"/>
    <w:rsid w:val="00CA4DF6"/>
    <w:rsid w:val="00CA4F79"/>
    <w:rsid w:val="00CA53A0"/>
    <w:rsid w:val="00CA53E6"/>
    <w:rsid w:val="00CA548F"/>
    <w:rsid w:val="00CA55F7"/>
    <w:rsid w:val="00CA56A7"/>
    <w:rsid w:val="00CA5724"/>
    <w:rsid w:val="00CA5E51"/>
    <w:rsid w:val="00CA60DA"/>
    <w:rsid w:val="00CA61EA"/>
    <w:rsid w:val="00CA673B"/>
    <w:rsid w:val="00CA68E1"/>
    <w:rsid w:val="00CA770D"/>
    <w:rsid w:val="00CA7BBF"/>
    <w:rsid w:val="00CB09C3"/>
    <w:rsid w:val="00CB0D1A"/>
    <w:rsid w:val="00CB0DD6"/>
    <w:rsid w:val="00CB0E25"/>
    <w:rsid w:val="00CB1359"/>
    <w:rsid w:val="00CB13E3"/>
    <w:rsid w:val="00CB1887"/>
    <w:rsid w:val="00CB213D"/>
    <w:rsid w:val="00CB21AA"/>
    <w:rsid w:val="00CB2804"/>
    <w:rsid w:val="00CB2A8C"/>
    <w:rsid w:val="00CB3380"/>
    <w:rsid w:val="00CB3563"/>
    <w:rsid w:val="00CB3633"/>
    <w:rsid w:val="00CB364F"/>
    <w:rsid w:val="00CB386F"/>
    <w:rsid w:val="00CB3D13"/>
    <w:rsid w:val="00CB4067"/>
    <w:rsid w:val="00CB4B59"/>
    <w:rsid w:val="00CB549D"/>
    <w:rsid w:val="00CB595A"/>
    <w:rsid w:val="00CB5FC7"/>
    <w:rsid w:val="00CB6713"/>
    <w:rsid w:val="00CB69BD"/>
    <w:rsid w:val="00CB6E80"/>
    <w:rsid w:val="00CB6EDC"/>
    <w:rsid w:val="00CB7328"/>
    <w:rsid w:val="00CB732E"/>
    <w:rsid w:val="00CB74E7"/>
    <w:rsid w:val="00CB76E1"/>
    <w:rsid w:val="00CB7A05"/>
    <w:rsid w:val="00CB7D39"/>
    <w:rsid w:val="00CC086B"/>
    <w:rsid w:val="00CC08A4"/>
    <w:rsid w:val="00CC0A65"/>
    <w:rsid w:val="00CC0ABE"/>
    <w:rsid w:val="00CC0D02"/>
    <w:rsid w:val="00CC1978"/>
    <w:rsid w:val="00CC1B35"/>
    <w:rsid w:val="00CC1F23"/>
    <w:rsid w:val="00CC23FB"/>
    <w:rsid w:val="00CC2465"/>
    <w:rsid w:val="00CC25DE"/>
    <w:rsid w:val="00CC2718"/>
    <w:rsid w:val="00CC3269"/>
    <w:rsid w:val="00CC3930"/>
    <w:rsid w:val="00CC3DB3"/>
    <w:rsid w:val="00CC4071"/>
    <w:rsid w:val="00CC413B"/>
    <w:rsid w:val="00CC4EFC"/>
    <w:rsid w:val="00CC5641"/>
    <w:rsid w:val="00CC5B99"/>
    <w:rsid w:val="00CC5EF6"/>
    <w:rsid w:val="00CC6183"/>
    <w:rsid w:val="00CC63DC"/>
    <w:rsid w:val="00CC6496"/>
    <w:rsid w:val="00CC65DB"/>
    <w:rsid w:val="00CC6FC2"/>
    <w:rsid w:val="00CC72FC"/>
    <w:rsid w:val="00CC762C"/>
    <w:rsid w:val="00CC7866"/>
    <w:rsid w:val="00CC7AD1"/>
    <w:rsid w:val="00CC7C96"/>
    <w:rsid w:val="00CC7F1D"/>
    <w:rsid w:val="00CD050F"/>
    <w:rsid w:val="00CD0721"/>
    <w:rsid w:val="00CD0D62"/>
    <w:rsid w:val="00CD0FD0"/>
    <w:rsid w:val="00CD1183"/>
    <w:rsid w:val="00CD1420"/>
    <w:rsid w:val="00CD143B"/>
    <w:rsid w:val="00CD187B"/>
    <w:rsid w:val="00CD1F7A"/>
    <w:rsid w:val="00CD2295"/>
    <w:rsid w:val="00CD2596"/>
    <w:rsid w:val="00CD2688"/>
    <w:rsid w:val="00CD26AE"/>
    <w:rsid w:val="00CD2BA5"/>
    <w:rsid w:val="00CD2DA5"/>
    <w:rsid w:val="00CD2DF1"/>
    <w:rsid w:val="00CD2F82"/>
    <w:rsid w:val="00CD368F"/>
    <w:rsid w:val="00CD3DBC"/>
    <w:rsid w:val="00CD3DE6"/>
    <w:rsid w:val="00CD3F69"/>
    <w:rsid w:val="00CD47BC"/>
    <w:rsid w:val="00CD4900"/>
    <w:rsid w:val="00CD617F"/>
    <w:rsid w:val="00CD6609"/>
    <w:rsid w:val="00CD66A2"/>
    <w:rsid w:val="00CD68FB"/>
    <w:rsid w:val="00CD6E85"/>
    <w:rsid w:val="00CD6FBC"/>
    <w:rsid w:val="00CD71FF"/>
    <w:rsid w:val="00CD726B"/>
    <w:rsid w:val="00CD737C"/>
    <w:rsid w:val="00CD7855"/>
    <w:rsid w:val="00CD7A22"/>
    <w:rsid w:val="00CD7D85"/>
    <w:rsid w:val="00CD7EDC"/>
    <w:rsid w:val="00CD7EEF"/>
    <w:rsid w:val="00CE073D"/>
    <w:rsid w:val="00CE0EC8"/>
    <w:rsid w:val="00CE121B"/>
    <w:rsid w:val="00CE14C8"/>
    <w:rsid w:val="00CE158B"/>
    <w:rsid w:val="00CE1AC4"/>
    <w:rsid w:val="00CE1D3B"/>
    <w:rsid w:val="00CE233A"/>
    <w:rsid w:val="00CE2F4E"/>
    <w:rsid w:val="00CE3740"/>
    <w:rsid w:val="00CE3823"/>
    <w:rsid w:val="00CE4BB1"/>
    <w:rsid w:val="00CE54BF"/>
    <w:rsid w:val="00CE5C8D"/>
    <w:rsid w:val="00CE663D"/>
    <w:rsid w:val="00CE6686"/>
    <w:rsid w:val="00CE697E"/>
    <w:rsid w:val="00CE7424"/>
    <w:rsid w:val="00CE7BAA"/>
    <w:rsid w:val="00CE7C03"/>
    <w:rsid w:val="00CE7C8A"/>
    <w:rsid w:val="00CE7FB2"/>
    <w:rsid w:val="00CF0538"/>
    <w:rsid w:val="00CF0E52"/>
    <w:rsid w:val="00CF1886"/>
    <w:rsid w:val="00CF2049"/>
    <w:rsid w:val="00CF2CF1"/>
    <w:rsid w:val="00CF32CE"/>
    <w:rsid w:val="00CF3467"/>
    <w:rsid w:val="00CF3596"/>
    <w:rsid w:val="00CF35C9"/>
    <w:rsid w:val="00CF3C4F"/>
    <w:rsid w:val="00CF3ED4"/>
    <w:rsid w:val="00CF4091"/>
    <w:rsid w:val="00CF417A"/>
    <w:rsid w:val="00CF41CA"/>
    <w:rsid w:val="00CF4848"/>
    <w:rsid w:val="00CF4996"/>
    <w:rsid w:val="00CF55F5"/>
    <w:rsid w:val="00CF58D9"/>
    <w:rsid w:val="00CF5964"/>
    <w:rsid w:val="00CF59F0"/>
    <w:rsid w:val="00CF5BF6"/>
    <w:rsid w:val="00CF5C09"/>
    <w:rsid w:val="00CF5C49"/>
    <w:rsid w:val="00CF5FB2"/>
    <w:rsid w:val="00CF619E"/>
    <w:rsid w:val="00CF6429"/>
    <w:rsid w:val="00CF66E3"/>
    <w:rsid w:val="00CF6CBD"/>
    <w:rsid w:val="00CF719B"/>
    <w:rsid w:val="00D00523"/>
    <w:rsid w:val="00D0091F"/>
    <w:rsid w:val="00D00B4D"/>
    <w:rsid w:val="00D00C16"/>
    <w:rsid w:val="00D01684"/>
    <w:rsid w:val="00D01A40"/>
    <w:rsid w:val="00D02253"/>
    <w:rsid w:val="00D0293F"/>
    <w:rsid w:val="00D033DB"/>
    <w:rsid w:val="00D03605"/>
    <w:rsid w:val="00D03F3C"/>
    <w:rsid w:val="00D04932"/>
    <w:rsid w:val="00D04975"/>
    <w:rsid w:val="00D04AD4"/>
    <w:rsid w:val="00D05569"/>
    <w:rsid w:val="00D05B29"/>
    <w:rsid w:val="00D05BBB"/>
    <w:rsid w:val="00D060B9"/>
    <w:rsid w:val="00D067F6"/>
    <w:rsid w:val="00D06AF5"/>
    <w:rsid w:val="00D06E4A"/>
    <w:rsid w:val="00D076DA"/>
    <w:rsid w:val="00D0787C"/>
    <w:rsid w:val="00D079CD"/>
    <w:rsid w:val="00D10675"/>
    <w:rsid w:val="00D10712"/>
    <w:rsid w:val="00D10791"/>
    <w:rsid w:val="00D10889"/>
    <w:rsid w:val="00D1093B"/>
    <w:rsid w:val="00D10C06"/>
    <w:rsid w:val="00D10CB5"/>
    <w:rsid w:val="00D10CE0"/>
    <w:rsid w:val="00D11029"/>
    <w:rsid w:val="00D11321"/>
    <w:rsid w:val="00D12069"/>
    <w:rsid w:val="00D12245"/>
    <w:rsid w:val="00D12844"/>
    <w:rsid w:val="00D12975"/>
    <w:rsid w:val="00D12AA4"/>
    <w:rsid w:val="00D12DA2"/>
    <w:rsid w:val="00D12DD0"/>
    <w:rsid w:val="00D1313F"/>
    <w:rsid w:val="00D139BE"/>
    <w:rsid w:val="00D142B3"/>
    <w:rsid w:val="00D144A8"/>
    <w:rsid w:val="00D14D15"/>
    <w:rsid w:val="00D14E45"/>
    <w:rsid w:val="00D151E4"/>
    <w:rsid w:val="00D15701"/>
    <w:rsid w:val="00D15A14"/>
    <w:rsid w:val="00D15F19"/>
    <w:rsid w:val="00D16209"/>
    <w:rsid w:val="00D170E2"/>
    <w:rsid w:val="00D17979"/>
    <w:rsid w:val="00D2005C"/>
    <w:rsid w:val="00D2029B"/>
    <w:rsid w:val="00D203EA"/>
    <w:rsid w:val="00D204AB"/>
    <w:rsid w:val="00D2053C"/>
    <w:rsid w:val="00D20A6A"/>
    <w:rsid w:val="00D213D3"/>
    <w:rsid w:val="00D214D6"/>
    <w:rsid w:val="00D215A8"/>
    <w:rsid w:val="00D21889"/>
    <w:rsid w:val="00D21ACE"/>
    <w:rsid w:val="00D21FB1"/>
    <w:rsid w:val="00D21FD6"/>
    <w:rsid w:val="00D22691"/>
    <w:rsid w:val="00D227EF"/>
    <w:rsid w:val="00D22D84"/>
    <w:rsid w:val="00D22DA6"/>
    <w:rsid w:val="00D23AB7"/>
    <w:rsid w:val="00D242CC"/>
    <w:rsid w:val="00D24445"/>
    <w:rsid w:val="00D244B0"/>
    <w:rsid w:val="00D2473A"/>
    <w:rsid w:val="00D253F1"/>
    <w:rsid w:val="00D25410"/>
    <w:rsid w:val="00D255CF"/>
    <w:rsid w:val="00D256E4"/>
    <w:rsid w:val="00D256FC"/>
    <w:rsid w:val="00D257CA"/>
    <w:rsid w:val="00D25D69"/>
    <w:rsid w:val="00D2679A"/>
    <w:rsid w:val="00D26DAB"/>
    <w:rsid w:val="00D26DEE"/>
    <w:rsid w:val="00D26E9E"/>
    <w:rsid w:val="00D272C1"/>
    <w:rsid w:val="00D27790"/>
    <w:rsid w:val="00D27DEF"/>
    <w:rsid w:val="00D30260"/>
    <w:rsid w:val="00D303C7"/>
    <w:rsid w:val="00D30A7C"/>
    <w:rsid w:val="00D30B72"/>
    <w:rsid w:val="00D30D97"/>
    <w:rsid w:val="00D30E1F"/>
    <w:rsid w:val="00D311CF"/>
    <w:rsid w:val="00D313A1"/>
    <w:rsid w:val="00D31DD5"/>
    <w:rsid w:val="00D323E5"/>
    <w:rsid w:val="00D32969"/>
    <w:rsid w:val="00D32E67"/>
    <w:rsid w:val="00D33194"/>
    <w:rsid w:val="00D3377A"/>
    <w:rsid w:val="00D33E51"/>
    <w:rsid w:val="00D33F4B"/>
    <w:rsid w:val="00D342D4"/>
    <w:rsid w:val="00D34B4A"/>
    <w:rsid w:val="00D352A7"/>
    <w:rsid w:val="00D35645"/>
    <w:rsid w:val="00D35898"/>
    <w:rsid w:val="00D36087"/>
    <w:rsid w:val="00D364E0"/>
    <w:rsid w:val="00D36705"/>
    <w:rsid w:val="00D3685C"/>
    <w:rsid w:val="00D36AB9"/>
    <w:rsid w:val="00D36D5D"/>
    <w:rsid w:val="00D3757C"/>
    <w:rsid w:val="00D377A2"/>
    <w:rsid w:val="00D37985"/>
    <w:rsid w:val="00D37A86"/>
    <w:rsid w:val="00D37F10"/>
    <w:rsid w:val="00D37F25"/>
    <w:rsid w:val="00D40200"/>
    <w:rsid w:val="00D403E4"/>
    <w:rsid w:val="00D40889"/>
    <w:rsid w:val="00D40B80"/>
    <w:rsid w:val="00D40BAE"/>
    <w:rsid w:val="00D411AB"/>
    <w:rsid w:val="00D415EF"/>
    <w:rsid w:val="00D41921"/>
    <w:rsid w:val="00D41AFD"/>
    <w:rsid w:val="00D41C2E"/>
    <w:rsid w:val="00D41F68"/>
    <w:rsid w:val="00D42D3B"/>
    <w:rsid w:val="00D42D44"/>
    <w:rsid w:val="00D43CCE"/>
    <w:rsid w:val="00D43E62"/>
    <w:rsid w:val="00D4450B"/>
    <w:rsid w:val="00D44891"/>
    <w:rsid w:val="00D46098"/>
    <w:rsid w:val="00D461A3"/>
    <w:rsid w:val="00D4679B"/>
    <w:rsid w:val="00D4688F"/>
    <w:rsid w:val="00D46C75"/>
    <w:rsid w:val="00D470AC"/>
    <w:rsid w:val="00D475B7"/>
    <w:rsid w:val="00D47764"/>
    <w:rsid w:val="00D50002"/>
    <w:rsid w:val="00D51237"/>
    <w:rsid w:val="00D51275"/>
    <w:rsid w:val="00D52174"/>
    <w:rsid w:val="00D52728"/>
    <w:rsid w:val="00D52D21"/>
    <w:rsid w:val="00D52DA1"/>
    <w:rsid w:val="00D53D7D"/>
    <w:rsid w:val="00D54412"/>
    <w:rsid w:val="00D545E7"/>
    <w:rsid w:val="00D553CA"/>
    <w:rsid w:val="00D55715"/>
    <w:rsid w:val="00D5572A"/>
    <w:rsid w:val="00D55E67"/>
    <w:rsid w:val="00D5745E"/>
    <w:rsid w:val="00D575AC"/>
    <w:rsid w:val="00D575CB"/>
    <w:rsid w:val="00D5795E"/>
    <w:rsid w:val="00D57BA1"/>
    <w:rsid w:val="00D60410"/>
    <w:rsid w:val="00D60942"/>
    <w:rsid w:val="00D60DE5"/>
    <w:rsid w:val="00D614C1"/>
    <w:rsid w:val="00D616D5"/>
    <w:rsid w:val="00D617D8"/>
    <w:rsid w:val="00D61805"/>
    <w:rsid w:val="00D61DAB"/>
    <w:rsid w:val="00D61E34"/>
    <w:rsid w:val="00D61F62"/>
    <w:rsid w:val="00D626DD"/>
    <w:rsid w:val="00D6272A"/>
    <w:rsid w:val="00D62D95"/>
    <w:rsid w:val="00D63205"/>
    <w:rsid w:val="00D63AFB"/>
    <w:rsid w:val="00D63BC5"/>
    <w:rsid w:val="00D63E72"/>
    <w:rsid w:val="00D65186"/>
    <w:rsid w:val="00D65935"/>
    <w:rsid w:val="00D65BC3"/>
    <w:rsid w:val="00D65E70"/>
    <w:rsid w:val="00D66072"/>
    <w:rsid w:val="00D66278"/>
    <w:rsid w:val="00D66450"/>
    <w:rsid w:val="00D67112"/>
    <w:rsid w:val="00D67373"/>
    <w:rsid w:val="00D673E2"/>
    <w:rsid w:val="00D67AE1"/>
    <w:rsid w:val="00D67AE4"/>
    <w:rsid w:val="00D67F86"/>
    <w:rsid w:val="00D70649"/>
    <w:rsid w:val="00D706D0"/>
    <w:rsid w:val="00D70845"/>
    <w:rsid w:val="00D7123D"/>
    <w:rsid w:val="00D7145E"/>
    <w:rsid w:val="00D717CD"/>
    <w:rsid w:val="00D71A6A"/>
    <w:rsid w:val="00D71D5E"/>
    <w:rsid w:val="00D7213F"/>
    <w:rsid w:val="00D72B36"/>
    <w:rsid w:val="00D72BA0"/>
    <w:rsid w:val="00D72D9E"/>
    <w:rsid w:val="00D732ED"/>
    <w:rsid w:val="00D734FE"/>
    <w:rsid w:val="00D73DED"/>
    <w:rsid w:val="00D73DF6"/>
    <w:rsid w:val="00D7415C"/>
    <w:rsid w:val="00D750CE"/>
    <w:rsid w:val="00D753A5"/>
    <w:rsid w:val="00D7551F"/>
    <w:rsid w:val="00D7579B"/>
    <w:rsid w:val="00D7612D"/>
    <w:rsid w:val="00D767CE"/>
    <w:rsid w:val="00D77129"/>
    <w:rsid w:val="00D77BA1"/>
    <w:rsid w:val="00D802B3"/>
    <w:rsid w:val="00D803A0"/>
    <w:rsid w:val="00D80623"/>
    <w:rsid w:val="00D8087C"/>
    <w:rsid w:val="00D80897"/>
    <w:rsid w:val="00D80ECA"/>
    <w:rsid w:val="00D81115"/>
    <w:rsid w:val="00D8149F"/>
    <w:rsid w:val="00D81517"/>
    <w:rsid w:val="00D81DAE"/>
    <w:rsid w:val="00D827B3"/>
    <w:rsid w:val="00D828F9"/>
    <w:rsid w:val="00D82A23"/>
    <w:rsid w:val="00D832BD"/>
    <w:rsid w:val="00D837A5"/>
    <w:rsid w:val="00D83844"/>
    <w:rsid w:val="00D83947"/>
    <w:rsid w:val="00D8395A"/>
    <w:rsid w:val="00D83AC5"/>
    <w:rsid w:val="00D83B6B"/>
    <w:rsid w:val="00D84251"/>
    <w:rsid w:val="00D842B7"/>
    <w:rsid w:val="00D847C1"/>
    <w:rsid w:val="00D85492"/>
    <w:rsid w:val="00D855FC"/>
    <w:rsid w:val="00D8579D"/>
    <w:rsid w:val="00D86030"/>
    <w:rsid w:val="00D86142"/>
    <w:rsid w:val="00D86337"/>
    <w:rsid w:val="00D86423"/>
    <w:rsid w:val="00D8645B"/>
    <w:rsid w:val="00D86D16"/>
    <w:rsid w:val="00D86EB9"/>
    <w:rsid w:val="00D87258"/>
    <w:rsid w:val="00D87684"/>
    <w:rsid w:val="00D87C5A"/>
    <w:rsid w:val="00D900D6"/>
    <w:rsid w:val="00D90D40"/>
    <w:rsid w:val="00D90DC1"/>
    <w:rsid w:val="00D90DD8"/>
    <w:rsid w:val="00D90FF4"/>
    <w:rsid w:val="00D91012"/>
    <w:rsid w:val="00D913F1"/>
    <w:rsid w:val="00D9147B"/>
    <w:rsid w:val="00D915E5"/>
    <w:rsid w:val="00D91B70"/>
    <w:rsid w:val="00D920C8"/>
    <w:rsid w:val="00D92159"/>
    <w:rsid w:val="00D9281F"/>
    <w:rsid w:val="00D929E2"/>
    <w:rsid w:val="00D92FF2"/>
    <w:rsid w:val="00D9305D"/>
    <w:rsid w:val="00D933FB"/>
    <w:rsid w:val="00D93813"/>
    <w:rsid w:val="00D93A1C"/>
    <w:rsid w:val="00D93DBA"/>
    <w:rsid w:val="00D9429D"/>
    <w:rsid w:val="00D94435"/>
    <w:rsid w:val="00D94672"/>
    <w:rsid w:val="00D94734"/>
    <w:rsid w:val="00D94FDC"/>
    <w:rsid w:val="00D951DA"/>
    <w:rsid w:val="00D959FF"/>
    <w:rsid w:val="00D95CC7"/>
    <w:rsid w:val="00D9608C"/>
    <w:rsid w:val="00D96AEB"/>
    <w:rsid w:val="00D976D4"/>
    <w:rsid w:val="00D9776B"/>
    <w:rsid w:val="00D97A6B"/>
    <w:rsid w:val="00DA08BE"/>
    <w:rsid w:val="00DA1324"/>
    <w:rsid w:val="00DA167F"/>
    <w:rsid w:val="00DA1B57"/>
    <w:rsid w:val="00DA2CB8"/>
    <w:rsid w:val="00DA2FEB"/>
    <w:rsid w:val="00DA3A2A"/>
    <w:rsid w:val="00DA3D42"/>
    <w:rsid w:val="00DA3E6F"/>
    <w:rsid w:val="00DA419C"/>
    <w:rsid w:val="00DA43B8"/>
    <w:rsid w:val="00DA4A7F"/>
    <w:rsid w:val="00DA4ACA"/>
    <w:rsid w:val="00DA563E"/>
    <w:rsid w:val="00DA5715"/>
    <w:rsid w:val="00DA5F53"/>
    <w:rsid w:val="00DA6066"/>
    <w:rsid w:val="00DA6783"/>
    <w:rsid w:val="00DA67C1"/>
    <w:rsid w:val="00DA6ECD"/>
    <w:rsid w:val="00DA6F86"/>
    <w:rsid w:val="00DA6FB6"/>
    <w:rsid w:val="00DA7BD2"/>
    <w:rsid w:val="00DA7D07"/>
    <w:rsid w:val="00DA7D55"/>
    <w:rsid w:val="00DA7F73"/>
    <w:rsid w:val="00DB037B"/>
    <w:rsid w:val="00DB0501"/>
    <w:rsid w:val="00DB06E0"/>
    <w:rsid w:val="00DB087C"/>
    <w:rsid w:val="00DB0B07"/>
    <w:rsid w:val="00DB0F5F"/>
    <w:rsid w:val="00DB1344"/>
    <w:rsid w:val="00DB15BB"/>
    <w:rsid w:val="00DB1AED"/>
    <w:rsid w:val="00DB1E30"/>
    <w:rsid w:val="00DB21D8"/>
    <w:rsid w:val="00DB29BB"/>
    <w:rsid w:val="00DB2C24"/>
    <w:rsid w:val="00DB2F07"/>
    <w:rsid w:val="00DB3130"/>
    <w:rsid w:val="00DB3474"/>
    <w:rsid w:val="00DB361C"/>
    <w:rsid w:val="00DB392A"/>
    <w:rsid w:val="00DB411F"/>
    <w:rsid w:val="00DB451D"/>
    <w:rsid w:val="00DB46B0"/>
    <w:rsid w:val="00DB4A13"/>
    <w:rsid w:val="00DB5040"/>
    <w:rsid w:val="00DB51A1"/>
    <w:rsid w:val="00DB544B"/>
    <w:rsid w:val="00DB582D"/>
    <w:rsid w:val="00DB6EB6"/>
    <w:rsid w:val="00DB74E3"/>
    <w:rsid w:val="00DB7839"/>
    <w:rsid w:val="00DB785F"/>
    <w:rsid w:val="00DB7A5A"/>
    <w:rsid w:val="00DC006B"/>
    <w:rsid w:val="00DC0174"/>
    <w:rsid w:val="00DC0343"/>
    <w:rsid w:val="00DC04CC"/>
    <w:rsid w:val="00DC07DC"/>
    <w:rsid w:val="00DC0887"/>
    <w:rsid w:val="00DC0DB9"/>
    <w:rsid w:val="00DC2BA1"/>
    <w:rsid w:val="00DC3038"/>
    <w:rsid w:val="00DC38C1"/>
    <w:rsid w:val="00DC3AC9"/>
    <w:rsid w:val="00DC3CFF"/>
    <w:rsid w:val="00DC4A82"/>
    <w:rsid w:val="00DC5224"/>
    <w:rsid w:val="00DC532E"/>
    <w:rsid w:val="00DC53C9"/>
    <w:rsid w:val="00DC5CCD"/>
    <w:rsid w:val="00DC5CF8"/>
    <w:rsid w:val="00DC620F"/>
    <w:rsid w:val="00DC6379"/>
    <w:rsid w:val="00DC664E"/>
    <w:rsid w:val="00DC6CA3"/>
    <w:rsid w:val="00DC6CFE"/>
    <w:rsid w:val="00DC7398"/>
    <w:rsid w:val="00DC73E1"/>
    <w:rsid w:val="00DC7C64"/>
    <w:rsid w:val="00DC7CCD"/>
    <w:rsid w:val="00DC7F46"/>
    <w:rsid w:val="00DD0519"/>
    <w:rsid w:val="00DD0624"/>
    <w:rsid w:val="00DD08A6"/>
    <w:rsid w:val="00DD0E0D"/>
    <w:rsid w:val="00DD1302"/>
    <w:rsid w:val="00DD1B9C"/>
    <w:rsid w:val="00DD1D5E"/>
    <w:rsid w:val="00DD2F28"/>
    <w:rsid w:val="00DD34B9"/>
    <w:rsid w:val="00DD389A"/>
    <w:rsid w:val="00DD3F80"/>
    <w:rsid w:val="00DD417F"/>
    <w:rsid w:val="00DD422A"/>
    <w:rsid w:val="00DD4C35"/>
    <w:rsid w:val="00DD540E"/>
    <w:rsid w:val="00DD550C"/>
    <w:rsid w:val="00DD5544"/>
    <w:rsid w:val="00DD5567"/>
    <w:rsid w:val="00DD56FD"/>
    <w:rsid w:val="00DD5882"/>
    <w:rsid w:val="00DD5B90"/>
    <w:rsid w:val="00DD629D"/>
    <w:rsid w:val="00DD6970"/>
    <w:rsid w:val="00DD6BF3"/>
    <w:rsid w:val="00DD6E22"/>
    <w:rsid w:val="00DD70B1"/>
    <w:rsid w:val="00DD7227"/>
    <w:rsid w:val="00DD74FB"/>
    <w:rsid w:val="00DD78A4"/>
    <w:rsid w:val="00DD7F8E"/>
    <w:rsid w:val="00DD7F9F"/>
    <w:rsid w:val="00DE0081"/>
    <w:rsid w:val="00DE070D"/>
    <w:rsid w:val="00DE07A4"/>
    <w:rsid w:val="00DE0A21"/>
    <w:rsid w:val="00DE144C"/>
    <w:rsid w:val="00DE1D2F"/>
    <w:rsid w:val="00DE1F7C"/>
    <w:rsid w:val="00DE20E6"/>
    <w:rsid w:val="00DE23D2"/>
    <w:rsid w:val="00DE26E4"/>
    <w:rsid w:val="00DE26E8"/>
    <w:rsid w:val="00DE2F11"/>
    <w:rsid w:val="00DE3011"/>
    <w:rsid w:val="00DE30ED"/>
    <w:rsid w:val="00DE3562"/>
    <w:rsid w:val="00DE4567"/>
    <w:rsid w:val="00DE45DF"/>
    <w:rsid w:val="00DE4D56"/>
    <w:rsid w:val="00DE4EA4"/>
    <w:rsid w:val="00DE510E"/>
    <w:rsid w:val="00DE5370"/>
    <w:rsid w:val="00DE54AC"/>
    <w:rsid w:val="00DE5630"/>
    <w:rsid w:val="00DE5951"/>
    <w:rsid w:val="00DE63AB"/>
    <w:rsid w:val="00DE68EE"/>
    <w:rsid w:val="00DE6915"/>
    <w:rsid w:val="00DE6DD3"/>
    <w:rsid w:val="00DE70BF"/>
    <w:rsid w:val="00DE7544"/>
    <w:rsid w:val="00DE75EB"/>
    <w:rsid w:val="00DE7E97"/>
    <w:rsid w:val="00DF015F"/>
    <w:rsid w:val="00DF060B"/>
    <w:rsid w:val="00DF07C4"/>
    <w:rsid w:val="00DF0938"/>
    <w:rsid w:val="00DF0C4E"/>
    <w:rsid w:val="00DF1119"/>
    <w:rsid w:val="00DF1427"/>
    <w:rsid w:val="00DF1608"/>
    <w:rsid w:val="00DF21CA"/>
    <w:rsid w:val="00DF2276"/>
    <w:rsid w:val="00DF2400"/>
    <w:rsid w:val="00DF2583"/>
    <w:rsid w:val="00DF26A1"/>
    <w:rsid w:val="00DF2830"/>
    <w:rsid w:val="00DF2F6B"/>
    <w:rsid w:val="00DF30F5"/>
    <w:rsid w:val="00DF3446"/>
    <w:rsid w:val="00DF3A0B"/>
    <w:rsid w:val="00DF3D17"/>
    <w:rsid w:val="00DF4215"/>
    <w:rsid w:val="00DF4D19"/>
    <w:rsid w:val="00DF4FAC"/>
    <w:rsid w:val="00DF53FD"/>
    <w:rsid w:val="00DF563D"/>
    <w:rsid w:val="00DF5BFD"/>
    <w:rsid w:val="00DF5F92"/>
    <w:rsid w:val="00DF60B3"/>
    <w:rsid w:val="00DF63FB"/>
    <w:rsid w:val="00DF6953"/>
    <w:rsid w:val="00DF6D3B"/>
    <w:rsid w:val="00DF6EBC"/>
    <w:rsid w:val="00DF6F8F"/>
    <w:rsid w:val="00DF7204"/>
    <w:rsid w:val="00DF76A4"/>
    <w:rsid w:val="00DF7BDC"/>
    <w:rsid w:val="00DF7C07"/>
    <w:rsid w:val="00DF7D28"/>
    <w:rsid w:val="00DF7EDF"/>
    <w:rsid w:val="00E000D4"/>
    <w:rsid w:val="00E00ABB"/>
    <w:rsid w:val="00E00FB4"/>
    <w:rsid w:val="00E010C8"/>
    <w:rsid w:val="00E0199E"/>
    <w:rsid w:val="00E01A2F"/>
    <w:rsid w:val="00E01D83"/>
    <w:rsid w:val="00E0219C"/>
    <w:rsid w:val="00E02B13"/>
    <w:rsid w:val="00E02DFC"/>
    <w:rsid w:val="00E03884"/>
    <w:rsid w:val="00E04461"/>
    <w:rsid w:val="00E04740"/>
    <w:rsid w:val="00E04BB0"/>
    <w:rsid w:val="00E0548E"/>
    <w:rsid w:val="00E0555A"/>
    <w:rsid w:val="00E055F4"/>
    <w:rsid w:val="00E05940"/>
    <w:rsid w:val="00E05CF2"/>
    <w:rsid w:val="00E05E54"/>
    <w:rsid w:val="00E05EC4"/>
    <w:rsid w:val="00E05ECA"/>
    <w:rsid w:val="00E05FC3"/>
    <w:rsid w:val="00E064A7"/>
    <w:rsid w:val="00E0651F"/>
    <w:rsid w:val="00E0661D"/>
    <w:rsid w:val="00E077F5"/>
    <w:rsid w:val="00E07BC2"/>
    <w:rsid w:val="00E07E7D"/>
    <w:rsid w:val="00E07F76"/>
    <w:rsid w:val="00E1019E"/>
    <w:rsid w:val="00E10447"/>
    <w:rsid w:val="00E10866"/>
    <w:rsid w:val="00E111DA"/>
    <w:rsid w:val="00E114A1"/>
    <w:rsid w:val="00E11518"/>
    <w:rsid w:val="00E11534"/>
    <w:rsid w:val="00E1172D"/>
    <w:rsid w:val="00E123A2"/>
    <w:rsid w:val="00E12445"/>
    <w:rsid w:val="00E12998"/>
    <w:rsid w:val="00E12CC5"/>
    <w:rsid w:val="00E12D58"/>
    <w:rsid w:val="00E13A34"/>
    <w:rsid w:val="00E13DC9"/>
    <w:rsid w:val="00E144EE"/>
    <w:rsid w:val="00E14B20"/>
    <w:rsid w:val="00E14CDA"/>
    <w:rsid w:val="00E1502C"/>
    <w:rsid w:val="00E153FE"/>
    <w:rsid w:val="00E15AFD"/>
    <w:rsid w:val="00E15F70"/>
    <w:rsid w:val="00E17261"/>
    <w:rsid w:val="00E17331"/>
    <w:rsid w:val="00E17459"/>
    <w:rsid w:val="00E176C1"/>
    <w:rsid w:val="00E17BAA"/>
    <w:rsid w:val="00E17BF4"/>
    <w:rsid w:val="00E20814"/>
    <w:rsid w:val="00E20859"/>
    <w:rsid w:val="00E20D22"/>
    <w:rsid w:val="00E21845"/>
    <w:rsid w:val="00E21B1E"/>
    <w:rsid w:val="00E21BF2"/>
    <w:rsid w:val="00E21CA0"/>
    <w:rsid w:val="00E2261F"/>
    <w:rsid w:val="00E22A8E"/>
    <w:rsid w:val="00E22DE7"/>
    <w:rsid w:val="00E2380B"/>
    <w:rsid w:val="00E238D7"/>
    <w:rsid w:val="00E249C4"/>
    <w:rsid w:val="00E24A0D"/>
    <w:rsid w:val="00E24FBA"/>
    <w:rsid w:val="00E2532B"/>
    <w:rsid w:val="00E25811"/>
    <w:rsid w:val="00E25B73"/>
    <w:rsid w:val="00E25C3B"/>
    <w:rsid w:val="00E25DC2"/>
    <w:rsid w:val="00E26CC2"/>
    <w:rsid w:val="00E26FD7"/>
    <w:rsid w:val="00E2704D"/>
    <w:rsid w:val="00E27164"/>
    <w:rsid w:val="00E27398"/>
    <w:rsid w:val="00E27475"/>
    <w:rsid w:val="00E27546"/>
    <w:rsid w:val="00E27C20"/>
    <w:rsid w:val="00E302C9"/>
    <w:rsid w:val="00E30AFE"/>
    <w:rsid w:val="00E30F04"/>
    <w:rsid w:val="00E31C81"/>
    <w:rsid w:val="00E321B3"/>
    <w:rsid w:val="00E324FA"/>
    <w:rsid w:val="00E32D9F"/>
    <w:rsid w:val="00E3363C"/>
    <w:rsid w:val="00E33C0A"/>
    <w:rsid w:val="00E33D44"/>
    <w:rsid w:val="00E343A1"/>
    <w:rsid w:val="00E349E9"/>
    <w:rsid w:val="00E34EB1"/>
    <w:rsid w:val="00E352A2"/>
    <w:rsid w:val="00E35442"/>
    <w:rsid w:val="00E35988"/>
    <w:rsid w:val="00E36562"/>
    <w:rsid w:val="00E36977"/>
    <w:rsid w:val="00E36C4B"/>
    <w:rsid w:val="00E3727D"/>
    <w:rsid w:val="00E3738B"/>
    <w:rsid w:val="00E3774E"/>
    <w:rsid w:val="00E37875"/>
    <w:rsid w:val="00E3791D"/>
    <w:rsid w:val="00E37C07"/>
    <w:rsid w:val="00E4000F"/>
    <w:rsid w:val="00E4039B"/>
    <w:rsid w:val="00E405A2"/>
    <w:rsid w:val="00E407F5"/>
    <w:rsid w:val="00E4089A"/>
    <w:rsid w:val="00E40C23"/>
    <w:rsid w:val="00E414FA"/>
    <w:rsid w:val="00E42030"/>
    <w:rsid w:val="00E423CC"/>
    <w:rsid w:val="00E43070"/>
    <w:rsid w:val="00E4320B"/>
    <w:rsid w:val="00E43614"/>
    <w:rsid w:val="00E43A73"/>
    <w:rsid w:val="00E43A95"/>
    <w:rsid w:val="00E43BE1"/>
    <w:rsid w:val="00E43FAF"/>
    <w:rsid w:val="00E448EE"/>
    <w:rsid w:val="00E44A30"/>
    <w:rsid w:val="00E44FA6"/>
    <w:rsid w:val="00E45220"/>
    <w:rsid w:val="00E455FA"/>
    <w:rsid w:val="00E45CA2"/>
    <w:rsid w:val="00E4607B"/>
    <w:rsid w:val="00E4630E"/>
    <w:rsid w:val="00E464B0"/>
    <w:rsid w:val="00E46595"/>
    <w:rsid w:val="00E465BE"/>
    <w:rsid w:val="00E46DAB"/>
    <w:rsid w:val="00E4716A"/>
    <w:rsid w:val="00E47F2C"/>
    <w:rsid w:val="00E50729"/>
    <w:rsid w:val="00E50DE1"/>
    <w:rsid w:val="00E51201"/>
    <w:rsid w:val="00E5132B"/>
    <w:rsid w:val="00E513D0"/>
    <w:rsid w:val="00E519DE"/>
    <w:rsid w:val="00E51BA9"/>
    <w:rsid w:val="00E51DEB"/>
    <w:rsid w:val="00E520AA"/>
    <w:rsid w:val="00E524BD"/>
    <w:rsid w:val="00E52523"/>
    <w:rsid w:val="00E5295E"/>
    <w:rsid w:val="00E549CD"/>
    <w:rsid w:val="00E54CAC"/>
    <w:rsid w:val="00E54D65"/>
    <w:rsid w:val="00E5513A"/>
    <w:rsid w:val="00E55C47"/>
    <w:rsid w:val="00E55EC6"/>
    <w:rsid w:val="00E56387"/>
    <w:rsid w:val="00E568DC"/>
    <w:rsid w:val="00E5694D"/>
    <w:rsid w:val="00E56B24"/>
    <w:rsid w:val="00E56E4C"/>
    <w:rsid w:val="00E56F7B"/>
    <w:rsid w:val="00E57192"/>
    <w:rsid w:val="00E578CE"/>
    <w:rsid w:val="00E5791F"/>
    <w:rsid w:val="00E57FDE"/>
    <w:rsid w:val="00E6018E"/>
    <w:rsid w:val="00E60222"/>
    <w:rsid w:val="00E60ADD"/>
    <w:rsid w:val="00E60D92"/>
    <w:rsid w:val="00E61235"/>
    <w:rsid w:val="00E6165B"/>
    <w:rsid w:val="00E61722"/>
    <w:rsid w:val="00E61E5A"/>
    <w:rsid w:val="00E621CF"/>
    <w:rsid w:val="00E62333"/>
    <w:rsid w:val="00E623BB"/>
    <w:rsid w:val="00E62617"/>
    <w:rsid w:val="00E626B6"/>
    <w:rsid w:val="00E6287E"/>
    <w:rsid w:val="00E62A15"/>
    <w:rsid w:val="00E62C37"/>
    <w:rsid w:val="00E62C42"/>
    <w:rsid w:val="00E630EB"/>
    <w:rsid w:val="00E6321A"/>
    <w:rsid w:val="00E6336E"/>
    <w:rsid w:val="00E634FB"/>
    <w:rsid w:val="00E6443B"/>
    <w:rsid w:val="00E6562F"/>
    <w:rsid w:val="00E65C66"/>
    <w:rsid w:val="00E660E3"/>
    <w:rsid w:val="00E6661F"/>
    <w:rsid w:val="00E667BA"/>
    <w:rsid w:val="00E66968"/>
    <w:rsid w:val="00E66C8A"/>
    <w:rsid w:val="00E66D8C"/>
    <w:rsid w:val="00E66FA7"/>
    <w:rsid w:val="00E66FD9"/>
    <w:rsid w:val="00E67356"/>
    <w:rsid w:val="00E6735C"/>
    <w:rsid w:val="00E673FC"/>
    <w:rsid w:val="00E6772B"/>
    <w:rsid w:val="00E7041C"/>
    <w:rsid w:val="00E7043A"/>
    <w:rsid w:val="00E70A6D"/>
    <w:rsid w:val="00E70C5E"/>
    <w:rsid w:val="00E70E99"/>
    <w:rsid w:val="00E71194"/>
    <w:rsid w:val="00E712FB"/>
    <w:rsid w:val="00E71719"/>
    <w:rsid w:val="00E71D3A"/>
    <w:rsid w:val="00E7214E"/>
    <w:rsid w:val="00E72B0D"/>
    <w:rsid w:val="00E730C9"/>
    <w:rsid w:val="00E73251"/>
    <w:rsid w:val="00E73903"/>
    <w:rsid w:val="00E73BC1"/>
    <w:rsid w:val="00E73E48"/>
    <w:rsid w:val="00E7417A"/>
    <w:rsid w:val="00E74FC4"/>
    <w:rsid w:val="00E75487"/>
    <w:rsid w:val="00E756A7"/>
    <w:rsid w:val="00E75A07"/>
    <w:rsid w:val="00E75B46"/>
    <w:rsid w:val="00E75FF2"/>
    <w:rsid w:val="00E76A8C"/>
    <w:rsid w:val="00E76F1D"/>
    <w:rsid w:val="00E7712B"/>
    <w:rsid w:val="00E77D3C"/>
    <w:rsid w:val="00E80DE0"/>
    <w:rsid w:val="00E81026"/>
    <w:rsid w:val="00E810E9"/>
    <w:rsid w:val="00E81177"/>
    <w:rsid w:val="00E817C2"/>
    <w:rsid w:val="00E81B7E"/>
    <w:rsid w:val="00E81BBB"/>
    <w:rsid w:val="00E81F4C"/>
    <w:rsid w:val="00E823B8"/>
    <w:rsid w:val="00E82D2D"/>
    <w:rsid w:val="00E82D9D"/>
    <w:rsid w:val="00E83215"/>
    <w:rsid w:val="00E83335"/>
    <w:rsid w:val="00E8350F"/>
    <w:rsid w:val="00E837B2"/>
    <w:rsid w:val="00E83913"/>
    <w:rsid w:val="00E8428C"/>
    <w:rsid w:val="00E84E5A"/>
    <w:rsid w:val="00E84FBD"/>
    <w:rsid w:val="00E851C9"/>
    <w:rsid w:val="00E85227"/>
    <w:rsid w:val="00E85721"/>
    <w:rsid w:val="00E8615F"/>
    <w:rsid w:val="00E861FE"/>
    <w:rsid w:val="00E863BB"/>
    <w:rsid w:val="00E866A4"/>
    <w:rsid w:val="00E869D5"/>
    <w:rsid w:val="00E87284"/>
    <w:rsid w:val="00E878F4"/>
    <w:rsid w:val="00E87A24"/>
    <w:rsid w:val="00E87E51"/>
    <w:rsid w:val="00E903D0"/>
    <w:rsid w:val="00E9073F"/>
    <w:rsid w:val="00E907E8"/>
    <w:rsid w:val="00E90A89"/>
    <w:rsid w:val="00E90DC7"/>
    <w:rsid w:val="00E916A8"/>
    <w:rsid w:val="00E9274E"/>
    <w:rsid w:val="00E92D2C"/>
    <w:rsid w:val="00E92E6D"/>
    <w:rsid w:val="00E92EF6"/>
    <w:rsid w:val="00E930DE"/>
    <w:rsid w:val="00E93121"/>
    <w:rsid w:val="00E948E4"/>
    <w:rsid w:val="00E94991"/>
    <w:rsid w:val="00E94B34"/>
    <w:rsid w:val="00E95026"/>
    <w:rsid w:val="00E95223"/>
    <w:rsid w:val="00E95C9F"/>
    <w:rsid w:val="00E95E02"/>
    <w:rsid w:val="00E95EC7"/>
    <w:rsid w:val="00E96385"/>
    <w:rsid w:val="00E96B6C"/>
    <w:rsid w:val="00E9718E"/>
    <w:rsid w:val="00E972C1"/>
    <w:rsid w:val="00E97744"/>
    <w:rsid w:val="00E97E23"/>
    <w:rsid w:val="00EA00DD"/>
    <w:rsid w:val="00EA01B3"/>
    <w:rsid w:val="00EA03EA"/>
    <w:rsid w:val="00EA0692"/>
    <w:rsid w:val="00EA09AB"/>
    <w:rsid w:val="00EA0BD4"/>
    <w:rsid w:val="00EA108E"/>
    <w:rsid w:val="00EA1944"/>
    <w:rsid w:val="00EA1974"/>
    <w:rsid w:val="00EA1A1D"/>
    <w:rsid w:val="00EA1BCB"/>
    <w:rsid w:val="00EA1D06"/>
    <w:rsid w:val="00EA240D"/>
    <w:rsid w:val="00EA2EE9"/>
    <w:rsid w:val="00EA3AB0"/>
    <w:rsid w:val="00EA3B32"/>
    <w:rsid w:val="00EA45EE"/>
    <w:rsid w:val="00EA4753"/>
    <w:rsid w:val="00EA4A99"/>
    <w:rsid w:val="00EA4E45"/>
    <w:rsid w:val="00EA5331"/>
    <w:rsid w:val="00EA5B23"/>
    <w:rsid w:val="00EA5DD7"/>
    <w:rsid w:val="00EA6071"/>
    <w:rsid w:val="00EA6E2D"/>
    <w:rsid w:val="00EA6F8D"/>
    <w:rsid w:val="00EA71AD"/>
    <w:rsid w:val="00EA7A22"/>
    <w:rsid w:val="00EA7AFB"/>
    <w:rsid w:val="00EA7DCF"/>
    <w:rsid w:val="00EB0434"/>
    <w:rsid w:val="00EB05A1"/>
    <w:rsid w:val="00EB07F2"/>
    <w:rsid w:val="00EB0A60"/>
    <w:rsid w:val="00EB0F9E"/>
    <w:rsid w:val="00EB1A5B"/>
    <w:rsid w:val="00EB1BD6"/>
    <w:rsid w:val="00EB1CE6"/>
    <w:rsid w:val="00EB1DAB"/>
    <w:rsid w:val="00EB2829"/>
    <w:rsid w:val="00EB2C6C"/>
    <w:rsid w:val="00EB311F"/>
    <w:rsid w:val="00EB318F"/>
    <w:rsid w:val="00EB3404"/>
    <w:rsid w:val="00EB46D6"/>
    <w:rsid w:val="00EB4A15"/>
    <w:rsid w:val="00EB4B07"/>
    <w:rsid w:val="00EB4E4F"/>
    <w:rsid w:val="00EB4E55"/>
    <w:rsid w:val="00EB5214"/>
    <w:rsid w:val="00EB5779"/>
    <w:rsid w:val="00EB642D"/>
    <w:rsid w:val="00EB6546"/>
    <w:rsid w:val="00EB68C1"/>
    <w:rsid w:val="00EB693A"/>
    <w:rsid w:val="00EB69E4"/>
    <w:rsid w:val="00EB6E71"/>
    <w:rsid w:val="00EB7036"/>
    <w:rsid w:val="00EB71A1"/>
    <w:rsid w:val="00EB734F"/>
    <w:rsid w:val="00EB7646"/>
    <w:rsid w:val="00EC00A3"/>
    <w:rsid w:val="00EC06A5"/>
    <w:rsid w:val="00EC0998"/>
    <w:rsid w:val="00EC0A72"/>
    <w:rsid w:val="00EC0ADB"/>
    <w:rsid w:val="00EC125F"/>
    <w:rsid w:val="00EC1292"/>
    <w:rsid w:val="00EC1B08"/>
    <w:rsid w:val="00EC1BD8"/>
    <w:rsid w:val="00EC23E7"/>
    <w:rsid w:val="00EC267F"/>
    <w:rsid w:val="00EC28E3"/>
    <w:rsid w:val="00EC2B3D"/>
    <w:rsid w:val="00EC2D13"/>
    <w:rsid w:val="00EC38E4"/>
    <w:rsid w:val="00EC40CD"/>
    <w:rsid w:val="00EC44F5"/>
    <w:rsid w:val="00EC4C46"/>
    <w:rsid w:val="00EC581E"/>
    <w:rsid w:val="00EC5A0C"/>
    <w:rsid w:val="00EC5AB1"/>
    <w:rsid w:val="00EC5FF2"/>
    <w:rsid w:val="00EC6096"/>
    <w:rsid w:val="00EC62EB"/>
    <w:rsid w:val="00EC638C"/>
    <w:rsid w:val="00EC655D"/>
    <w:rsid w:val="00EC6C3A"/>
    <w:rsid w:val="00EC6D3D"/>
    <w:rsid w:val="00EC72C6"/>
    <w:rsid w:val="00EC731E"/>
    <w:rsid w:val="00EC76D5"/>
    <w:rsid w:val="00EC786A"/>
    <w:rsid w:val="00EC78B3"/>
    <w:rsid w:val="00EC7BD3"/>
    <w:rsid w:val="00EC7D7C"/>
    <w:rsid w:val="00ED0271"/>
    <w:rsid w:val="00ED063F"/>
    <w:rsid w:val="00ED074D"/>
    <w:rsid w:val="00ED0AFD"/>
    <w:rsid w:val="00ED1091"/>
    <w:rsid w:val="00ED12D5"/>
    <w:rsid w:val="00ED1365"/>
    <w:rsid w:val="00ED1380"/>
    <w:rsid w:val="00ED1391"/>
    <w:rsid w:val="00ED17AD"/>
    <w:rsid w:val="00ED1815"/>
    <w:rsid w:val="00ED1E91"/>
    <w:rsid w:val="00ED1FAC"/>
    <w:rsid w:val="00ED2145"/>
    <w:rsid w:val="00ED24CA"/>
    <w:rsid w:val="00ED260C"/>
    <w:rsid w:val="00ED2652"/>
    <w:rsid w:val="00ED38F6"/>
    <w:rsid w:val="00ED40F3"/>
    <w:rsid w:val="00ED43D0"/>
    <w:rsid w:val="00ED4A3C"/>
    <w:rsid w:val="00ED4C23"/>
    <w:rsid w:val="00ED54B9"/>
    <w:rsid w:val="00ED5BF8"/>
    <w:rsid w:val="00ED5F0D"/>
    <w:rsid w:val="00ED69EE"/>
    <w:rsid w:val="00ED6E34"/>
    <w:rsid w:val="00ED723B"/>
    <w:rsid w:val="00ED73EE"/>
    <w:rsid w:val="00ED743F"/>
    <w:rsid w:val="00ED7815"/>
    <w:rsid w:val="00ED7D1A"/>
    <w:rsid w:val="00EE00B2"/>
    <w:rsid w:val="00EE0272"/>
    <w:rsid w:val="00EE03F9"/>
    <w:rsid w:val="00EE0BC4"/>
    <w:rsid w:val="00EE0DA8"/>
    <w:rsid w:val="00EE10EB"/>
    <w:rsid w:val="00EE112C"/>
    <w:rsid w:val="00EE13C1"/>
    <w:rsid w:val="00EE1869"/>
    <w:rsid w:val="00EE1CA0"/>
    <w:rsid w:val="00EE2026"/>
    <w:rsid w:val="00EE27A6"/>
    <w:rsid w:val="00EE2F58"/>
    <w:rsid w:val="00EE3589"/>
    <w:rsid w:val="00EE3D41"/>
    <w:rsid w:val="00EE4B2B"/>
    <w:rsid w:val="00EE4BB0"/>
    <w:rsid w:val="00EE4F29"/>
    <w:rsid w:val="00EE52F4"/>
    <w:rsid w:val="00EE5658"/>
    <w:rsid w:val="00EE58A5"/>
    <w:rsid w:val="00EE5E10"/>
    <w:rsid w:val="00EE623A"/>
    <w:rsid w:val="00EE6903"/>
    <w:rsid w:val="00EE6B70"/>
    <w:rsid w:val="00EE70AF"/>
    <w:rsid w:val="00EE7456"/>
    <w:rsid w:val="00EE75B4"/>
    <w:rsid w:val="00EE75D0"/>
    <w:rsid w:val="00EE77F9"/>
    <w:rsid w:val="00EF00EA"/>
    <w:rsid w:val="00EF0287"/>
    <w:rsid w:val="00EF07C9"/>
    <w:rsid w:val="00EF09C5"/>
    <w:rsid w:val="00EF0EC4"/>
    <w:rsid w:val="00EF1BF4"/>
    <w:rsid w:val="00EF1C4B"/>
    <w:rsid w:val="00EF1C72"/>
    <w:rsid w:val="00EF2220"/>
    <w:rsid w:val="00EF2317"/>
    <w:rsid w:val="00EF293C"/>
    <w:rsid w:val="00EF2B95"/>
    <w:rsid w:val="00EF2E2C"/>
    <w:rsid w:val="00EF3079"/>
    <w:rsid w:val="00EF48A8"/>
    <w:rsid w:val="00EF4997"/>
    <w:rsid w:val="00EF4A3A"/>
    <w:rsid w:val="00EF4F9B"/>
    <w:rsid w:val="00EF5925"/>
    <w:rsid w:val="00EF59F8"/>
    <w:rsid w:val="00EF5B93"/>
    <w:rsid w:val="00EF5D38"/>
    <w:rsid w:val="00EF6204"/>
    <w:rsid w:val="00EF6D8F"/>
    <w:rsid w:val="00EF6FBE"/>
    <w:rsid w:val="00F008C5"/>
    <w:rsid w:val="00F011B3"/>
    <w:rsid w:val="00F01A9D"/>
    <w:rsid w:val="00F01B15"/>
    <w:rsid w:val="00F02AA5"/>
    <w:rsid w:val="00F02D3C"/>
    <w:rsid w:val="00F02F93"/>
    <w:rsid w:val="00F037D2"/>
    <w:rsid w:val="00F03D6A"/>
    <w:rsid w:val="00F043DB"/>
    <w:rsid w:val="00F048FD"/>
    <w:rsid w:val="00F04974"/>
    <w:rsid w:val="00F054FD"/>
    <w:rsid w:val="00F05945"/>
    <w:rsid w:val="00F06864"/>
    <w:rsid w:val="00F06D29"/>
    <w:rsid w:val="00F06E29"/>
    <w:rsid w:val="00F073D8"/>
    <w:rsid w:val="00F0784F"/>
    <w:rsid w:val="00F07B26"/>
    <w:rsid w:val="00F07C15"/>
    <w:rsid w:val="00F1005B"/>
    <w:rsid w:val="00F1033C"/>
    <w:rsid w:val="00F10ECB"/>
    <w:rsid w:val="00F11177"/>
    <w:rsid w:val="00F11275"/>
    <w:rsid w:val="00F11A98"/>
    <w:rsid w:val="00F12459"/>
    <w:rsid w:val="00F124E9"/>
    <w:rsid w:val="00F12CC1"/>
    <w:rsid w:val="00F1319F"/>
    <w:rsid w:val="00F13476"/>
    <w:rsid w:val="00F134CD"/>
    <w:rsid w:val="00F13F60"/>
    <w:rsid w:val="00F14382"/>
    <w:rsid w:val="00F147F7"/>
    <w:rsid w:val="00F14B12"/>
    <w:rsid w:val="00F14DEB"/>
    <w:rsid w:val="00F156D2"/>
    <w:rsid w:val="00F16E4D"/>
    <w:rsid w:val="00F1716E"/>
    <w:rsid w:val="00F172EA"/>
    <w:rsid w:val="00F17340"/>
    <w:rsid w:val="00F17470"/>
    <w:rsid w:val="00F17585"/>
    <w:rsid w:val="00F17808"/>
    <w:rsid w:val="00F17A97"/>
    <w:rsid w:val="00F17D6D"/>
    <w:rsid w:val="00F20A9C"/>
    <w:rsid w:val="00F20B4F"/>
    <w:rsid w:val="00F20FC5"/>
    <w:rsid w:val="00F210A5"/>
    <w:rsid w:val="00F21255"/>
    <w:rsid w:val="00F21957"/>
    <w:rsid w:val="00F21976"/>
    <w:rsid w:val="00F21BBB"/>
    <w:rsid w:val="00F2210C"/>
    <w:rsid w:val="00F227BA"/>
    <w:rsid w:val="00F22D12"/>
    <w:rsid w:val="00F23193"/>
    <w:rsid w:val="00F2343E"/>
    <w:rsid w:val="00F237E6"/>
    <w:rsid w:val="00F24596"/>
    <w:rsid w:val="00F247F5"/>
    <w:rsid w:val="00F248DF"/>
    <w:rsid w:val="00F24966"/>
    <w:rsid w:val="00F249C8"/>
    <w:rsid w:val="00F24BCC"/>
    <w:rsid w:val="00F24CB7"/>
    <w:rsid w:val="00F24E6E"/>
    <w:rsid w:val="00F2523C"/>
    <w:rsid w:val="00F2562A"/>
    <w:rsid w:val="00F25691"/>
    <w:rsid w:val="00F2579D"/>
    <w:rsid w:val="00F269FF"/>
    <w:rsid w:val="00F26A01"/>
    <w:rsid w:val="00F26A88"/>
    <w:rsid w:val="00F26CE6"/>
    <w:rsid w:val="00F27819"/>
    <w:rsid w:val="00F27D58"/>
    <w:rsid w:val="00F27E51"/>
    <w:rsid w:val="00F27EDA"/>
    <w:rsid w:val="00F302A9"/>
    <w:rsid w:val="00F30590"/>
    <w:rsid w:val="00F30780"/>
    <w:rsid w:val="00F309F2"/>
    <w:rsid w:val="00F30DBD"/>
    <w:rsid w:val="00F30DC2"/>
    <w:rsid w:val="00F31A4C"/>
    <w:rsid w:val="00F31A5B"/>
    <w:rsid w:val="00F3201A"/>
    <w:rsid w:val="00F32095"/>
    <w:rsid w:val="00F32F23"/>
    <w:rsid w:val="00F33302"/>
    <w:rsid w:val="00F3349D"/>
    <w:rsid w:val="00F342D6"/>
    <w:rsid w:val="00F34540"/>
    <w:rsid w:val="00F349BD"/>
    <w:rsid w:val="00F35113"/>
    <w:rsid w:val="00F35752"/>
    <w:rsid w:val="00F362FB"/>
    <w:rsid w:val="00F373F2"/>
    <w:rsid w:val="00F375DB"/>
    <w:rsid w:val="00F37C37"/>
    <w:rsid w:val="00F40CED"/>
    <w:rsid w:val="00F412B4"/>
    <w:rsid w:val="00F41476"/>
    <w:rsid w:val="00F42441"/>
    <w:rsid w:val="00F424BB"/>
    <w:rsid w:val="00F42563"/>
    <w:rsid w:val="00F42700"/>
    <w:rsid w:val="00F42A13"/>
    <w:rsid w:val="00F437EC"/>
    <w:rsid w:val="00F43C0E"/>
    <w:rsid w:val="00F43D64"/>
    <w:rsid w:val="00F43E49"/>
    <w:rsid w:val="00F44516"/>
    <w:rsid w:val="00F44530"/>
    <w:rsid w:val="00F445D5"/>
    <w:rsid w:val="00F449C6"/>
    <w:rsid w:val="00F44CF9"/>
    <w:rsid w:val="00F45316"/>
    <w:rsid w:val="00F4583E"/>
    <w:rsid w:val="00F459A3"/>
    <w:rsid w:val="00F459F3"/>
    <w:rsid w:val="00F46846"/>
    <w:rsid w:val="00F46AAD"/>
    <w:rsid w:val="00F46D78"/>
    <w:rsid w:val="00F46DD3"/>
    <w:rsid w:val="00F4763C"/>
    <w:rsid w:val="00F47FF8"/>
    <w:rsid w:val="00F500B7"/>
    <w:rsid w:val="00F50B4F"/>
    <w:rsid w:val="00F50BAF"/>
    <w:rsid w:val="00F50F60"/>
    <w:rsid w:val="00F51558"/>
    <w:rsid w:val="00F51A9C"/>
    <w:rsid w:val="00F51F6F"/>
    <w:rsid w:val="00F52070"/>
    <w:rsid w:val="00F52280"/>
    <w:rsid w:val="00F522E1"/>
    <w:rsid w:val="00F52481"/>
    <w:rsid w:val="00F530E8"/>
    <w:rsid w:val="00F53238"/>
    <w:rsid w:val="00F53985"/>
    <w:rsid w:val="00F53E8F"/>
    <w:rsid w:val="00F546DA"/>
    <w:rsid w:val="00F54718"/>
    <w:rsid w:val="00F549BC"/>
    <w:rsid w:val="00F549D9"/>
    <w:rsid w:val="00F554FC"/>
    <w:rsid w:val="00F5584F"/>
    <w:rsid w:val="00F55B3C"/>
    <w:rsid w:val="00F56169"/>
    <w:rsid w:val="00F56680"/>
    <w:rsid w:val="00F57168"/>
    <w:rsid w:val="00F576BA"/>
    <w:rsid w:val="00F57816"/>
    <w:rsid w:val="00F57837"/>
    <w:rsid w:val="00F579FB"/>
    <w:rsid w:val="00F57DA5"/>
    <w:rsid w:val="00F60178"/>
    <w:rsid w:val="00F603AD"/>
    <w:rsid w:val="00F6051F"/>
    <w:rsid w:val="00F60BCD"/>
    <w:rsid w:val="00F60EB6"/>
    <w:rsid w:val="00F6117D"/>
    <w:rsid w:val="00F6131F"/>
    <w:rsid w:val="00F61326"/>
    <w:rsid w:val="00F61F61"/>
    <w:rsid w:val="00F626FC"/>
    <w:rsid w:val="00F629BB"/>
    <w:rsid w:val="00F62A34"/>
    <w:rsid w:val="00F6339F"/>
    <w:rsid w:val="00F63D3D"/>
    <w:rsid w:val="00F64122"/>
    <w:rsid w:val="00F647D6"/>
    <w:rsid w:val="00F648C3"/>
    <w:rsid w:val="00F64E60"/>
    <w:rsid w:val="00F6503D"/>
    <w:rsid w:val="00F6556B"/>
    <w:rsid w:val="00F6569D"/>
    <w:rsid w:val="00F65711"/>
    <w:rsid w:val="00F6578E"/>
    <w:rsid w:val="00F65A5D"/>
    <w:rsid w:val="00F65F83"/>
    <w:rsid w:val="00F660D9"/>
    <w:rsid w:val="00F66624"/>
    <w:rsid w:val="00F66687"/>
    <w:rsid w:val="00F6670F"/>
    <w:rsid w:val="00F66D3D"/>
    <w:rsid w:val="00F66F24"/>
    <w:rsid w:val="00F67C20"/>
    <w:rsid w:val="00F67CF8"/>
    <w:rsid w:val="00F7006D"/>
    <w:rsid w:val="00F70126"/>
    <w:rsid w:val="00F7046F"/>
    <w:rsid w:val="00F705AE"/>
    <w:rsid w:val="00F705EF"/>
    <w:rsid w:val="00F708A5"/>
    <w:rsid w:val="00F70B0B"/>
    <w:rsid w:val="00F712FF"/>
    <w:rsid w:val="00F71BD0"/>
    <w:rsid w:val="00F71EB0"/>
    <w:rsid w:val="00F71F12"/>
    <w:rsid w:val="00F72AA7"/>
    <w:rsid w:val="00F72D2B"/>
    <w:rsid w:val="00F73221"/>
    <w:rsid w:val="00F73384"/>
    <w:rsid w:val="00F73E05"/>
    <w:rsid w:val="00F743E3"/>
    <w:rsid w:val="00F749C6"/>
    <w:rsid w:val="00F74ED1"/>
    <w:rsid w:val="00F75009"/>
    <w:rsid w:val="00F75EA1"/>
    <w:rsid w:val="00F7685F"/>
    <w:rsid w:val="00F768C4"/>
    <w:rsid w:val="00F76A01"/>
    <w:rsid w:val="00F7710B"/>
    <w:rsid w:val="00F77258"/>
    <w:rsid w:val="00F77583"/>
    <w:rsid w:val="00F77D86"/>
    <w:rsid w:val="00F77E2B"/>
    <w:rsid w:val="00F80349"/>
    <w:rsid w:val="00F80377"/>
    <w:rsid w:val="00F80774"/>
    <w:rsid w:val="00F80905"/>
    <w:rsid w:val="00F818A6"/>
    <w:rsid w:val="00F81D56"/>
    <w:rsid w:val="00F81E3B"/>
    <w:rsid w:val="00F81F1E"/>
    <w:rsid w:val="00F820EB"/>
    <w:rsid w:val="00F821C3"/>
    <w:rsid w:val="00F82292"/>
    <w:rsid w:val="00F8234E"/>
    <w:rsid w:val="00F82361"/>
    <w:rsid w:val="00F82C01"/>
    <w:rsid w:val="00F82F7E"/>
    <w:rsid w:val="00F83B00"/>
    <w:rsid w:val="00F83B76"/>
    <w:rsid w:val="00F83DD6"/>
    <w:rsid w:val="00F83FB7"/>
    <w:rsid w:val="00F84870"/>
    <w:rsid w:val="00F84A88"/>
    <w:rsid w:val="00F851C8"/>
    <w:rsid w:val="00F855B2"/>
    <w:rsid w:val="00F8691F"/>
    <w:rsid w:val="00F86B67"/>
    <w:rsid w:val="00F8705A"/>
    <w:rsid w:val="00F87572"/>
    <w:rsid w:val="00F87691"/>
    <w:rsid w:val="00F8788F"/>
    <w:rsid w:val="00F9027C"/>
    <w:rsid w:val="00F907A3"/>
    <w:rsid w:val="00F90860"/>
    <w:rsid w:val="00F90897"/>
    <w:rsid w:val="00F90FF3"/>
    <w:rsid w:val="00F912A7"/>
    <w:rsid w:val="00F91A83"/>
    <w:rsid w:val="00F91BC5"/>
    <w:rsid w:val="00F91C6E"/>
    <w:rsid w:val="00F922E8"/>
    <w:rsid w:val="00F92878"/>
    <w:rsid w:val="00F9287D"/>
    <w:rsid w:val="00F92E31"/>
    <w:rsid w:val="00F92F82"/>
    <w:rsid w:val="00F934EB"/>
    <w:rsid w:val="00F93A00"/>
    <w:rsid w:val="00F93A11"/>
    <w:rsid w:val="00F93BBF"/>
    <w:rsid w:val="00F93EB4"/>
    <w:rsid w:val="00F93FE3"/>
    <w:rsid w:val="00F942B8"/>
    <w:rsid w:val="00F94730"/>
    <w:rsid w:val="00F94931"/>
    <w:rsid w:val="00F94C16"/>
    <w:rsid w:val="00F94E5D"/>
    <w:rsid w:val="00F950D2"/>
    <w:rsid w:val="00F954BB"/>
    <w:rsid w:val="00F9567E"/>
    <w:rsid w:val="00F95A37"/>
    <w:rsid w:val="00F95AFB"/>
    <w:rsid w:val="00F95BA4"/>
    <w:rsid w:val="00F96163"/>
    <w:rsid w:val="00F9637B"/>
    <w:rsid w:val="00F963BA"/>
    <w:rsid w:val="00F96427"/>
    <w:rsid w:val="00F96D6A"/>
    <w:rsid w:val="00F972F1"/>
    <w:rsid w:val="00F978AA"/>
    <w:rsid w:val="00F97C5B"/>
    <w:rsid w:val="00F97EEE"/>
    <w:rsid w:val="00FA03D3"/>
    <w:rsid w:val="00FA05F5"/>
    <w:rsid w:val="00FA0695"/>
    <w:rsid w:val="00FA0B37"/>
    <w:rsid w:val="00FA0BA5"/>
    <w:rsid w:val="00FA0D58"/>
    <w:rsid w:val="00FA15EA"/>
    <w:rsid w:val="00FA1640"/>
    <w:rsid w:val="00FA1765"/>
    <w:rsid w:val="00FA1C85"/>
    <w:rsid w:val="00FA1EAD"/>
    <w:rsid w:val="00FA1EB7"/>
    <w:rsid w:val="00FA21BC"/>
    <w:rsid w:val="00FA23EF"/>
    <w:rsid w:val="00FA2403"/>
    <w:rsid w:val="00FA2459"/>
    <w:rsid w:val="00FA25A0"/>
    <w:rsid w:val="00FA2A0B"/>
    <w:rsid w:val="00FA2B58"/>
    <w:rsid w:val="00FA2E21"/>
    <w:rsid w:val="00FA2FC5"/>
    <w:rsid w:val="00FA303F"/>
    <w:rsid w:val="00FA318D"/>
    <w:rsid w:val="00FA3291"/>
    <w:rsid w:val="00FA3698"/>
    <w:rsid w:val="00FA3709"/>
    <w:rsid w:val="00FA3797"/>
    <w:rsid w:val="00FA3C12"/>
    <w:rsid w:val="00FA4607"/>
    <w:rsid w:val="00FA473E"/>
    <w:rsid w:val="00FA57F7"/>
    <w:rsid w:val="00FA5DF7"/>
    <w:rsid w:val="00FA5F25"/>
    <w:rsid w:val="00FA5F52"/>
    <w:rsid w:val="00FA6AB3"/>
    <w:rsid w:val="00FA6D3A"/>
    <w:rsid w:val="00FA6F42"/>
    <w:rsid w:val="00FA732A"/>
    <w:rsid w:val="00FA7818"/>
    <w:rsid w:val="00FA7C96"/>
    <w:rsid w:val="00FA7DEF"/>
    <w:rsid w:val="00FA7E26"/>
    <w:rsid w:val="00FA7EBA"/>
    <w:rsid w:val="00FB035E"/>
    <w:rsid w:val="00FB0A27"/>
    <w:rsid w:val="00FB0E36"/>
    <w:rsid w:val="00FB11CD"/>
    <w:rsid w:val="00FB11F7"/>
    <w:rsid w:val="00FB15FF"/>
    <w:rsid w:val="00FB18C4"/>
    <w:rsid w:val="00FB19E6"/>
    <w:rsid w:val="00FB1C22"/>
    <w:rsid w:val="00FB1D83"/>
    <w:rsid w:val="00FB25DC"/>
    <w:rsid w:val="00FB26B8"/>
    <w:rsid w:val="00FB2B9F"/>
    <w:rsid w:val="00FB2CDE"/>
    <w:rsid w:val="00FB30E9"/>
    <w:rsid w:val="00FB324D"/>
    <w:rsid w:val="00FB3282"/>
    <w:rsid w:val="00FB33BF"/>
    <w:rsid w:val="00FB3511"/>
    <w:rsid w:val="00FB361D"/>
    <w:rsid w:val="00FB3C12"/>
    <w:rsid w:val="00FB3FBE"/>
    <w:rsid w:val="00FB46D1"/>
    <w:rsid w:val="00FB4BD0"/>
    <w:rsid w:val="00FB4D3B"/>
    <w:rsid w:val="00FB4DAC"/>
    <w:rsid w:val="00FB50AA"/>
    <w:rsid w:val="00FB51F5"/>
    <w:rsid w:val="00FB520B"/>
    <w:rsid w:val="00FB57B3"/>
    <w:rsid w:val="00FB5CD8"/>
    <w:rsid w:val="00FB604F"/>
    <w:rsid w:val="00FB6189"/>
    <w:rsid w:val="00FB62EE"/>
    <w:rsid w:val="00FB6401"/>
    <w:rsid w:val="00FB6F76"/>
    <w:rsid w:val="00FB7094"/>
    <w:rsid w:val="00FB7828"/>
    <w:rsid w:val="00FB7FB9"/>
    <w:rsid w:val="00FC028C"/>
    <w:rsid w:val="00FC0A77"/>
    <w:rsid w:val="00FC151A"/>
    <w:rsid w:val="00FC1754"/>
    <w:rsid w:val="00FC1A21"/>
    <w:rsid w:val="00FC20EE"/>
    <w:rsid w:val="00FC2127"/>
    <w:rsid w:val="00FC2582"/>
    <w:rsid w:val="00FC3522"/>
    <w:rsid w:val="00FC3640"/>
    <w:rsid w:val="00FC416B"/>
    <w:rsid w:val="00FC433C"/>
    <w:rsid w:val="00FC4877"/>
    <w:rsid w:val="00FC4996"/>
    <w:rsid w:val="00FC49FB"/>
    <w:rsid w:val="00FC4D9D"/>
    <w:rsid w:val="00FC5242"/>
    <w:rsid w:val="00FC5D92"/>
    <w:rsid w:val="00FC609A"/>
    <w:rsid w:val="00FC6208"/>
    <w:rsid w:val="00FC6723"/>
    <w:rsid w:val="00FC67C5"/>
    <w:rsid w:val="00FC6F95"/>
    <w:rsid w:val="00FC6FE6"/>
    <w:rsid w:val="00FC70FF"/>
    <w:rsid w:val="00FC74CC"/>
    <w:rsid w:val="00FC74F1"/>
    <w:rsid w:val="00FC79DC"/>
    <w:rsid w:val="00FC7A9C"/>
    <w:rsid w:val="00FC7D9A"/>
    <w:rsid w:val="00FC7F67"/>
    <w:rsid w:val="00FD0069"/>
    <w:rsid w:val="00FD0D14"/>
    <w:rsid w:val="00FD17A9"/>
    <w:rsid w:val="00FD2012"/>
    <w:rsid w:val="00FD274E"/>
    <w:rsid w:val="00FD2DDB"/>
    <w:rsid w:val="00FD333E"/>
    <w:rsid w:val="00FD37B8"/>
    <w:rsid w:val="00FD387D"/>
    <w:rsid w:val="00FD3BD8"/>
    <w:rsid w:val="00FD3BE4"/>
    <w:rsid w:val="00FD3F51"/>
    <w:rsid w:val="00FD41E5"/>
    <w:rsid w:val="00FD42D8"/>
    <w:rsid w:val="00FD49AE"/>
    <w:rsid w:val="00FD4B1B"/>
    <w:rsid w:val="00FD4B93"/>
    <w:rsid w:val="00FD4CA5"/>
    <w:rsid w:val="00FD50DC"/>
    <w:rsid w:val="00FD5249"/>
    <w:rsid w:val="00FD544B"/>
    <w:rsid w:val="00FD6473"/>
    <w:rsid w:val="00FD6AD4"/>
    <w:rsid w:val="00FD6B28"/>
    <w:rsid w:val="00FD6EE1"/>
    <w:rsid w:val="00FD7464"/>
    <w:rsid w:val="00FD75D1"/>
    <w:rsid w:val="00FD777F"/>
    <w:rsid w:val="00FD7784"/>
    <w:rsid w:val="00FD78B7"/>
    <w:rsid w:val="00FE0485"/>
    <w:rsid w:val="00FE056E"/>
    <w:rsid w:val="00FE06C1"/>
    <w:rsid w:val="00FE07FB"/>
    <w:rsid w:val="00FE1419"/>
    <w:rsid w:val="00FE145C"/>
    <w:rsid w:val="00FE231A"/>
    <w:rsid w:val="00FE25BD"/>
    <w:rsid w:val="00FE2CFF"/>
    <w:rsid w:val="00FE2DEA"/>
    <w:rsid w:val="00FE2DEB"/>
    <w:rsid w:val="00FE2FCD"/>
    <w:rsid w:val="00FE31C1"/>
    <w:rsid w:val="00FE33F5"/>
    <w:rsid w:val="00FE3525"/>
    <w:rsid w:val="00FE3B9F"/>
    <w:rsid w:val="00FE3FA4"/>
    <w:rsid w:val="00FE4D67"/>
    <w:rsid w:val="00FE5416"/>
    <w:rsid w:val="00FE6CF9"/>
    <w:rsid w:val="00FE725B"/>
    <w:rsid w:val="00FE7280"/>
    <w:rsid w:val="00FE766E"/>
    <w:rsid w:val="00FE783B"/>
    <w:rsid w:val="00FE7DD2"/>
    <w:rsid w:val="00FE7ED6"/>
    <w:rsid w:val="00FF00CF"/>
    <w:rsid w:val="00FF00FA"/>
    <w:rsid w:val="00FF1096"/>
    <w:rsid w:val="00FF11FE"/>
    <w:rsid w:val="00FF1337"/>
    <w:rsid w:val="00FF14AF"/>
    <w:rsid w:val="00FF1842"/>
    <w:rsid w:val="00FF1AEE"/>
    <w:rsid w:val="00FF1EA4"/>
    <w:rsid w:val="00FF218C"/>
    <w:rsid w:val="00FF2532"/>
    <w:rsid w:val="00FF2935"/>
    <w:rsid w:val="00FF34C3"/>
    <w:rsid w:val="00FF3696"/>
    <w:rsid w:val="00FF3C06"/>
    <w:rsid w:val="00FF3C2D"/>
    <w:rsid w:val="00FF3DCF"/>
    <w:rsid w:val="00FF3F31"/>
    <w:rsid w:val="00FF3F5F"/>
    <w:rsid w:val="00FF405B"/>
    <w:rsid w:val="00FF4147"/>
    <w:rsid w:val="00FF42EB"/>
    <w:rsid w:val="00FF5274"/>
    <w:rsid w:val="00FF59BF"/>
    <w:rsid w:val="00FF5CB6"/>
    <w:rsid w:val="00FF6000"/>
    <w:rsid w:val="00FF65BB"/>
    <w:rsid w:val="00FF6675"/>
    <w:rsid w:val="00FF68AF"/>
    <w:rsid w:val="00FF6F38"/>
    <w:rsid w:val="00FF70BC"/>
    <w:rsid w:val="00FF720F"/>
    <w:rsid w:val="00FF7C28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1423"/>
  <w15:docId w15:val="{781157E5-04F1-46F9-A9E6-DE63BBF6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FE3"/>
    <w:pPr>
      <w:spacing w:before="200" w:line="320" w:lineRule="atLeast"/>
    </w:pPr>
    <w:rPr>
      <w:rFonts w:ascii="Arial" w:eastAsia="Times New Roman" w:hAnsi="Arial"/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6638"/>
    <w:pPr>
      <w:keepNext/>
      <w:spacing w:before="120" w:after="60" w:line="360" w:lineRule="auto"/>
      <w:outlineLvl w:val="0"/>
    </w:pPr>
    <w:rPr>
      <w:rFonts w:ascii="Calibri" w:eastAsia="Calibri" w:hAnsi="Calibri" w:cs="Calibri"/>
      <w:b/>
      <w:bCs/>
      <w:color w:val="000000"/>
      <w:kern w:val="32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06D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B06D1"/>
    <w:pPr>
      <w:keepNext/>
      <w:autoSpaceDE w:val="0"/>
      <w:autoSpaceDN w:val="0"/>
      <w:spacing w:before="240" w:after="60" w:line="240" w:lineRule="auto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06D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06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B06D1"/>
    <w:pPr>
      <w:spacing w:before="240" w:after="60"/>
      <w:outlineLvl w:val="5"/>
    </w:pPr>
    <w:rPr>
      <w:rFonts w:ascii="Times New Roman" w:hAnsi="Times New Roman"/>
      <w:b/>
      <w:bCs/>
      <w:sz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B06D1"/>
    <w:pPr>
      <w:keepNext/>
      <w:autoSpaceDE w:val="0"/>
      <w:autoSpaceDN w:val="0"/>
      <w:spacing w:before="0" w:line="240" w:lineRule="auto"/>
      <w:outlineLvl w:val="6"/>
    </w:pPr>
    <w:rPr>
      <w:rFonts w:ascii="Times New Roman" w:hAnsi="Times New Roman"/>
      <w:b/>
      <w:bCs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E7E93"/>
    <w:rPr>
      <w:rFonts w:cs="Calibri"/>
      <w:b/>
      <w:bCs/>
      <w:color w:val="000000"/>
      <w:kern w:val="32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rsid w:val="004B06D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rsid w:val="004B06D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rsid w:val="004B06D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uiPriority w:val="99"/>
    <w:rsid w:val="004B06D1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uiPriority w:val="99"/>
    <w:rsid w:val="004B06D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link w:val="Nagwek7"/>
    <w:uiPriority w:val="99"/>
    <w:rsid w:val="004B06D1"/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paragraph" w:styleId="Spistreci5">
    <w:name w:val="toc 5"/>
    <w:basedOn w:val="Normalny"/>
    <w:next w:val="Normalny"/>
    <w:autoRedefine/>
    <w:uiPriority w:val="99"/>
    <w:rsid w:val="004B06D1"/>
    <w:pPr>
      <w:ind w:left="880"/>
    </w:pPr>
  </w:style>
  <w:style w:type="paragraph" w:styleId="Nagwek">
    <w:name w:val="header"/>
    <w:aliases w:val="Znak Znak,Znak"/>
    <w:basedOn w:val="Normalny"/>
    <w:link w:val="NagwekZnak"/>
    <w:rsid w:val="004B06D1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aliases w:val="Znak Znak Znak,Znak Znak1"/>
    <w:link w:val="Nagwek"/>
    <w:rsid w:val="004B06D1"/>
    <w:rPr>
      <w:rFonts w:ascii="Arial" w:eastAsia="Times New Roman" w:hAnsi="Arial" w:cs="Times New Roman"/>
      <w:szCs w:val="20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4B06D1"/>
    <w:pPr>
      <w:spacing w:after="120"/>
    </w:pPr>
    <w:rPr>
      <w:sz w:val="20"/>
    </w:rPr>
  </w:style>
  <w:style w:type="character" w:customStyle="1" w:styleId="TekstpodstawowyZnak">
    <w:name w:val="Tekst podstawowy Znak"/>
    <w:aliases w:val="wypunktowanie Znak"/>
    <w:link w:val="Tekstpodstawowy"/>
    <w:uiPriority w:val="99"/>
    <w:rsid w:val="004B06D1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uiPriority w:val="99"/>
    <w:qFormat/>
    <w:rsid w:val="004B06D1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link w:val="Tekstprzypisudolnego"/>
    <w:uiPriority w:val="99"/>
    <w:qFormat/>
    <w:rsid w:val="004B06D1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4B06D1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rsid w:val="004B06D1"/>
    <w:pPr>
      <w:spacing w:after="120" w:line="480" w:lineRule="auto"/>
    </w:pPr>
    <w:rPr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4B06D1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D673E2"/>
    <w:pPr>
      <w:autoSpaceDE w:val="0"/>
      <w:autoSpaceDN w:val="0"/>
      <w:spacing w:before="120" w:after="240" w:line="240" w:lineRule="auto"/>
    </w:pPr>
    <w:rPr>
      <w:rFonts w:ascii="Calibri" w:hAnsi="Calibri"/>
      <w:b/>
      <w:bCs/>
      <w:sz w:val="28"/>
      <w:szCs w:val="28"/>
    </w:rPr>
  </w:style>
  <w:style w:type="character" w:customStyle="1" w:styleId="TytuZnak">
    <w:name w:val="Tytuł Znak"/>
    <w:link w:val="Tytu"/>
    <w:uiPriority w:val="99"/>
    <w:rsid w:val="00D673E2"/>
    <w:rPr>
      <w:rFonts w:eastAsia="Times New Roman"/>
      <w:b/>
      <w:b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rsid w:val="004B06D1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rsid w:val="004B06D1"/>
    <w:pPr>
      <w:autoSpaceDE w:val="0"/>
      <w:autoSpaceDN w:val="0"/>
      <w:spacing w:before="0" w:line="240" w:lineRule="auto"/>
    </w:pPr>
    <w:rPr>
      <w:rFonts w:ascii="Times New Roman" w:hAnsi="Times New Roman"/>
      <w:sz w:val="20"/>
      <w:szCs w:val="24"/>
    </w:rPr>
  </w:style>
  <w:style w:type="paragraph" w:customStyle="1" w:styleId="xl38">
    <w:name w:val="xl38"/>
    <w:basedOn w:val="Normalny"/>
    <w:uiPriority w:val="99"/>
    <w:rsid w:val="004B06D1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33">
    <w:name w:val="xl33"/>
    <w:basedOn w:val="Normalny"/>
    <w:rsid w:val="004B06D1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1">
    <w:name w:val="1"/>
    <w:basedOn w:val="Normalny"/>
    <w:next w:val="Nagwek"/>
    <w:uiPriority w:val="99"/>
    <w:rsid w:val="004B06D1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  <w:lang w:val="en-GB"/>
    </w:rPr>
  </w:style>
  <w:style w:type="paragraph" w:styleId="Stopka">
    <w:name w:val="footer"/>
    <w:basedOn w:val="Normalny"/>
    <w:link w:val="StopkaZnak"/>
    <w:uiPriority w:val="99"/>
    <w:rsid w:val="004B06D1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character" w:customStyle="1" w:styleId="StopkaZnak">
    <w:name w:val="Stopka Znak"/>
    <w:link w:val="Stopka"/>
    <w:uiPriority w:val="99"/>
    <w:rsid w:val="004B0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4B06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4B06D1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B06D1"/>
    <w:pPr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B06D1"/>
    <w:rPr>
      <w:rFonts w:ascii="Arial" w:eastAsia="Times New Roman" w:hAnsi="Arial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B06D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B06D1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uiPriority w:val="99"/>
    <w:rsid w:val="004B06D1"/>
    <w:rPr>
      <w:color w:val="0000FF"/>
      <w:u w:val="single"/>
    </w:rPr>
  </w:style>
  <w:style w:type="paragraph" w:customStyle="1" w:styleId="Tekstpodstawowywcity1">
    <w:name w:val="Tekst podstawowy wcięty1"/>
    <w:basedOn w:val="Normalny"/>
    <w:uiPriority w:val="99"/>
    <w:rsid w:val="004B06D1"/>
    <w:pPr>
      <w:widowControl w:val="0"/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paragraph" w:styleId="Podtytu">
    <w:name w:val="Subtitle"/>
    <w:basedOn w:val="Normalny"/>
    <w:link w:val="PodtytuZnak"/>
    <w:uiPriority w:val="99"/>
    <w:qFormat/>
    <w:rsid w:val="004B06D1"/>
    <w:pPr>
      <w:numPr>
        <w:numId w:val="1"/>
      </w:numPr>
      <w:autoSpaceDE w:val="0"/>
      <w:autoSpaceDN w:val="0"/>
      <w:spacing w:before="0" w:line="360" w:lineRule="auto"/>
      <w:jc w:val="center"/>
    </w:pPr>
    <w:rPr>
      <w:rFonts w:ascii="Tahoma" w:hAnsi="Tahoma"/>
      <w:b/>
      <w:bCs/>
      <w:sz w:val="20"/>
    </w:rPr>
  </w:style>
  <w:style w:type="character" w:customStyle="1" w:styleId="PodtytuZnak">
    <w:name w:val="Podtytuł Znak"/>
    <w:link w:val="Podtytu"/>
    <w:uiPriority w:val="99"/>
    <w:rsid w:val="004B06D1"/>
    <w:rPr>
      <w:rFonts w:ascii="Tahoma" w:eastAsia="Times New Roman" w:hAnsi="Tahoma"/>
      <w:b/>
      <w:bCs/>
    </w:rPr>
  </w:style>
  <w:style w:type="character" w:styleId="Numerstrony">
    <w:name w:val="page number"/>
    <w:basedOn w:val="Domylnaczcionkaakapitu"/>
    <w:uiPriority w:val="99"/>
    <w:rsid w:val="004B06D1"/>
  </w:style>
  <w:style w:type="paragraph" w:customStyle="1" w:styleId="Pisma">
    <w:name w:val="Pisma"/>
    <w:basedOn w:val="Normalny"/>
    <w:uiPriority w:val="99"/>
    <w:rsid w:val="004B06D1"/>
    <w:pPr>
      <w:autoSpaceDE w:val="0"/>
      <w:autoSpaceDN w:val="0"/>
      <w:spacing w:before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uiPriority w:val="99"/>
    <w:rsid w:val="004B06D1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Standardowy1">
    <w:name w:val="Standardowy1"/>
    <w:uiPriority w:val="99"/>
    <w:rsid w:val="004B06D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SOP">
    <w:name w:val="SOP"/>
    <w:basedOn w:val="Tekstpodstawowy3"/>
    <w:uiPriority w:val="99"/>
    <w:rsid w:val="004B06D1"/>
    <w:pPr>
      <w:widowControl w:val="0"/>
      <w:spacing w:before="240" w:after="0" w:line="240" w:lineRule="auto"/>
      <w:jc w:val="both"/>
    </w:pPr>
    <w:rPr>
      <w:sz w:val="24"/>
      <w:szCs w:val="20"/>
    </w:rPr>
  </w:style>
  <w:style w:type="paragraph" w:styleId="NormalnyWeb">
    <w:name w:val="Normal (Web)"/>
    <w:basedOn w:val="Normalny"/>
    <w:uiPriority w:val="99"/>
    <w:rsid w:val="004B06D1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4B06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hAnsi="Times New Roman"/>
      <w:b/>
      <w:sz w:val="20"/>
    </w:rPr>
  </w:style>
  <w:style w:type="paragraph" w:customStyle="1" w:styleId="Tekstpodstawowy21">
    <w:name w:val="Tekst podstawowy 21"/>
    <w:basedOn w:val="Normalny"/>
    <w:uiPriority w:val="99"/>
    <w:rsid w:val="004B06D1"/>
    <w:pPr>
      <w:spacing w:before="0" w:line="240" w:lineRule="auto"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uiPriority w:val="99"/>
    <w:rsid w:val="004B06D1"/>
    <w:rPr>
      <w:sz w:val="16"/>
      <w:szCs w:val="16"/>
    </w:rPr>
  </w:style>
  <w:style w:type="paragraph" w:customStyle="1" w:styleId="xl35">
    <w:name w:val="xl35"/>
    <w:basedOn w:val="Normalny"/>
    <w:uiPriority w:val="99"/>
    <w:rsid w:val="004B06D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qFormat/>
    <w:rsid w:val="004B06D1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link w:val="Tekstkomentarza"/>
    <w:uiPriority w:val="99"/>
    <w:qFormat/>
    <w:rsid w:val="004B0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E14CDA"/>
    <w:pPr>
      <w:tabs>
        <w:tab w:val="left" w:pos="284"/>
        <w:tab w:val="left" w:pos="426"/>
        <w:tab w:val="right" w:leader="dot" w:pos="9226"/>
        <w:tab w:val="right" w:leader="dot" w:pos="9639"/>
      </w:tabs>
      <w:spacing w:before="0" w:after="80" w:line="324" w:lineRule="auto"/>
    </w:pPr>
    <w:rPr>
      <w:rFonts w:cs="Arial"/>
      <w:bCs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qFormat/>
    <w:rsid w:val="004B06D1"/>
    <w:pPr>
      <w:ind w:left="220"/>
    </w:pPr>
  </w:style>
  <w:style w:type="paragraph" w:styleId="Spistreci3">
    <w:name w:val="toc 3"/>
    <w:basedOn w:val="Normalny"/>
    <w:next w:val="Normalny"/>
    <w:autoRedefine/>
    <w:uiPriority w:val="39"/>
    <w:qFormat/>
    <w:rsid w:val="00EF48A8"/>
    <w:pPr>
      <w:tabs>
        <w:tab w:val="right" w:leader="dot" w:pos="9710"/>
      </w:tabs>
      <w:spacing w:before="120" w:after="120"/>
    </w:pPr>
  </w:style>
  <w:style w:type="paragraph" w:styleId="Spistreci4">
    <w:name w:val="toc 4"/>
    <w:basedOn w:val="Normalny"/>
    <w:next w:val="Normalny"/>
    <w:autoRedefine/>
    <w:uiPriority w:val="99"/>
    <w:rsid w:val="004B06D1"/>
    <w:pPr>
      <w:ind w:left="660"/>
    </w:pPr>
  </w:style>
  <w:style w:type="paragraph" w:customStyle="1" w:styleId="Default">
    <w:name w:val="Default"/>
    <w:rsid w:val="004B06D1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paragraph" w:customStyle="1" w:styleId="tekstZPORR">
    <w:name w:val="tekst ZPORR"/>
    <w:basedOn w:val="Default"/>
    <w:next w:val="Default"/>
    <w:uiPriority w:val="99"/>
    <w:rsid w:val="004B06D1"/>
    <w:pPr>
      <w:spacing w:after="120"/>
    </w:pPr>
    <w:rPr>
      <w:rFonts w:cs="Times New Roman"/>
      <w:sz w:val="24"/>
      <w:szCs w:val="24"/>
    </w:rPr>
  </w:style>
  <w:style w:type="paragraph" w:customStyle="1" w:styleId="Nag3wek1">
    <w:name w:val="Nag3ówek 1"/>
    <w:basedOn w:val="Default"/>
    <w:next w:val="Default"/>
    <w:uiPriority w:val="99"/>
    <w:rsid w:val="004B06D1"/>
    <w:pPr>
      <w:spacing w:after="240"/>
    </w:pPr>
    <w:rPr>
      <w:rFonts w:cs="Times New Roman"/>
      <w:sz w:val="24"/>
      <w:szCs w:val="24"/>
    </w:rPr>
  </w:style>
  <w:style w:type="paragraph" w:customStyle="1" w:styleId="BodyText23">
    <w:name w:val="Body Text 23"/>
    <w:basedOn w:val="Default"/>
    <w:next w:val="Default"/>
    <w:uiPriority w:val="99"/>
    <w:rsid w:val="004B06D1"/>
    <w:rPr>
      <w:rFonts w:cs="Times New Roman"/>
      <w:sz w:val="24"/>
      <w:szCs w:val="24"/>
    </w:rPr>
  </w:style>
  <w:style w:type="character" w:styleId="UyteHipercze">
    <w:name w:val="FollowedHyperlink"/>
    <w:uiPriority w:val="99"/>
    <w:semiHidden/>
    <w:rsid w:val="004B06D1"/>
    <w:rPr>
      <w:color w:val="800080"/>
      <w:u w:val="single"/>
    </w:rPr>
  </w:style>
  <w:style w:type="paragraph" w:styleId="Spistreci6">
    <w:name w:val="toc 6"/>
    <w:basedOn w:val="Normalny"/>
    <w:next w:val="Normalny"/>
    <w:autoRedefine/>
    <w:uiPriority w:val="99"/>
    <w:rsid w:val="004B06D1"/>
    <w:pPr>
      <w:ind w:left="1100"/>
    </w:pPr>
  </w:style>
  <w:style w:type="paragraph" w:styleId="Spistreci7">
    <w:name w:val="toc 7"/>
    <w:basedOn w:val="Normalny"/>
    <w:next w:val="Normalny"/>
    <w:autoRedefine/>
    <w:uiPriority w:val="99"/>
    <w:rsid w:val="004B06D1"/>
    <w:pPr>
      <w:ind w:left="1320"/>
    </w:pPr>
  </w:style>
  <w:style w:type="paragraph" w:styleId="Spistreci8">
    <w:name w:val="toc 8"/>
    <w:basedOn w:val="Normalny"/>
    <w:next w:val="Normalny"/>
    <w:autoRedefine/>
    <w:uiPriority w:val="99"/>
    <w:rsid w:val="004B06D1"/>
    <w:pPr>
      <w:ind w:left="1540"/>
    </w:pPr>
  </w:style>
  <w:style w:type="paragraph" w:styleId="Spistreci9">
    <w:name w:val="toc 9"/>
    <w:basedOn w:val="Normalny"/>
    <w:next w:val="Normalny"/>
    <w:autoRedefine/>
    <w:uiPriority w:val="99"/>
    <w:rsid w:val="004B06D1"/>
    <w:pPr>
      <w:ind w:left="1760"/>
    </w:pPr>
  </w:style>
  <w:style w:type="paragraph" w:styleId="Tekstdymka">
    <w:name w:val="Balloon Text"/>
    <w:basedOn w:val="Normalny"/>
    <w:link w:val="TekstdymkaZnak"/>
    <w:uiPriority w:val="99"/>
    <w:semiHidden/>
    <w:rsid w:val="004B06D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06D1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rsid w:val="004B06D1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4B06D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B06D1"/>
    <w:rPr>
      <w:vertAlign w:val="superscript"/>
    </w:rPr>
  </w:style>
  <w:style w:type="paragraph" w:customStyle="1" w:styleId="BodyText24">
    <w:name w:val="Body Text 24"/>
    <w:basedOn w:val="Normalny"/>
    <w:uiPriority w:val="99"/>
    <w:rsid w:val="004B06D1"/>
    <w:pPr>
      <w:overflowPunct w:val="0"/>
      <w:autoSpaceDE w:val="0"/>
      <w:autoSpaceDN w:val="0"/>
      <w:adjustRightInd w:val="0"/>
      <w:spacing w:before="0" w:line="240" w:lineRule="auto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B06D1"/>
    <w:pPr>
      <w:overflowPunct/>
      <w:autoSpaceDE/>
      <w:autoSpaceDN/>
      <w:adjustRightInd/>
      <w:spacing w:before="200" w:line="320" w:lineRule="atLeast"/>
      <w:textAlignment w:val="auto"/>
    </w:pPr>
    <w:rPr>
      <w:rFonts w:ascii="Arial" w:hAnsi="Arial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06D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4B06D1"/>
    <w:pPr>
      <w:shd w:val="clear" w:color="auto" w:fill="000080"/>
    </w:pPr>
    <w:rPr>
      <w:rFonts w:ascii="Tahoma" w:hAnsi="Tahoma"/>
      <w:sz w:val="20"/>
    </w:rPr>
  </w:style>
  <w:style w:type="character" w:customStyle="1" w:styleId="MapadokumentuZnak">
    <w:name w:val="Mapa dokumentu Znak"/>
    <w:link w:val="Mapadokumentu1"/>
    <w:uiPriority w:val="99"/>
    <w:semiHidden/>
    <w:rsid w:val="004B06D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Poprawka">
    <w:name w:val="Revision"/>
    <w:hidden/>
    <w:uiPriority w:val="99"/>
    <w:semiHidden/>
    <w:rsid w:val="004B06D1"/>
    <w:rPr>
      <w:rFonts w:ascii="Arial" w:eastAsia="Times New Roman" w:hAnsi="Arial"/>
      <w:sz w:val="22"/>
    </w:rPr>
  </w:style>
  <w:style w:type="paragraph" w:customStyle="1" w:styleId="xl23">
    <w:name w:val="xl23"/>
    <w:basedOn w:val="Normalny"/>
    <w:uiPriority w:val="99"/>
    <w:rsid w:val="004B06D1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4C70CD"/>
    <w:pPr>
      <w:ind w:left="708"/>
    </w:pPr>
    <w:rPr>
      <w:sz w:val="20"/>
    </w:rPr>
  </w:style>
  <w:style w:type="character" w:customStyle="1" w:styleId="ZnakZnak8">
    <w:name w:val="Znak Znak8"/>
    <w:uiPriority w:val="99"/>
    <w:locked/>
    <w:rsid w:val="004B06D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styleId="Pogrubienie">
    <w:name w:val="Strong"/>
    <w:uiPriority w:val="22"/>
    <w:qFormat/>
    <w:rsid w:val="004B06D1"/>
    <w:rPr>
      <w:b/>
      <w:bCs/>
    </w:rPr>
  </w:style>
  <w:style w:type="table" w:styleId="Tabela-Siatka">
    <w:name w:val="Table Grid"/>
    <w:basedOn w:val="Standardowy"/>
    <w:uiPriority w:val="59"/>
    <w:rsid w:val="004B0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rsid w:val="004B06D1"/>
    <w:rPr>
      <w:rFonts w:ascii="Arial" w:eastAsia="Times New Roman" w:hAnsi="Arial" w:cs="Times New Roman"/>
      <w:szCs w:val="20"/>
      <w:lang w:eastAsia="pl-PL"/>
    </w:rPr>
  </w:style>
  <w:style w:type="numbering" w:customStyle="1" w:styleId="Styl1">
    <w:name w:val="Styl1"/>
    <w:rsid w:val="004B06D1"/>
    <w:pPr>
      <w:numPr>
        <w:numId w:val="2"/>
      </w:numPr>
    </w:pPr>
  </w:style>
  <w:style w:type="character" w:customStyle="1" w:styleId="Kkursywa">
    <w:name w:val="_K_ – kursywa"/>
    <w:uiPriority w:val="99"/>
    <w:qFormat/>
    <w:rsid w:val="004B06D1"/>
    <w:rPr>
      <w:i/>
    </w:rPr>
  </w:style>
  <w:style w:type="character" w:customStyle="1" w:styleId="h2">
    <w:name w:val="h2"/>
    <w:basedOn w:val="Domylnaczcionkaakapitu"/>
    <w:uiPriority w:val="99"/>
    <w:rsid w:val="00576055"/>
  </w:style>
  <w:style w:type="character" w:customStyle="1" w:styleId="h1">
    <w:name w:val="h1"/>
    <w:basedOn w:val="Domylnaczcionkaakapitu"/>
    <w:uiPriority w:val="99"/>
    <w:rsid w:val="00576055"/>
  </w:style>
  <w:style w:type="paragraph" w:customStyle="1" w:styleId="bodytext">
    <w:name w:val="bodytext"/>
    <w:basedOn w:val="Normalny"/>
    <w:uiPriority w:val="99"/>
    <w:rsid w:val="00BB2C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ny"/>
    <w:rsid w:val="004772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70CD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highlight">
    <w:name w:val="highlight"/>
    <w:basedOn w:val="Domylnaczcionkaakapitu"/>
    <w:rsid w:val="00990D30"/>
  </w:style>
  <w:style w:type="character" w:styleId="Uwydatnienie">
    <w:name w:val="Emphasis"/>
    <w:uiPriority w:val="20"/>
    <w:qFormat/>
    <w:rsid w:val="004C70CD"/>
    <w:rPr>
      <w:i/>
      <w:iCs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,Znak1 Char,o Char"/>
    <w:uiPriority w:val="99"/>
    <w:semiHidden/>
    <w:rsid w:val="004C70CD"/>
    <w:rPr>
      <w:rFonts w:ascii="Arial" w:eastAsia="Times New Roman" w:hAnsi="Arial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4C70CD"/>
    <w:rPr>
      <w:rFonts w:ascii="EUAlbertina" w:eastAsia="Calibri" w:hAnsi="EUAlbertina" w:cs="Times New Roman"/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4C70CD"/>
    <w:rPr>
      <w:rFonts w:ascii="EUAlbertina" w:eastAsia="Calibri" w:hAnsi="EUAlbertina" w:cs="Times New Roman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4C70CD"/>
    <w:rPr>
      <w:rFonts w:ascii="EUAlbertina" w:eastAsia="Calibri" w:hAnsi="EUAlbertina" w:cs="Times New Roman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C70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C70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40A3D"/>
    <w:pPr>
      <w:spacing w:before="0" w:line="240" w:lineRule="auto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740A3D"/>
    <w:rPr>
      <w:rFonts w:ascii="Consolas" w:hAnsi="Consolas"/>
      <w:sz w:val="21"/>
      <w:szCs w:val="21"/>
    </w:rPr>
  </w:style>
  <w:style w:type="paragraph" w:customStyle="1" w:styleId="tbl-txt">
    <w:name w:val="tbl-txt"/>
    <w:basedOn w:val="Normalny"/>
    <w:rsid w:val="004309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notedescription">
    <w:name w:val="footnote description"/>
    <w:next w:val="Normalny"/>
    <w:link w:val="footnotedescriptionChar"/>
    <w:hidden/>
    <w:rsid w:val="00817DB3"/>
    <w:pPr>
      <w:spacing w:line="259" w:lineRule="auto"/>
      <w:ind w:left="43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817DB3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817DB3"/>
    <w:rPr>
      <w:rFonts w:ascii="Arial" w:eastAsia="Arial" w:hAnsi="Arial" w:cs="Arial"/>
      <w:color w:val="000000"/>
      <w:sz w:val="16"/>
      <w:vertAlign w:val="superscript"/>
    </w:rPr>
  </w:style>
  <w:style w:type="character" w:customStyle="1" w:styleId="h11">
    <w:name w:val="h11"/>
    <w:rsid w:val="00897026"/>
    <w:rPr>
      <w:rFonts w:ascii="Verdana" w:hAnsi="Verdana" w:hint="default"/>
      <w:b/>
      <w:bCs/>
      <w:i w:val="0"/>
      <w:iCs w:val="0"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005019"/>
    <w:rPr>
      <w:color w:val="808080"/>
      <w:shd w:val="clear" w:color="auto" w:fill="E6E6E6"/>
    </w:rPr>
  </w:style>
  <w:style w:type="character" w:customStyle="1" w:styleId="markedcontent">
    <w:name w:val="markedcontent"/>
    <w:basedOn w:val="Domylnaczcionkaakapitu"/>
    <w:rsid w:val="00E5295E"/>
  </w:style>
  <w:style w:type="character" w:customStyle="1" w:styleId="fontstyle01">
    <w:name w:val="fontstyle01"/>
    <w:rsid w:val="005421FA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rsid w:val="005421F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f01">
    <w:name w:val="cf01"/>
    <w:rsid w:val="00B463FF"/>
    <w:rPr>
      <w:rFonts w:ascii="Segoe UI" w:hAnsi="Segoe UI" w:cs="Segoe UI" w:hint="default"/>
      <w:b/>
      <w:bCs/>
      <w:sz w:val="18"/>
      <w:szCs w:val="18"/>
      <w:shd w:val="clear" w:color="auto" w:fill="C0C0C0"/>
    </w:rPr>
  </w:style>
  <w:style w:type="character" w:customStyle="1" w:styleId="cf11">
    <w:name w:val="cf11"/>
    <w:rsid w:val="00B463FF"/>
    <w:rPr>
      <w:rFonts w:ascii="Segoe UI" w:hAnsi="Segoe UI" w:cs="Segoe UI" w:hint="default"/>
      <w:b/>
      <w:bCs/>
      <w:sz w:val="18"/>
      <w:szCs w:val="18"/>
    </w:rPr>
  </w:style>
  <w:style w:type="paragraph" w:styleId="Lista2">
    <w:name w:val="List 2"/>
    <w:basedOn w:val="Normalny"/>
    <w:uiPriority w:val="99"/>
    <w:unhideWhenUsed/>
    <w:pPr>
      <w:spacing w:before="0" w:line="240" w:lineRule="auto"/>
      <w:ind w:left="566" w:hanging="283"/>
      <w:contextualSpacing/>
    </w:pPr>
    <w:rPr>
      <w:rFonts w:ascii="Calibri" w:hAnsi="Calibri"/>
      <w:sz w:val="24"/>
      <w:szCs w:val="24"/>
    </w:rPr>
  </w:style>
  <w:style w:type="paragraph" w:customStyle="1" w:styleId="2">
    <w:name w:val="2"/>
    <w:basedOn w:val="Normalny"/>
    <w:semiHidden/>
    <w:rsid w:val="00266933"/>
  </w:style>
  <w:style w:type="character" w:styleId="Wyrnieniedelikatne">
    <w:name w:val="Subtle Emphasis"/>
    <w:uiPriority w:val="19"/>
    <w:qFormat/>
    <w:rsid w:val="00840DF7"/>
    <w:rPr>
      <w:i/>
      <w:iCs/>
      <w:color w:val="404040"/>
    </w:rPr>
  </w:style>
  <w:style w:type="character" w:customStyle="1" w:styleId="fn-ref">
    <w:name w:val="fn-ref"/>
    <w:basedOn w:val="Domylnaczcionkaakapitu"/>
    <w:rsid w:val="0090265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136D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14CDA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E9F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E3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74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3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1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633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56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07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36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6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41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44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7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1754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30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4">
          <w:marLeft w:val="99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03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68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46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56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133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63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49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979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1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unduszeuedolnoslaskie.pl/poradnik/4770-realizacja-zasad-rownosciowych" TargetMode="External"/><Relationship Id="rId21" Type="http://schemas.openxmlformats.org/officeDocument/2006/relationships/hyperlink" Target="https://sowa2021.efs.gov.pl/" TargetMode="External"/><Relationship Id="rId42" Type="http://schemas.openxmlformats.org/officeDocument/2006/relationships/hyperlink" Target="http://www.funduszeeuropejskie.gov.pl" TargetMode="External"/><Relationship Id="rId47" Type="http://schemas.openxmlformats.org/officeDocument/2006/relationships/hyperlink" Target="https://www.funduszeeuropejskie.gov.pl/strony/o-funduszach/fundusze-2021-2027/prawo-i-dokumenty/unijne-prawo-i-dokumenty/" TargetMode="External"/><Relationship Id="rId63" Type="http://schemas.openxmlformats.org/officeDocument/2006/relationships/hyperlink" Target="https://isap.sejm.gov.pl/isap.nsf/DocDetails.xsp?id=wdu20040540535" TargetMode="External"/><Relationship Id="rId68" Type="http://schemas.openxmlformats.org/officeDocument/2006/relationships/hyperlink" Target="https://isap.sejm.gov.pl/isap.nsf/DocDetails.xsp?id=WDU20120001529" TargetMode="External"/><Relationship Id="rId84" Type="http://schemas.openxmlformats.org/officeDocument/2006/relationships/hyperlink" Target="https://funduszeuedolnoslaskie.pl/uchwaly-komitetu-monitorujacego" TargetMode="External"/><Relationship Id="rId89" Type="http://schemas.openxmlformats.org/officeDocument/2006/relationships/hyperlink" Target="https://www.gov.pl/web/fundusze-regiony/wytyczne-na-lata-2021-2027" TargetMode="External"/><Relationship Id="rId16" Type="http://schemas.openxmlformats.org/officeDocument/2006/relationships/hyperlink" Target="https://www.funduszeeuropejskie.gov.pl/" TargetMode="External"/><Relationship Id="rId11" Type="http://schemas.openxmlformats.org/officeDocument/2006/relationships/webSettings" Target="webSettings.xml"/><Relationship Id="rId32" Type="http://schemas.openxmlformats.org/officeDocument/2006/relationships/hyperlink" Target="http://www.funduszeeuropejskie.gov.pl" TargetMode="External"/><Relationship Id="rId37" Type="http://schemas.openxmlformats.org/officeDocument/2006/relationships/hyperlink" Target="https://funduszeuedolnoslaskie.pl/" TargetMode="External"/><Relationship Id="rId53" Type="http://schemas.openxmlformats.org/officeDocument/2006/relationships/hyperlink" Target="https://uodo.gov.pl/404" TargetMode="External"/><Relationship Id="rId58" Type="http://schemas.openxmlformats.org/officeDocument/2006/relationships/hyperlink" Target="https://isap.sejm.gov.pl/isap.nsf/DocDetails.xsp?id=WDU20041231291" TargetMode="External"/><Relationship Id="rId74" Type="http://schemas.openxmlformats.org/officeDocument/2006/relationships/hyperlink" Target="https://isap.sejm.gov.pl/isap.nsf/DocDetails.xsp?id=WDU20230000285" TargetMode="External"/><Relationship Id="rId79" Type="http://schemas.openxmlformats.org/officeDocument/2006/relationships/hyperlink" Target="https://isap.sejm.gov.pl/isap.nsf/DocDetails.xsp?id=WDU20220002055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s://www.gov.pl/web/fundusze-regiony/wytyczne-na-lata-2021-2027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funduszeuedolnoslaskie.pl/" TargetMode="External"/><Relationship Id="rId27" Type="http://schemas.openxmlformats.org/officeDocument/2006/relationships/hyperlink" Target="https://rpo.dolnyslask.pl/wp-content/uploads/2023/05/Wytyczne-dot.zapewnienia-poszanownia-KPP-UE.pdf" TargetMode="External"/><Relationship Id="rId43" Type="http://schemas.openxmlformats.org/officeDocument/2006/relationships/hyperlink" Target="https://funduszeuedolnoslaskie.pl/" TargetMode="External"/><Relationship Id="rId48" Type="http://schemas.openxmlformats.org/officeDocument/2006/relationships/hyperlink" Target="https://www.funduszeeuropejskie.gov.pl/strony/o-funduszach/fundusze-2021-2027/prawo-i-dokumenty/unijne-prawo-i-dokumenty/" TargetMode="External"/><Relationship Id="rId64" Type="http://schemas.openxmlformats.org/officeDocument/2006/relationships/hyperlink" Target="https://isap.sejm.gov.pl/isap.nsf/DocDetails.xsp?id=wdu20011121198" TargetMode="External"/><Relationship Id="rId69" Type="http://schemas.openxmlformats.org/officeDocument/2006/relationships/hyperlink" Target="https://isap.sejm.gov.pl/isap.nsf/DocDetails.xsp?id=WDU20190000848" TargetMode="External"/><Relationship Id="rId8" Type="http://schemas.openxmlformats.org/officeDocument/2006/relationships/numbering" Target="numbering.xml"/><Relationship Id="rId51" Type="http://schemas.openxmlformats.org/officeDocument/2006/relationships/hyperlink" Target="https://eur-lex.europa.eu/legal-content/PL/TXT/?uri=CELEX%3A32023R2831&amp;qid=1705650797246" TargetMode="External"/><Relationship Id="rId72" Type="http://schemas.openxmlformats.org/officeDocument/2006/relationships/hyperlink" Target="https://isap.sejm.gov.pl/isap.nsf/DocDetails.xsp?id=wdu19941110535" TargetMode="External"/><Relationship Id="rId80" Type="http://schemas.openxmlformats.org/officeDocument/2006/relationships/hyperlink" Target="https://isap.sejm.gov.pl/isap.nsf/DocDetails.xsp?id=WDU20220002782" TargetMode="External"/><Relationship Id="rId85" Type="http://schemas.openxmlformats.org/officeDocument/2006/relationships/hyperlink" Target="https://www.gov.pl/web/fundusze-regiony/wytyczne-na-lata-2021-2027" TargetMode="External"/><Relationship Id="rId93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footnotes" Target="footnotes.xml"/><Relationship Id="rId17" Type="http://schemas.openxmlformats.org/officeDocument/2006/relationships/hyperlink" Target="https://funduszeuedolnoslaskie.pl/" TargetMode="External"/><Relationship Id="rId25" Type="http://schemas.openxmlformats.org/officeDocument/2006/relationships/hyperlink" Target="https://rpo.dolnyslask.pl/wp-content/uploads/2023/05/Wytyczne-dot.zapewnienia-poszanownia-KPP-UE.pdf" TargetMode="External"/><Relationship Id="rId33" Type="http://schemas.openxmlformats.org/officeDocument/2006/relationships/hyperlink" Target="https://funduszeuedolnoslaskie.pl/" TargetMode="External"/><Relationship Id="rId38" Type="http://schemas.openxmlformats.org/officeDocument/2006/relationships/hyperlink" Target="http://orka.sejm.gov.pl/proc9.nsf/ustawy/2022_u.htm" TargetMode="External"/><Relationship Id="rId46" Type="http://schemas.openxmlformats.org/officeDocument/2006/relationships/hyperlink" Target="https://eur-lex.europa.eu/legal-content/PL/TXT/PDF/?uri=CELEX:12012E/TXT" TargetMode="External"/><Relationship Id="rId59" Type="http://schemas.openxmlformats.org/officeDocument/2006/relationships/hyperlink" Target="https://isap.sejm.gov.pl/isap.nsf/DocDetails.xsp?id=WDU20190002019" TargetMode="External"/><Relationship Id="rId67" Type="http://schemas.openxmlformats.org/officeDocument/2006/relationships/hyperlink" Target="https://isap.sejm.gov.pl/isap.nsf/DocDetails.xsp?id=wdu20021531270" TargetMode="External"/><Relationship Id="rId20" Type="http://schemas.openxmlformats.org/officeDocument/2006/relationships/hyperlink" Target="https://funduszeuedolnoslaskie.pl/" TargetMode="External"/><Relationship Id="rId41" Type="http://schemas.openxmlformats.org/officeDocument/2006/relationships/hyperlink" Target="https://funduszeuedolnoslaskie.pl/" TargetMode="External"/><Relationship Id="rId54" Type="http://schemas.openxmlformats.org/officeDocument/2006/relationships/hyperlink" Target="https://eur-lex.europa.eu/legal-content/PL/TXT/?uri=CELEX:32014R0833" TargetMode="External"/><Relationship Id="rId62" Type="http://schemas.openxmlformats.org/officeDocument/2006/relationships/hyperlink" Target="https://isap.sejm.gov.pl/isap.nsf/DocDetails.xsp?id=wdu19941210591" TargetMode="External"/><Relationship Id="rId70" Type="http://schemas.openxmlformats.org/officeDocument/2006/relationships/hyperlink" Target="https://isap.sejm.gov.pl/isap.nsf/DocDetails.xsp?id=WDU20190001696" TargetMode="External"/><Relationship Id="rId75" Type="http://schemas.openxmlformats.org/officeDocument/2006/relationships/hyperlink" Target="https://isap.sejm.gov.pl/isap.nsf/DocDetails.xsp?id=WDU20230000571" TargetMode="External"/><Relationship Id="rId83" Type="http://schemas.openxmlformats.org/officeDocument/2006/relationships/hyperlink" Target="https://funduszeuedolnoslaskie.pl/node/4183" TargetMode="External"/><Relationship Id="rId88" Type="http://schemas.openxmlformats.org/officeDocument/2006/relationships/hyperlink" Target="https://www.gov.pl/web/fundusze-regiony/wytyczne-na-lata-2021-2027" TargetMode="External"/><Relationship Id="rId91" Type="http://schemas.openxmlformats.org/officeDocument/2006/relationships/hyperlink" Target="https://www.gov.pl/web/fundusze-regiony/wytyczne-na-lata-2021-2027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hyperlink" Target="http://orka.sejm.gov.pl/proc9.nsf/ustawy/2022_u.htm" TargetMode="External"/><Relationship Id="rId23" Type="http://schemas.openxmlformats.org/officeDocument/2006/relationships/hyperlink" Target="https://eur-lex.europa.eu/legal-content/PL/TXT/?uri=celex%3A12016P%2FTXT" TargetMode="External"/><Relationship Id="rId28" Type="http://schemas.openxmlformats.org/officeDocument/2006/relationships/hyperlink" Target="https://www.funduszeeuropejskie.gov.pl/media/13576/Konwencja_ONZ_o_prawach_osob_niepelnosprawnych.pdf" TargetMode="External"/><Relationship Id="rId36" Type="http://schemas.openxmlformats.org/officeDocument/2006/relationships/hyperlink" Target="https://funduszeuedolnoslaskie.pl/" TargetMode="External"/><Relationship Id="rId49" Type="http://schemas.openxmlformats.org/officeDocument/2006/relationships/hyperlink" Target="https://eur-lex.europa.eu/legal-content/PL/TXT/?uri=celex:32020R0852" TargetMode="External"/><Relationship Id="rId57" Type="http://schemas.openxmlformats.org/officeDocument/2006/relationships/hyperlink" Target="https://isap.sejm.gov.pl/isap.nsf/DocDetails.xsp?id=wdu20081991227" TargetMode="External"/><Relationship Id="rId10" Type="http://schemas.openxmlformats.org/officeDocument/2006/relationships/settings" Target="settings.xml"/><Relationship Id="rId31" Type="http://schemas.openxmlformats.org/officeDocument/2006/relationships/hyperlink" Target="https://funduszeuedolnoslaskie.pl/" TargetMode="External"/><Relationship Id="rId44" Type="http://schemas.openxmlformats.org/officeDocument/2006/relationships/hyperlink" Target="https://rpo-wupdolnoslaski.praca.gov.pl/wiadomosci/-/asset_publisher/7fWWhdnu3lmX/content/18008126-zakaz-udzialu-rosyjskich-i-bialoruskich-wykonawcow-w-zamowieniach-publicznych-i-koncesjach-w-ramach-unijnych-sankcji-nalozonych-na-federacje-?redirect=https%3A%2F%2Frpo-wupdolnoslaski.praca.gov.pl%2Fwiadomosci%2F%3Fp_p_id%3D101_INSTANCE_7fWWhdnu3lmX%26p_p_lifecycle%3D0%26p_p_state%3Dnormal%26p_p_mode%3Dview%26p_p_col_id%3Dcolumn-1%26p_p_col_count%3D1%26_101_INSTANCE_7fWWhdnu3lmX_cur%3D4%26_101_INSTANCE_7fWWhdnu3lmX_advancedSearch%3Dfalse%26_101_INSTANCE_7fWWhdnu3lmX_delta%3D25%26p_r_p_564233524_resetCur%3Dfalse%26_101_INSTANCE_7fWWhdnu3lmX_andOperator%3Dtrue" TargetMode="External"/><Relationship Id="rId52" Type="http://schemas.openxmlformats.org/officeDocument/2006/relationships/hyperlink" Target="https://eur-lex.europa.eu/legal-content/PL/TXT/?uri=CELEX:32011L0092" TargetMode="External"/><Relationship Id="rId60" Type="http://schemas.openxmlformats.org/officeDocument/2006/relationships/hyperlink" Target="https://isap.sejm.gov.pl/isap.nsf/DocDetails.xsp?id=WDU20200002261" TargetMode="External"/><Relationship Id="rId65" Type="http://schemas.openxmlformats.org/officeDocument/2006/relationships/hyperlink" Target="https://isap.sejm.gov.pl/isap.nsf/DocDetails.xsp?id=wdu19600300168" TargetMode="External"/><Relationship Id="rId73" Type="http://schemas.openxmlformats.org/officeDocument/2006/relationships/hyperlink" Target="https://isap.sejm.gov.pl/isap.nsf/DocDetails.xsp?id=WDU20021971661" TargetMode="External"/><Relationship Id="rId78" Type="http://schemas.openxmlformats.org/officeDocument/2006/relationships/hyperlink" Target="https://isap.sejm.gov.pl/isap.nsf/DocDetails.xsp?id=WDU20190001839" TargetMode="External"/><Relationship Id="rId81" Type="http://schemas.openxmlformats.org/officeDocument/2006/relationships/hyperlink" Target="https://umwd.dolnyslask.pl/rozwoj/strategia-rozwoju-wojewodztwa-dolnoslaskiego-2030/aktualnosci/" TargetMode="External"/><Relationship Id="rId86" Type="http://schemas.openxmlformats.org/officeDocument/2006/relationships/hyperlink" Target="https://www.gov.pl/web/fundusze-regiony/wytyczne-na-lata-2021-2027" TargetMode="External"/><Relationship Id="rId9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s://sowa2021.efs.gov.pl/" TargetMode="External"/><Relationship Id="rId39" Type="http://schemas.openxmlformats.org/officeDocument/2006/relationships/hyperlink" Target="https://funduszeuedolnoslaskie.pl/" TargetMode="External"/><Relationship Id="rId34" Type="http://schemas.openxmlformats.org/officeDocument/2006/relationships/hyperlink" Target="http://www.funduszeeuropejskie.gov.pl" TargetMode="External"/><Relationship Id="rId50" Type="http://schemas.openxmlformats.org/officeDocument/2006/relationships/hyperlink" Target="https://eur-lex.europa.eu/legal-content/PL/TXT/?uri=CELEX%3A32014R0651&amp;qid=1688718995546" TargetMode="External"/><Relationship Id="rId55" Type="http://schemas.openxmlformats.org/officeDocument/2006/relationships/hyperlink" Target="https://eur-lex.europa.eu/legal-content/PL/TXT/?uri=CELEX:32022R0428" TargetMode="External"/><Relationship Id="rId76" Type="http://schemas.openxmlformats.org/officeDocument/2006/relationships/hyperlink" Target="https://isap.sejm.gov.pl/isap.nsf/DocDetails.xsp?id=WDU20240000040" TargetMode="External"/><Relationship Id="rId7" Type="http://schemas.openxmlformats.org/officeDocument/2006/relationships/customXml" Target="../customXml/item7.xml"/><Relationship Id="rId71" Type="http://schemas.openxmlformats.org/officeDocument/2006/relationships/hyperlink" Target="https://isap.sejm.gov.pl/isap.nsf/DocDetails.xsp?id=WDU20240000044" TargetMode="External"/><Relationship Id="rId92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openxmlformats.org/officeDocument/2006/relationships/hyperlink" Target="https://funduszeuedolnoslaskie.pl/uchwaly-komitetu-monitorujacego" TargetMode="External"/><Relationship Id="rId24" Type="http://schemas.openxmlformats.org/officeDocument/2006/relationships/hyperlink" Target="https://www.funduszeeuropejskie.gov.pl/Strony/o-funduszach/Fundusze-Europejskie-bez-barier/Dostepnosc-Plus/Aktualnosci/Poradnik-Jak-wdrazac-ustawe-o-zapewnianiu-dostepnosci-osobom-ze-szczegolnymi-potrzebami" TargetMode="External"/><Relationship Id="rId40" Type="http://schemas.openxmlformats.org/officeDocument/2006/relationships/hyperlink" Target="http://www.funduszeeuropejskie.gov.pl" TargetMode="External"/><Relationship Id="rId45" Type="http://schemas.openxmlformats.org/officeDocument/2006/relationships/hyperlink" Target="https://bazakonkurencyjnosci.funduszeeuropejskie.gov.pl/" TargetMode="External"/><Relationship Id="rId66" Type="http://schemas.openxmlformats.org/officeDocument/2006/relationships/hyperlink" Target="https://isap.sejm.gov.pl/isap.nsf/DocDetails.xsp?id=WDU20180002232" TargetMode="External"/><Relationship Id="rId87" Type="http://schemas.openxmlformats.org/officeDocument/2006/relationships/hyperlink" Target="https://www.gov.pl/web/fundusze-regiony/wytyczne-na-lata-2021-2027" TargetMode="External"/><Relationship Id="rId61" Type="http://schemas.openxmlformats.org/officeDocument/2006/relationships/hyperlink" Target="https://isap.sejm.gov.pl/isap.nsf/DocDetails.xsp?id=wdu20091571240" TargetMode="External"/><Relationship Id="rId82" Type="http://schemas.openxmlformats.org/officeDocument/2006/relationships/hyperlink" Target="https://funduszeuedolnoslaskie.pl/dokumenty/4453-program-fundusze-europejskie-dla-dolnego-slaska-2021-2027" TargetMode="External"/><Relationship Id="rId19" Type="http://schemas.openxmlformats.org/officeDocument/2006/relationships/hyperlink" Target="https://funduszeuedolnoslaskie.pl/poradnik/4770-realizacja-zasad-rownosciowych" TargetMode="External"/><Relationship Id="rId14" Type="http://schemas.openxmlformats.org/officeDocument/2006/relationships/image" Target="media/image1.png"/><Relationship Id="rId30" Type="http://schemas.openxmlformats.org/officeDocument/2006/relationships/hyperlink" Target="https://funduszeuedolnoslaskie.pl/" TargetMode="External"/><Relationship Id="rId35" Type="http://schemas.openxmlformats.org/officeDocument/2006/relationships/hyperlink" Target="mailto:promocja@dwup.pl" TargetMode="External"/><Relationship Id="rId56" Type="http://schemas.openxmlformats.org/officeDocument/2006/relationships/hyperlink" Target="https://isap.sejm.gov.pl/isap.nsf/DocDetails.xsp?id=WDU20220001079" TargetMode="External"/><Relationship Id="rId77" Type="http://schemas.openxmlformats.org/officeDocument/2006/relationships/hyperlink" Target="https://isap.sejm.gov.pl/isap.nsf/DocDetails.xsp?id=WDU202100024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5B9B2-1138-467F-A4DB-A3A5BFFDA1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CEDCC-176F-41F0-8C56-5D9E36075E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E9D3E4-E364-41BE-979F-D727C8C6A4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FB4665-5D0E-45B5-B9C0-3923823F09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7D0DA5-99EE-46C0-B66C-DD82E9EAA5D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9677C96-0D8E-42E6-8E18-03E6F1899FB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B125FC2-9D5A-4A3C-BAE5-F7C66E34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74</Pages>
  <Words>21758</Words>
  <Characters>130554</Characters>
  <Application>Microsoft Office Word</Application>
  <DocSecurity>0</DocSecurity>
  <Lines>1087</Lines>
  <Paragraphs>304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 Województwa Dolnośląskiego</Company>
  <LinksUpToDate>false</LinksUpToDate>
  <CharactersWithSpaces>152008</CharactersWithSpaces>
  <SharedDoc>false</SharedDoc>
  <HLinks>
    <vt:vector size="612" baseType="variant">
      <vt:variant>
        <vt:i4>6357046</vt:i4>
      </vt:variant>
      <vt:variant>
        <vt:i4>381</vt:i4>
      </vt:variant>
      <vt:variant>
        <vt:i4>0</vt:i4>
      </vt:variant>
      <vt:variant>
        <vt:i4>5</vt:i4>
      </vt:variant>
      <vt:variant>
        <vt:lpwstr>https://www.gov.pl/web/fundusze-regiony/wytyczne-na-lata-2021-2027</vt:lpwstr>
      </vt:variant>
      <vt:variant>
        <vt:lpwstr/>
      </vt:variant>
      <vt:variant>
        <vt:i4>6357046</vt:i4>
      </vt:variant>
      <vt:variant>
        <vt:i4>378</vt:i4>
      </vt:variant>
      <vt:variant>
        <vt:i4>0</vt:i4>
      </vt:variant>
      <vt:variant>
        <vt:i4>5</vt:i4>
      </vt:variant>
      <vt:variant>
        <vt:lpwstr>https://www.gov.pl/web/fundusze-regiony/wytyczne-na-lata-2021-2027</vt:lpwstr>
      </vt:variant>
      <vt:variant>
        <vt:lpwstr/>
      </vt:variant>
      <vt:variant>
        <vt:i4>6357046</vt:i4>
      </vt:variant>
      <vt:variant>
        <vt:i4>375</vt:i4>
      </vt:variant>
      <vt:variant>
        <vt:i4>0</vt:i4>
      </vt:variant>
      <vt:variant>
        <vt:i4>5</vt:i4>
      </vt:variant>
      <vt:variant>
        <vt:lpwstr>https://www.gov.pl/web/fundusze-regiony/wytyczne-na-lata-2021-2027</vt:lpwstr>
      </vt:variant>
      <vt:variant>
        <vt:lpwstr/>
      </vt:variant>
      <vt:variant>
        <vt:i4>6357046</vt:i4>
      </vt:variant>
      <vt:variant>
        <vt:i4>372</vt:i4>
      </vt:variant>
      <vt:variant>
        <vt:i4>0</vt:i4>
      </vt:variant>
      <vt:variant>
        <vt:i4>5</vt:i4>
      </vt:variant>
      <vt:variant>
        <vt:lpwstr>https://www.gov.pl/web/fundusze-regiony/wytyczne-na-lata-2021-2027</vt:lpwstr>
      </vt:variant>
      <vt:variant>
        <vt:lpwstr/>
      </vt:variant>
      <vt:variant>
        <vt:i4>6357046</vt:i4>
      </vt:variant>
      <vt:variant>
        <vt:i4>369</vt:i4>
      </vt:variant>
      <vt:variant>
        <vt:i4>0</vt:i4>
      </vt:variant>
      <vt:variant>
        <vt:i4>5</vt:i4>
      </vt:variant>
      <vt:variant>
        <vt:lpwstr>https://www.gov.pl/web/fundusze-regiony/wytyczne-na-lata-2021-2027</vt:lpwstr>
      </vt:variant>
      <vt:variant>
        <vt:lpwstr/>
      </vt:variant>
      <vt:variant>
        <vt:i4>6357046</vt:i4>
      </vt:variant>
      <vt:variant>
        <vt:i4>366</vt:i4>
      </vt:variant>
      <vt:variant>
        <vt:i4>0</vt:i4>
      </vt:variant>
      <vt:variant>
        <vt:i4>5</vt:i4>
      </vt:variant>
      <vt:variant>
        <vt:lpwstr>https://www.gov.pl/web/fundusze-regiony/wytyczne-na-lata-2021-2027</vt:lpwstr>
      </vt:variant>
      <vt:variant>
        <vt:lpwstr/>
      </vt:variant>
      <vt:variant>
        <vt:i4>6357046</vt:i4>
      </vt:variant>
      <vt:variant>
        <vt:i4>363</vt:i4>
      </vt:variant>
      <vt:variant>
        <vt:i4>0</vt:i4>
      </vt:variant>
      <vt:variant>
        <vt:i4>5</vt:i4>
      </vt:variant>
      <vt:variant>
        <vt:lpwstr>https://www.gov.pl/web/fundusze-regiony/wytyczne-na-lata-2021-2027</vt:lpwstr>
      </vt:variant>
      <vt:variant>
        <vt:lpwstr/>
      </vt:variant>
      <vt:variant>
        <vt:i4>2228275</vt:i4>
      </vt:variant>
      <vt:variant>
        <vt:i4>360</vt:i4>
      </vt:variant>
      <vt:variant>
        <vt:i4>0</vt:i4>
      </vt:variant>
      <vt:variant>
        <vt:i4>5</vt:i4>
      </vt:variant>
      <vt:variant>
        <vt:lpwstr>https://rpo.dolnyslask.pl/v-posiedzenie-komitetu-monitorujacego-program-fundusze-europejskie-dla-dolnego-slaska-na-lata-2021-2027/</vt:lpwstr>
      </vt:variant>
      <vt:variant>
        <vt:lpwstr/>
      </vt:variant>
      <vt:variant>
        <vt:i4>6357051</vt:i4>
      </vt:variant>
      <vt:variant>
        <vt:i4>357</vt:i4>
      </vt:variant>
      <vt:variant>
        <vt:i4>0</vt:i4>
      </vt:variant>
      <vt:variant>
        <vt:i4>5</vt:i4>
      </vt:variant>
      <vt:variant>
        <vt:lpwstr>https://rpo.dolnyslask.pl/o-projekcie/feds-2021-2027/dokumenty-programowe/</vt:lpwstr>
      </vt:variant>
      <vt:variant>
        <vt:lpwstr/>
      </vt:variant>
      <vt:variant>
        <vt:i4>5111891</vt:i4>
      </vt:variant>
      <vt:variant>
        <vt:i4>354</vt:i4>
      </vt:variant>
      <vt:variant>
        <vt:i4>0</vt:i4>
      </vt:variant>
      <vt:variant>
        <vt:i4>5</vt:i4>
      </vt:variant>
      <vt:variant>
        <vt:lpwstr>https://rpo.dolnyslask.pl/o-projekcie/rpo-wd-2021-2027/dokumenty-programowe/</vt:lpwstr>
      </vt:variant>
      <vt:variant>
        <vt:lpwstr/>
      </vt:variant>
      <vt:variant>
        <vt:i4>6225944</vt:i4>
      </vt:variant>
      <vt:variant>
        <vt:i4>351</vt:i4>
      </vt:variant>
      <vt:variant>
        <vt:i4>0</vt:i4>
      </vt:variant>
      <vt:variant>
        <vt:i4>5</vt:i4>
      </vt:variant>
      <vt:variant>
        <vt:lpwstr>https://umwd.dolnyslask.pl/rozwoj/strategia-rozwoju-wojewodztwa-dolnoslaskiego-2030/aktualnosci/</vt:lpwstr>
      </vt:variant>
      <vt:variant>
        <vt:lpwstr/>
      </vt:variant>
      <vt:variant>
        <vt:i4>2752632</vt:i4>
      </vt:variant>
      <vt:variant>
        <vt:i4>348</vt:i4>
      </vt:variant>
      <vt:variant>
        <vt:i4>0</vt:i4>
      </vt:variant>
      <vt:variant>
        <vt:i4>5</vt:i4>
      </vt:variant>
      <vt:variant>
        <vt:lpwstr>https://isap.sejm.gov.pl/isap.nsf/DocDetails.xsp?id=WDU20220002782</vt:lpwstr>
      </vt:variant>
      <vt:variant>
        <vt:lpwstr/>
      </vt:variant>
      <vt:variant>
        <vt:i4>2752629</vt:i4>
      </vt:variant>
      <vt:variant>
        <vt:i4>345</vt:i4>
      </vt:variant>
      <vt:variant>
        <vt:i4>0</vt:i4>
      </vt:variant>
      <vt:variant>
        <vt:i4>5</vt:i4>
      </vt:variant>
      <vt:variant>
        <vt:lpwstr>https://isap.sejm.gov.pl/isap.nsf/DocDetails.xsp?id=WDU20220002055</vt:lpwstr>
      </vt:variant>
      <vt:variant>
        <vt:lpwstr/>
      </vt:variant>
      <vt:variant>
        <vt:i4>2949243</vt:i4>
      </vt:variant>
      <vt:variant>
        <vt:i4>342</vt:i4>
      </vt:variant>
      <vt:variant>
        <vt:i4>0</vt:i4>
      </vt:variant>
      <vt:variant>
        <vt:i4>5</vt:i4>
      </vt:variant>
      <vt:variant>
        <vt:lpwstr>https://isap.sejm.gov.pl/isap.nsf/DocDetails.xsp?id=WDU20190001839</vt:lpwstr>
      </vt:variant>
      <vt:variant>
        <vt:lpwstr/>
      </vt:variant>
      <vt:variant>
        <vt:i4>2687089</vt:i4>
      </vt:variant>
      <vt:variant>
        <vt:i4>339</vt:i4>
      </vt:variant>
      <vt:variant>
        <vt:i4>0</vt:i4>
      </vt:variant>
      <vt:variant>
        <vt:i4>5</vt:i4>
      </vt:variant>
      <vt:variant>
        <vt:lpwstr>https://isap.sejm.gov.pl/isap.nsf/DocDetails.xsp?id=WDU20210002422</vt:lpwstr>
      </vt:variant>
      <vt:variant>
        <vt:lpwstr/>
      </vt:variant>
      <vt:variant>
        <vt:i4>2949236</vt:i4>
      </vt:variant>
      <vt:variant>
        <vt:i4>336</vt:i4>
      </vt:variant>
      <vt:variant>
        <vt:i4>0</vt:i4>
      </vt:variant>
      <vt:variant>
        <vt:i4>5</vt:i4>
      </vt:variant>
      <vt:variant>
        <vt:lpwstr>https://isap.sejm.gov.pl/isap.nsf/DocDetails.xsp?id=wdu20100530311</vt:lpwstr>
      </vt:variant>
      <vt:variant>
        <vt:lpwstr/>
      </vt:variant>
      <vt:variant>
        <vt:i4>2424946</vt:i4>
      </vt:variant>
      <vt:variant>
        <vt:i4>333</vt:i4>
      </vt:variant>
      <vt:variant>
        <vt:i4>0</vt:i4>
      </vt:variant>
      <vt:variant>
        <vt:i4>5</vt:i4>
      </vt:variant>
      <vt:variant>
        <vt:lpwstr>https://isap.sejm.gov.pl/isap.nsf/DocDetails.xsp?id=WDU20220001812</vt:lpwstr>
      </vt:variant>
      <vt:variant>
        <vt:lpwstr/>
      </vt:variant>
      <vt:variant>
        <vt:i4>3080315</vt:i4>
      </vt:variant>
      <vt:variant>
        <vt:i4>330</vt:i4>
      </vt:variant>
      <vt:variant>
        <vt:i4>0</vt:i4>
      </vt:variant>
      <vt:variant>
        <vt:i4>5</vt:i4>
      </vt:variant>
      <vt:variant>
        <vt:lpwstr>https://isap.sejm.gov.pl/isap.nsf/DocDetails.xsp?id=WDU20040640593</vt:lpwstr>
      </vt:variant>
      <vt:variant>
        <vt:lpwstr/>
      </vt:variant>
      <vt:variant>
        <vt:i4>2883708</vt:i4>
      </vt:variant>
      <vt:variant>
        <vt:i4>327</vt:i4>
      </vt:variant>
      <vt:variant>
        <vt:i4>0</vt:i4>
      </vt:variant>
      <vt:variant>
        <vt:i4>5</vt:i4>
      </vt:variant>
      <vt:variant>
        <vt:lpwstr>https://isap.sejm.gov.pl/isap.nsf/DocDetails.xsp?id=WDU20021971661</vt:lpwstr>
      </vt:variant>
      <vt:variant>
        <vt:lpwstr/>
      </vt:variant>
      <vt:variant>
        <vt:i4>2556031</vt:i4>
      </vt:variant>
      <vt:variant>
        <vt:i4>324</vt:i4>
      </vt:variant>
      <vt:variant>
        <vt:i4>0</vt:i4>
      </vt:variant>
      <vt:variant>
        <vt:i4>5</vt:i4>
      </vt:variant>
      <vt:variant>
        <vt:lpwstr>https://isap.sejm.gov.pl/isap.nsf/DocDetails.xsp?id=wdu19941110535</vt:lpwstr>
      </vt:variant>
      <vt:variant>
        <vt:lpwstr/>
      </vt:variant>
      <vt:variant>
        <vt:i4>2359419</vt:i4>
      </vt:variant>
      <vt:variant>
        <vt:i4>321</vt:i4>
      </vt:variant>
      <vt:variant>
        <vt:i4>0</vt:i4>
      </vt:variant>
      <vt:variant>
        <vt:i4>5</vt:i4>
      </vt:variant>
      <vt:variant>
        <vt:lpwstr>https://isap.sejm.gov.pl/isap.nsf/DocDetails.xsp?id=wdu19971230776</vt:lpwstr>
      </vt:variant>
      <vt:variant>
        <vt:lpwstr/>
      </vt:variant>
      <vt:variant>
        <vt:i4>2883697</vt:i4>
      </vt:variant>
      <vt:variant>
        <vt:i4>318</vt:i4>
      </vt:variant>
      <vt:variant>
        <vt:i4>0</vt:i4>
      </vt:variant>
      <vt:variant>
        <vt:i4>5</vt:i4>
      </vt:variant>
      <vt:variant>
        <vt:lpwstr>https://isap.sejm.gov.pl/isap.nsf/DocDetails.xsp?id=WDU20190001696</vt:lpwstr>
      </vt:variant>
      <vt:variant>
        <vt:lpwstr/>
      </vt:variant>
      <vt:variant>
        <vt:i4>2883709</vt:i4>
      </vt:variant>
      <vt:variant>
        <vt:i4>315</vt:i4>
      </vt:variant>
      <vt:variant>
        <vt:i4>0</vt:i4>
      </vt:variant>
      <vt:variant>
        <vt:i4>5</vt:i4>
      </vt:variant>
      <vt:variant>
        <vt:lpwstr>https://isap.sejm.gov.pl/isap.nsf/DocDetails.xsp?id=WDU20190000848</vt:lpwstr>
      </vt:variant>
      <vt:variant>
        <vt:lpwstr/>
      </vt:variant>
      <vt:variant>
        <vt:i4>2097265</vt:i4>
      </vt:variant>
      <vt:variant>
        <vt:i4>312</vt:i4>
      </vt:variant>
      <vt:variant>
        <vt:i4>0</vt:i4>
      </vt:variant>
      <vt:variant>
        <vt:i4>5</vt:i4>
      </vt:variant>
      <vt:variant>
        <vt:lpwstr>https://isap.sejm.gov.pl/isap.nsf/DocDetails.xsp?id=WDU20120001529</vt:lpwstr>
      </vt:variant>
      <vt:variant>
        <vt:lpwstr/>
      </vt:variant>
      <vt:variant>
        <vt:i4>2949233</vt:i4>
      </vt:variant>
      <vt:variant>
        <vt:i4>309</vt:i4>
      </vt:variant>
      <vt:variant>
        <vt:i4>0</vt:i4>
      </vt:variant>
      <vt:variant>
        <vt:i4>5</vt:i4>
      </vt:variant>
      <vt:variant>
        <vt:lpwstr>https://isap.sejm.gov.pl/isap.nsf/DocDetails.xsp?id=wdu20021531270</vt:lpwstr>
      </vt:variant>
      <vt:variant>
        <vt:lpwstr/>
      </vt:variant>
      <vt:variant>
        <vt:i4>2162812</vt:i4>
      </vt:variant>
      <vt:variant>
        <vt:i4>306</vt:i4>
      </vt:variant>
      <vt:variant>
        <vt:i4>0</vt:i4>
      </vt:variant>
      <vt:variant>
        <vt:i4>5</vt:i4>
      </vt:variant>
      <vt:variant>
        <vt:lpwstr>https://isap.sejm.gov.pl/isap.nsf/DocDetails.xsp?id=wdu19600300168</vt:lpwstr>
      </vt:variant>
      <vt:variant>
        <vt:lpwstr/>
      </vt:variant>
      <vt:variant>
        <vt:i4>2556024</vt:i4>
      </vt:variant>
      <vt:variant>
        <vt:i4>303</vt:i4>
      </vt:variant>
      <vt:variant>
        <vt:i4>0</vt:i4>
      </vt:variant>
      <vt:variant>
        <vt:i4>5</vt:i4>
      </vt:variant>
      <vt:variant>
        <vt:lpwstr>https://isap.sejm.gov.pl/isap.nsf/DocDetails.xsp?id=wdu20011121198</vt:lpwstr>
      </vt:variant>
      <vt:variant>
        <vt:lpwstr/>
      </vt:variant>
      <vt:variant>
        <vt:i4>2687090</vt:i4>
      </vt:variant>
      <vt:variant>
        <vt:i4>300</vt:i4>
      </vt:variant>
      <vt:variant>
        <vt:i4>0</vt:i4>
      </vt:variant>
      <vt:variant>
        <vt:i4>5</vt:i4>
      </vt:variant>
      <vt:variant>
        <vt:lpwstr>https://isap.sejm.gov.pl/isap.nsf/DocDetails.xsp?id=wdu20040540535</vt:lpwstr>
      </vt:variant>
      <vt:variant>
        <vt:lpwstr/>
      </vt:variant>
      <vt:variant>
        <vt:i4>2293878</vt:i4>
      </vt:variant>
      <vt:variant>
        <vt:i4>297</vt:i4>
      </vt:variant>
      <vt:variant>
        <vt:i4>0</vt:i4>
      </vt:variant>
      <vt:variant>
        <vt:i4>5</vt:i4>
      </vt:variant>
      <vt:variant>
        <vt:lpwstr>https://isap.sejm.gov.pl/isap.nsf/DocDetails.xsp?id=wdu19941210591</vt:lpwstr>
      </vt:variant>
      <vt:variant>
        <vt:lpwstr/>
      </vt:variant>
      <vt:variant>
        <vt:i4>2687097</vt:i4>
      </vt:variant>
      <vt:variant>
        <vt:i4>294</vt:i4>
      </vt:variant>
      <vt:variant>
        <vt:i4>0</vt:i4>
      </vt:variant>
      <vt:variant>
        <vt:i4>5</vt:i4>
      </vt:variant>
      <vt:variant>
        <vt:lpwstr>https://isap.sejm.gov.pl/isap.nsf/DocDetails.xsp?id=wdu20091571240</vt:lpwstr>
      </vt:variant>
      <vt:variant>
        <vt:lpwstr/>
      </vt:variant>
      <vt:variant>
        <vt:i4>2424954</vt:i4>
      </vt:variant>
      <vt:variant>
        <vt:i4>291</vt:i4>
      </vt:variant>
      <vt:variant>
        <vt:i4>0</vt:i4>
      </vt:variant>
      <vt:variant>
        <vt:i4>5</vt:i4>
      </vt:variant>
      <vt:variant>
        <vt:lpwstr>https://isap.sejm.gov.pl/isap.nsf/DocDetails.xsp?id=WDU20190002019</vt:lpwstr>
      </vt:variant>
      <vt:variant>
        <vt:lpwstr/>
      </vt:variant>
      <vt:variant>
        <vt:i4>2883710</vt:i4>
      </vt:variant>
      <vt:variant>
        <vt:i4>288</vt:i4>
      </vt:variant>
      <vt:variant>
        <vt:i4>0</vt:i4>
      </vt:variant>
      <vt:variant>
        <vt:i4>5</vt:i4>
      </vt:variant>
      <vt:variant>
        <vt:lpwstr>https://isap.sejm.gov.pl/isap.nsf/DocDetails.xsp?id=WDU20041231291</vt:lpwstr>
      </vt:variant>
      <vt:variant>
        <vt:lpwstr/>
      </vt:variant>
      <vt:variant>
        <vt:i4>2097266</vt:i4>
      </vt:variant>
      <vt:variant>
        <vt:i4>285</vt:i4>
      </vt:variant>
      <vt:variant>
        <vt:i4>0</vt:i4>
      </vt:variant>
      <vt:variant>
        <vt:i4>5</vt:i4>
      </vt:variant>
      <vt:variant>
        <vt:lpwstr>https://isap.sejm.gov.pl/isap.nsf/DocDetails.xsp?id=wdu20081991227</vt:lpwstr>
      </vt:variant>
      <vt:variant>
        <vt:lpwstr/>
      </vt:variant>
      <vt:variant>
        <vt:i4>2490484</vt:i4>
      </vt:variant>
      <vt:variant>
        <vt:i4>282</vt:i4>
      </vt:variant>
      <vt:variant>
        <vt:i4>0</vt:i4>
      </vt:variant>
      <vt:variant>
        <vt:i4>5</vt:i4>
      </vt:variant>
      <vt:variant>
        <vt:lpwstr>https://isap.sejm.gov.pl/isap.nsf/DocDetails.xsp?id=WDU20220001079</vt:lpwstr>
      </vt:variant>
      <vt:variant>
        <vt:lpwstr/>
      </vt:variant>
      <vt:variant>
        <vt:i4>1572948</vt:i4>
      </vt:variant>
      <vt:variant>
        <vt:i4>279</vt:i4>
      </vt:variant>
      <vt:variant>
        <vt:i4>0</vt:i4>
      </vt:variant>
      <vt:variant>
        <vt:i4>5</vt:i4>
      </vt:variant>
      <vt:variant>
        <vt:lpwstr>https://eur-lex.europa.eu/legal-content/PL/TXT/?uri=CELEX:32022R0428</vt:lpwstr>
      </vt:variant>
      <vt:variant>
        <vt:lpwstr/>
      </vt:variant>
      <vt:variant>
        <vt:i4>1835091</vt:i4>
      </vt:variant>
      <vt:variant>
        <vt:i4>276</vt:i4>
      </vt:variant>
      <vt:variant>
        <vt:i4>0</vt:i4>
      </vt:variant>
      <vt:variant>
        <vt:i4>5</vt:i4>
      </vt:variant>
      <vt:variant>
        <vt:lpwstr>https://eur-lex.europa.eu/legal-content/PL/TXT/?uri=CELEX:32014R0833</vt:lpwstr>
      </vt:variant>
      <vt:variant>
        <vt:lpwstr/>
      </vt:variant>
      <vt:variant>
        <vt:i4>7274598</vt:i4>
      </vt:variant>
      <vt:variant>
        <vt:i4>273</vt:i4>
      </vt:variant>
      <vt:variant>
        <vt:i4>0</vt:i4>
      </vt:variant>
      <vt:variant>
        <vt:i4>5</vt:i4>
      </vt:variant>
      <vt:variant>
        <vt:lpwstr>https://uodo.gov.pl/404</vt:lpwstr>
      </vt:variant>
      <vt:variant>
        <vt:lpwstr/>
      </vt:variant>
      <vt:variant>
        <vt:i4>720988</vt:i4>
      </vt:variant>
      <vt:variant>
        <vt:i4>270</vt:i4>
      </vt:variant>
      <vt:variant>
        <vt:i4>0</vt:i4>
      </vt:variant>
      <vt:variant>
        <vt:i4>5</vt:i4>
      </vt:variant>
      <vt:variant>
        <vt:lpwstr>https://eur-lex.europa.eu/legal-content/PL/TXT/?uri=CELEX:32011L0092</vt:lpwstr>
      </vt:variant>
      <vt:variant>
        <vt:lpwstr/>
      </vt:variant>
      <vt:variant>
        <vt:i4>6946917</vt:i4>
      </vt:variant>
      <vt:variant>
        <vt:i4>267</vt:i4>
      </vt:variant>
      <vt:variant>
        <vt:i4>0</vt:i4>
      </vt:variant>
      <vt:variant>
        <vt:i4>5</vt:i4>
      </vt:variant>
      <vt:variant>
        <vt:lpwstr>https://eur-lex.europa.eu/legal-content/pl/TXT/?uri=CELEX%3A32013R1407</vt:lpwstr>
      </vt:variant>
      <vt:variant>
        <vt:lpwstr/>
      </vt:variant>
      <vt:variant>
        <vt:i4>4653075</vt:i4>
      </vt:variant>
      <vt:variant>
        <vt:i4>264</vt:i4>
      </vt:variant>
      <vt:variant>
        <vt:i4>0</vt:i4>
      </vt:variant>
      <vt:variant>
        <vt:i4>5</vt:i4>
      </vt:variant>
      <vt:variant>
        <vt:lpwstr>https://eur-lex.europa.eu/legal-content/PL/TXT/?uri=CELEX%3A32014R0651&amp;qid=1688718995546</vt:lpwstr>
      </vt:variant>
      <vt:variant>
        <vt:lpwstr/>
      </vt:variant>
      <vt:variant>
        <vt:i4>1966161</vt:i4>
      </vt:variant>
      <vt:variant>
        <vt:i4>261</vt:i4>
      </vt:variant>
      <vt:variant>
        <vt:i4>0</vt:i4>
      </vt:variant>
      <vt:variant>
        <vt:i4>5</vt:i4>
      </vt:variant>
      <vt:variant>
        <vt:lpwstr>https://eur-lex.europa.eu/legal-content/PL/TXT/?uri=celex:32020R0852</vt:lpwstr>
      </vt:variant>
      <vt:variant>
        <vt:lpwstr/>
      </vt:variant>
      <vt:variant>
        <vt:i4>589906</vt:i4>
      </vt:variant>
      <vt:variant>
        <vt:i4>258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https://www.funduszeeuropejskie.gov.pl/strony/o-funduszach/fundusze-2021-2027/prawo-i-dokumenty/unijne-prawo-i-dokumenty/</vt:lpwstr>
      </vt:variant>
      <vt:variant>
        <vt:lpwstr/>
      </vt:variant>
      <vt:variant>
        <vt:i4>589906</vt:i4>
      </vt:variant>
      <vt:variant>
        <vt:i4>255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https://www.funduszeeuropejskie.gov.pl/strony/o-funduszach/fundusze-2021-2027/prawo-i-dokumenty/unijne-prawo-i-dokumenty/</vt:lpwstr>
      </vt:variant>
      <vt:variant>
        <vt:lpwstr/>
      </vt:variant>
      <vt:variant>
        <vt:i4>1441864</vt:i4>
      </vt:variant>
      <vt:variant>
        <vt:i4>252</vt:i4>
      </vt:variant>
      <vt:variant>
        <vt:i4>0</vt:i4>
      </vt:variant>
      <vt:variant>
        <vt:i4>5</vt:i4>
      </vt:variant>
      <vt:variant>
        <vt:lpwstr>https://eur-lex.europa.eu/legal-content/PL/TXT/PDF/?uri=CELEX:12012E/TXT</vt:lpwstr>
      </vt:variant>
      <vt:variant>
        <vt:lpwstr/>
      </vt:variant>
      <vt:variant>
        <vt:i4>5111815</vt:i4>
      </vt:variant>
      <vt:variant>
        <vt:i4>249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7995422</vt:i4>
      </vt:variant>
      <vt:variant>
        <vt:i4>246</vt:i4>
      </vt:variant>
      <vt:variant>
        <vt:i4>0</vt:i4>
      </vt:variant>
      <vt:variant>
        <vt:i4>5</vt:i4>
      </vt:variant>
      <vt:variant>
        <vt:lpwstr>https://rpo-wupdolnoslaski.praca.gov.pl/wiadomosci/-/asset_publisher/7fWWhdnu3lmX/content/18008126-zakaz-udzialu-rosyjskich-i-bialoruskich-wykonawcow-w-zamowieniach-publicznych-i-koncesjach-w-ramach-unijnych-sankcji-nalozonych-na-federacje-?redirect=https%3A%2F%2Frpo-wupdolnoslaski.praca.gov.pl%2Fwiadomosci%2F%3Fp_p_id%3D101_INSTANCE_7fWWhdnu3lmX%26p_p_lifecycle%3D0%26p_p_state%3Dnormal%26p_p_mode%3Dview%26p_p_col_id%3Dcolumn-1%26p_p_col_count%3D1%26_101_INSTANCE_7fWWhdnu3lmX_cur%3D4%26_101_INSTANCE_7fWWhdnu3lmX_advancedSearch%3Dfalse%26_101_INSTANCE_7fWWhdnu3lmX_delta%3D25%26p_r_p_564233524_resetCur%3Dfalse%26_101_INSTANCE_7fWWhdnu3lmX_andOperator%3Dtrue</vt:lpwstr>
      </vt:variant>
      <vt:variant>
        <vt:lpwstr/>
      </vt:variant>
      <vt:variant>
        <vt:i4>4980812</vt:i4>
      </vt:variant>
      <vt:variant>
        <vt:i4>243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6357041</vt:i4>
      </vt:variant>
      <vt:variant>
        <vt:i4>240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4980812</vt:i4>
      </vt:variant>
      <vt:variant>
        <vt:i4>237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6357041</vt:i4>
      </vt:variant>
      <vt:variant>
        <vt:i4>234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4980812</vt:i4>
      </vt:variant>
      <vt:variant>
        <vt:i4>231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4849768</vt:i4>
      </vt:variant>
      <vt:variant>
        <vt:i4>228</vt:i4>
      </vt:variant>
      <vt:variant>
        <vt:i4>0</vt:i4>
      </vt:variant>
      <vt:variant>
        <vt:i4>5</vt:i4>
      </vt:variant>
      <vt:variant>
        <vt:lpwstr>http://orka.sejm.gov.pl/proc9.nsf/ustawy/2022_u.htm</vt:lpwstr>
      </vt:variant>
      <vt:variant>
        <vt:lpwstr/>
      </vt:variant>
      <vt:variant>
        <vt:i4>4980812</vt:i4>
      </vt:variant>
      <vt:variant>
        <vt:i4>225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4980812</vt:i4>
      </vt:variant>
      <vt:variant>
        <vt:i4>222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4980812</vt:i4>
      </vt:variant>
      <vt:variant>
        <vt:i4>219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5177448</vt:i4>
      </vt:variant>
      <vt:variant>
        <vt:i4>216</vt:i4>
      </vt:variant>
      <vt:variant>
        <vt:i4>0</vt:i4>
      </vt:variant>
      <vt:variant>
        <vt:i4>5</vt:i4>
      </vt:variant>
      <vt:variant>
        <vt:lpwstr>mailto:promocja@dwup.pl</vt:lpwstr>
      </vt:variant>
      <vt:variant>
        <vt:lpwstr/>
      </vt:variant>
      <vt:variant>
        <vt:i4>6357041</vt:i4>
      </vt:variant>
      <vt:variant>
        <vt:i4>213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4980812</vt:i4>
      </vt:variant>
      <vt:variant>
        <vt:i4>210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6357041</vt:i4>
      </vt:variant>
      <vt:variant>
        <vt:i4>207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4980812</vt:i4>
      </vt:variant>
      <vt:variant>
        <vt:i4>204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4980812</vt:i4>
      </vt:variant>
      <vt:variant>
        <vt:i4>201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2228275</vt:i4>
      </vt:variant>
      <vt:variant>
        <vt:i4>198</vt:i4>
      </vt:variant>
      <vt:variant>
        <vt:i4>0</vt:i4>
      </vt:variant>
      <vt:variant>
        <vt:i4>5</vt:i4>
      </vt:variant>
      <vt:variant>
        <vt:lpwstr>https://rpo.dolnyslask.pl/v-posiedzenie-komitetu-monitorujacego-program-fundusze-europejskie-dla-dolnego-slaska-na-lata-2021-2027/</vt:lpwstr>
      </vt:variant>
      <vt:variant>
        <vt:lpwstr/>
      </vt:variant>
      <vt:variant>
        <vt:i4>5898251</vt:i4>
      </vt:variant>
      <vt:variant>
        <vt:i4>195</vt:i4>
      </vt:variant>
      <vt:variant>
        <vt:i4>0</vt:i4>
      </vt:variant>
      <vt:variant>
        <vt:i4>5</vt:i4>
      </vt:variant>
      <vt:variant>
        <vt:lpwstr>https://rpo.dolnyslask.pl/wp-content/uploads/2023/05/Wytyczne-dot.zapewnienia-poszanownia-KPP-UE.pdf</vt:lpwstr>
      </vt:variant>
      <vt:variant>
        <vt:lpwstr/>
      </vt:variant>
      <vt:variant>
        <vt:i4>5898251</vt:i4>
      </vt:variant>
      <vt:variant>
        <vt:i4>192</vt:i4>
      </vt:variant>
      <vt:variant>
        <vt:i4>0</vt:i4>
      </vt:variant>
      <vt:variant>
        <vt:i4>5</vt:i4>
      </vt:variant>
      <vt:variant>
        <vt:lpwstr>https://rpo.dolnyslask.pl/wp-content/uploads/2023/05/Wytyczne-dot.zapewnienia-poszanownia-KPP-UE.pdf</vt:lpwstr>
      </vt:variant>
      <vt:variant>
        <vt:lpwstr/>
      </vt:variant>
      <vt:variant>
        <vt:i4>196623</vt:i4>
      </vt:variant>
      <vt:variant>
        <vt:i4>189</vt:i4>
      </vt:variant>
      <vt:variant>
        <vt:i4>0</vt:i4>
      </vt:variant>
      <vt:variant>
        <vt:i4>5</vt:i4>
      </vt:variant>
      <vt:variant>
        <vt:lpwstr>https://rpo.dolnyslask.pl/realizacja-zasad-rownosciowych/</vt:lpwstr>
      </vt:variant>
      <vt:variant>
        <vt:lpwstr/>
      </vt:variant>
      <vt:variant>
        <vt:i4>5898251</vt:i4>
      </vt:variant>
      <vt:variant>
        <vt:i4>186</vt:i4>
      </vt:variant>
      <vt:variant>
        <vt:i4>0</vt:i4>
      </vt:variant>
      <vt:variant>
        <vt:i4>5</vt:i4>
      </vt:variant>
      <vt:variant>
        <vt:lpwstr>https://rpo.dolnyslask.pl/wp-content/uploads/2023/05/Wytyczne-dot.zapewnienia-poszanownia-KPP-UE.pdf</vt:lpwstr>
      </vt:variant>
      <vt:variant>
        <vt:lpwstr/>
      </vt:variant>
      <vt:variant>
        <vt:i4>7798834</vt:i4>
      </vt:variant>
      <vt:variant>
        <vt:i4>183</vt:i4>
      </vt:variant>
      <vt:variant>
        <vt:i4>0</vt:i4>
      </vt:variant>
      <vt:variant>
        <vt:i4>5</vt:i4>
      </vt:variant>
      <vt:variant>
        <vt:lpwstr>https://www.funduszeeuropejskie.gov.pl/Strony/o-funduszach/Fundusze-Europejskie-bez-barier/Dostepnosc-Plus/Aktualnosci/Poradnik-Jak-wdrazac-ustawe-o-zapewnianiu-dostepnosci-osobom-ze-szczegolnymi-potrzebami</vt:lpwstr>
      </vt:variant>
      <vt:variant>
        <vt:lpwstr/>
      </vt:variant>
      <vt:variant>
        <vt:i4>5832792</vt:i4>
      </vt:variant>
      <vt:variant>
        <vt:i4>180</vt:i4>
      </vt:variant>
      <vt:variant>
        <vt:i4>0</vt:i4>
      </vt:variant>
      <vt:variant>
        <vt:i4>5</vt:i4>
      </vt:variant>
      <vt:variant>
        <vt:lpwstr>https://eur-lex.europa.eu/legal-content/PL/TXT/?uri=celex%3A12016P%2FTXT</vt:lpwstr>
      </vt:variant>
      <vt:variant>
        <vt:lpwstr/>
      </vt:variant>
      <vt:variant>
        <vt:i4>4980812</vt:i4>
      </vt:variant>
      <vt:variant>
        <vt:i4>177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4587535</vt:i4>
      </vt:variant>
      <vt:variant>
        <vt:i4>174</vt:i4>
      </vt:variant>
      <vt:variant>
        <vt:i4>0</vt:i4>
      </vt:variant>
      <vt:variant>
        <vt:i4>5</vt:i4>
      </vt:variant>
      <vt:variant>
        <vt:lpwstr>https://sowa2021.efs.gov.pl/</vt:lpwstr>
      </vt:variant>
      <vt:variant>
        <vt:lpwstr/>
      </vt:variant>
      <vt:variant>
        <vt:i4>5046312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_Typy_Wnioskodawców/Beneficjentów_or</vt:lpwstr>
      </vt:variant>
      <vt:variant>
        <vt:i4>4980812</vt:i4>
      </vt:variant>
      <vt:variant>
        <vt:i4>168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196623</vt:i4>
      </vt:variant>
      <vt:variant>
        <vt:i4>165</vt:i4>
      </vt:variant>
      <vt:variant>
        <vt:i4>0</vt:i4>
      </vt:variant>
      <vt:variant>
        <vt:i4>5</vt:i4>
      </vt:variant>
      <vt:variant>
        <vt:lpwstr>https://rpo.dolnyslask.pl/realizacja-zasad-rownosciowych/</vt:lpwstr>
      </vt:variant>
      <vt:variant>
        <vt:lpwstr/>
      </vt:variant>
      <vt:variant>
        <vt:i4>4587535</vt:i4>
      </vt:variant>
      <vt:variant>
        <vt:i4>162</vt:i4>
      </vt:variant>
      <vt:variant>
        <vt:i4>0</vt:i4>
      </vt:variant>
      <vt:variant>
        <vt:i4>5</vt:i4>
      </vt:variant>
      <vt:variant>
        <vt:lpwstr>https://sowa2021.efs.gov.pl/</vt:lpwstr>
      </vt:variant>
      <vt:variant>
        <vt:lpwstr/>
      </vt:variant>
      <vt:variant>
        <vt:i4>4980812</vt:i4>
      </vt:variant>
      <vt:variant>
        <vt:i4>159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2687013</vt:i4>
      </vt:variant>
      <vt:variant>
        <vt:i4>156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4849768</vt:i4>
      </vt:variant>
      <vt:variant>
        <vt:i4>153</vt:i4>
      </vt:variant>
      <vt:variant>
        <vt:i4>0</vt:i4>
      </vt:variant>
      <vt:variant>
        <vt:i4>5</vt:i4>
      </vt:variant>
      <vt:variant>
        <vt:lpwstr>http://orka.sejm.gov.pl/proc9.nsf/ustawy/2022_u.htm</vt:lpwstr>
      </vt:variant>
      <vt:variant>
        <vt:lpwstr/>
      </vt:variant>
      <vt:variant>
        <vt:i4>1245241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_Toc141101909</vt:lpwstr>
      </vt:variant>
      <vt:variant>
        <vt:i4>1245241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_Toc141101908</vt:lpwstr>
      </vt:variant>
      <vt:variant>
        <vt:i4>1245241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_Toc141101907</vt:lpwstr>
      </vt:variant>
      <vt:variant>
        <vt:i4>1245241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_Toc141101906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_Toc141101905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_Toc141101904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_Toc141101903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_Toc141101902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_Toc141101901</vt:lpwstr>
      </vt:variant>
      <vt:variant>
        <vt:i4>1245241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_Toc141101900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_Toc141101899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_Toc141101898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_Toc141101897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_Toc141101896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_Toc141101895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_Toc141101894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_Toc141101893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_Toc141101892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_Toc141101891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_Toc141101890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_Toc141101888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_Toc141101887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_Toc141101886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_Toc141101885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_Toc141101884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jkowalczyk</dc:creator>
  <cp:keywords/>
  <dc:description/>
  <cp:lastModifiedBy>Monika Garczyńska</cp:lastModifiedBy>
  <cp:revision>7</cp:revision>
  <cp:lastPrinted>2024-12-30T07:57:00Z</cp:lastPrinted>
  <dcterms:created xsi:type="dcterms:W3CDTF">2024-12-27T12:48:00Z</dcterms:created>
  <dcterms:modified xsi:type="dcterms:W3CDTF">2024-12-30T08:19:00Z</dcterms:modified>
</cp:coreProperties>
</file>