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6C57" w14:textId="03511F7F" w:rsidR="00F62171" w:rsidRDefault="00F62171" w:rsidP="00F62171">
      <w:pPr>
        <w:spacing w:after="120"/>
        <w:jc w:val="center"/>
        <w:rPr>
          <w:b/>
          <w:sz w:val="26"/>
          <w:szCs w:val="26"/>
        </w:rPr>
      </w:pPr>
      <w:r w:rsidRPr="006378D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320D5F" wp14:editId="638C75ED">
            <wp:simplePos x="0" y="0"/>
            <wp:positionH relativeFrom="column">
              <wp:posOffset>-388620</wp:posOffset>
            </wp:positionH>
            <wp:positionV relativeFrom="paragraph">
              <wp:posOffset>-457200</wp:posOffset>
            </wp:positionV>
            <wp:extent cx="2952115" cy="701040"/>
            <wp:effectExtent l="19050" t="0" r="635" b="0"/>
            <wp:wrapNone/>
            <wp:docPr id="1" name="Obraz 2" descr="Grafika Punkt Informacyjn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unkt Informacyjny Funduszy Europejsk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8BA3" w14:textId="77777777" w:rsidR="00F62171" w:rsidRDefault="00F62171" w:rsidP="00F62171">
      <w:pPr>
        <w:spacing w:after="120"/>
        <w:jc w:val="center"/>
        <w:rPr>
          <w:b/>
          <w:sz w:val="26"/>
          <w:szCs w:val="26"/>
        </w:rPr>
      </w:pPr>
    </w:p>
    <w:p w14:paraId="1525C16A" w14:textId="5C437BDE" w:rsidR="00E54E62" w:rsidRPr="00E54E62" w:rsidRDefault="00E54E62" w:rsidP="00F62171">
      <w:pPr>
        <w:spacing w:after="120"/>
        <w:jc w:val="center"/>
        <w:rPr>
          <w:b/>
          <w:sz w:val="32"/>
          <w:szCs w:val="32"/>
        </w:rPr>
      </w:pPr>
      <w:r w:rsidRPr="00E54E62">
        <w:rPr>
          <w:b/>
          <w:sz w:val="32"/>
          <w:szCs w:val="32"/>
        </w:rPr>
        <w:t xml:space="preserve">Spotkanie informacyjne </w:t>
      </w:r>
    </w:p>
    <w:p w14:paraId="44EC5141" w14:textId="5342070E" w:rsidR="00E42AD9" w:rsidRPr="00E42AD9" w:rsidRDefault="00E42AD9" w:rsidP="00E42AD9">
      <w:pPr>
        <w:spacing w:after="120"/>
        <w:jc w:val="center"/>
        <w:rPr>
          <w:b/>
          <w:bCs/>
          <w:color w:val="000000"/>
          <w:sz w:val="28"/>
          <w:szCs w:val="28"/>
        </w:rPr>
      </w:pPr>
      <w:bookmarkStart w:id="0" w:name="_Hlk161294692"/>
      <w:r w:rsidRPr="00E42AD9">
        <w:rPr>
          <w:b/>
          <w:bCs/>
          <w:sz w:val="28"/>
          <w:szCs w:val="28"/>
        </w:rPr>
        <w:t>„Wsparcie ze środków europejskich na podnoszenie kompetencji i kwalifikacji zawodowych”.</w:t>
      </w:r>
    </w:p>
    <w:bookmarkEnd w:id="0"/>
    <w:p w14:paraId="1E6B2E0F" w14:textId="38F60581" w:rsidR="00E54E62" w:rsidRPr="00E54E62" w:rsidRDefault="00E54E62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32"/>
          <w:szCs w:val="32"/>
          <w:shd w:val="clear" w:color="auto" w:fill="F5F7FB"/>
        </w:rPr>
      </w:pPr>
    </w:p>
    <w:p w14:paraId="015EA775" w14:textId="77777777" w:rsidR="00E54E62" w:rsidRDefault="00E54E62" w:rsidP="00F62171">
      <w:pPr>
        <w:spacing w:after="120"/>
        <w:jc w:val="center"/>
        <w:outlineLvl w:val="0"/>
        <w:rPr>
          <w:rStyle w:val="Pogrubienie"/>
          <w:rFonts w:ascii="Arial" w:hAnsi="Arial" w:cs="Arial"/>
          <w:b w:val="0"/>
          <w:bCs w:val="0"/>
          <w:color w:val="3B3B3B"/>
          <w:sz w:val="21"/>
          <w:szCs w:val="21"/>
          <w:shd w:val="clear" w:color="auto" w:fill="F5F7FB"/>
        </w:rPr>
      </w:pPr>
    </w:p>
    <w:p w14:paraId="0B9060D9" w14:textId="1839F8D6" w:rsidR="00F62171" w:rsidRPr="00F62171" w:rsidRDefault="00E42AD9" w:rsidP="00F62171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27 listopada</w:t>
      </w:r>
      <w:r w:rsidR="00F62171" w:rsidRPr="00F62171">
        <w:rPr>
          <w:b/>
          <w:sz w:val="26"/>
          <w:szCs w:val="26"/>
        </w:rPr>
        <w:t xml:space="preserve"> 2024</w:t>
      </w:r>
      <w:r w:rsidR="00C73B59">
        <w:rPr>
          <w:b/>
          <w:sz w:val="26"/>
          <w:szCs w:val="26"/>
        </w:rPr>
        <w:t xml:space="preserve"> r.</w:t>
      </w:r>
    </w:p>
    <w:p w14:paraId="394321EF" w14:textId="77777777" w:rsidR="00F62171" w:rsidRDefault="00F62171" w:rsidP="00F62171">
      <w:pPr>
        <w:spacing w:after="120"/>
        <w:jc w:val="center"/>
        <w:outlineLvl w:val="0"/>
        <w:rPr>
          <w:b/>
          <w:sz w:val="30"/>
          <w:szCs w:val="30"/>
        </w:rPr>
      </w:pPr>
    </w:p>
    <w:p w14:paraId="0A70CAA8" w14:textId="77777777" w:rsidR="00F62171" w:rsidRDefault="00F62171" w:rsidP="00F62171">
      <w:pPr>
        <w:spacing w:after="120"/>
        <w:jc w:val="center"/>
        <w:outlineLvl w:val="0"/>
        <w:rPr>
          <w:b/>
          <w:sz w:val="26"/>
          <w:szCs w:val="26"/>
        </w:rPr>
      </w:pPr>
    </w:p>
    <w:p w14:paraId="426662D5" w14:textId="77777777" w:rsidR="00F62171" w:rsidRDefault="00F62171" w:rsidP="009B603E">
      <w:pPr>
        <w:spacing w:after="240"/>
        <w:jc w:val="center"/>
        <w:outlineLvl w:val="0"/>
        <w:rPr>
          <w:b/>
          <w:sz w:val="26"/>
          <w:szCs w:val="26"/>
        </w:rPr>
      </w:pPr>
    </w:p>
    <w:p w14:paraId="42B6052D" w14:textId="241B3253" w:rsidR="00AD3A98" w:rsidRPr="00F62171" w:rsidRDefault="00AD3A98" w:rsidP="009B603E">
      <w:pPr>
        <w:spacing w:after="240"/>
        <w:jc w:val="center"/>
        <w:outlineLvl w:val="0"/>
        <w:rPr>
          <w:b/>
          <w:sz w:val="26"/>
          <w:szCs w:val="26"/>
        </w:rPr>
      </w:pPr>
      <w:r w:rsidRPr="00F62171">
        <w:rPr>
          <w:b/>
          <w:sz w:val="26"/>
          <w:szCs w:val="26"/>
        </w:rPr>
        <w:t xml:space="preserve">Program </w:t>
      </w:r>
    </w:p>
    <w:p w14:paraId="5BF17313" w14:textId="77323C0E" w:rsidR="00AD3A98" w:rsidRPr="00FA5950" w:rsidRDefault="00AD3A98" w:rsidP="009B603E">
      <w:pPr>
        <w:shd w:val="clear" w:color="auto" w:fill="FFFFFF"/>
        <w:spacing w:after="240" w:line="360" w:lineRule="auto"/>
        <w:ind w:left="708" w:hanging="708"/>
        <w:jc w:val="both"/>
        <w:textAlignment w:val="baseline"/>
        <w:outlineLvl w:val="0"/>
        <w:rPr>
          <w:rFonts w:cstheme="minorHAnsi"/>
          <w:i/>
          <w:color w:val="000000" w:themeColor="text1"/>
        </w:rPr>
      </w:pPr>
      <w:r w:rsidRPr="00FA5950">
        <w:rPr>
          <w:rFonts w:cstheme="minorHAnsi"/>
        </w:rPr>
        <w:t xml:space="preserve">10.00 – 10.20 źródła informacji o Funduszach Europejskich oraz oferta Sieci Punktów Informacyjnych Funduszy Europejskich  </w:t>
      </w:r>
      <w:r w:rsidRPr="00FA5950">
        <w:rPr>
          <w:rFonts w:cstheme="minorHAnsi"/>
          <w:color w:val="000000" w:themeColor="text1"/>
        </w:rPr>
        <w:t xml:space="preserve">– </w:t>
      </w:r>
      <w:r w:rsidRPr="00FA5950">
        <w:rPr>
          <w:rFonts w:cstheme="minorHAnsi"/>
          <w:i/>
          <w:color w:val="000000" w:themeColor="text1"/>
        </w:rPr>
        <w:t>Punkt Informacyjny Funduszy Europejskich w Jeleniej Górze;</w:t>
      </w:r>
    </w:p>
    <w:p w14:paraId="0C8E08BE" w14:textId="2DA4647B" w:rsidR="00D15E1E" w:rsidRPr="00FA5950" w:rsidRDefault="00AD3A98" w:rsidP="009B603E">
      <w:pPr>
        <w:spacing w:after="240" w:line="360" w:lineRule="auto"/>
        <w:ind w:left="708" w:hanging="708"/>
        <w:jc w:val="both"/>
        <w:rPr>
          <w:rFonts w:cstheme="minorHAnsi"/>
          <w:i/>
          <w:iCs/>
        </w:rPr>
      </w:pPr>
      <w:r w:rsidRPr="00FA5950">
        <w:rPr>
          <w:rFonts w:cstheme="minorHAnsi"/>
        </w:rPr>
        <w:t>10.20 – 11.</w:t>
      </w:r>
      <w:r w:rsidR="00FA5950" w:rsidRPr="00FA5950">
        <w:rPr>
          <w:rFonts w:cstheme="minorHAnsi"/>
        </w:rPr>
        <w:t>0</w:t>
      </w:r>
      <w:r w:rsidRPr="00FA5950">
        <w:rPr>
          <w:rFonts w:cstheme="minorHAnsi"/>
        </w:rPr>
        <w:t xml:space="preserve">0 </w:t>
      </w:r>
      <w:r w:rsidR="00D15E1E" w:rsidRPr="00FA5950">
        <w:rPr>
          <w:rFonts w:cstheme="minorHAnsi"/>
        </w:rPr>
        <w:t xml:space="preserve">Przedstawienie założeń oraz omówienie kryteriów wyboru projektów dot. projektu </w:t>
      </w:r>
      <w:r w:rsidR="00D15E1E" w:rsidRPr="00FA5950">
        <w:rPr>
          <w:rFonts w:cstheme="minorHAnsi"/>
          <w:b/>
          <w:bCs/>
          <w:i/>
          <w:iCs/>
        </w:rPr>
        <w:t>„Nowe kompetencje, nowe perspektywy – kształcenie osób dorosłych w subregionie jeleniogórskim”</w:t>
      </w:r>
      <w:r w:rsidR="00D15E1E" w:rsidRPr="00FA5950">
        <w:rPr>
          <w:rFonts w:cstheme="minorHAnsi"/>
        </w:rPr>
        <w:t xml:space="preserve"> – </w:t>
      </w:r>
      <w:r w:rsidR="00D15E1E" w:rsidRPr="00FA5950">
        <w:rPr>
          <w:rFonts w:cstheme="minorHAnsi"/>
          <w:i/>
          <w:iCs/>
        </w:rPr>
        <w:t>Karkonoska Agencja Rozwoju Regionalnego S.A. w Jeleniej Górze;</w:t>
      </w:r>
    </w:p>
    <w:p w14:paraId="755A0260" w14:textId="622289E7" w:rsidR="00FA5950" w:rsidRPr="00FA5950" w:rsidRDefault="00FA5950" w:rsidP="009B603E">
      <w:pPr>
        <w:spacing w:after="240" w:line="360" w:lineRule="auto"/>
        <w:ind w:left="708" w:hanging="708"/>
        <w:jc w:val="both"/>
        <w:rPr>
          <w:rFonts w:cstheme="minorHAnsi"/>
          <w:b/>
          <w:bCs/>
          <w:i/>
          <w:iCs/>
        </w:rPr>
      </w:pPr>
      <w:r w:rsidRPr="00FA5950">
        <w:rPr>
          <w:rFonts w:cstheme="minorHAnsi"/>
        </w:rPr>
        <w:t xml:space="preserve">11.00-11.40 Przedstawienie założeń oraz omówienie kryteriów wyboru projektów dot. projektu </w:t>
      </w:r>
      <w:r w:rsidRPr="00FA5950">
        <w:rPr>
          <w:rFonts w:cstheme="minorHAnsi"/>
          <w:b/>
          <w:bCs/>
        </w:rPr>
        <w:t>„Aktywizacja Dolnośląskiego rynku pracy – IV edycja”</w:t>
      </w:r>
      <w:r w:rsidRPr="00FA5950">
        <w:rPr>
          <w:rFonts w:cstheme="minorHAnsi"/>
        </w:rPr>
        <w:t xml:space="preserve"> - </w:t>
      </w:r>
      <w:r w:rsidRPr="00FA5950">
        <w:rPr>
          <w:rFonts w:cstheme="minorHAnsi"/>
          <w:i/>
          <w:iCs/>
        </w:rPr>
        <w:t>Karkonoska Agencja Rozwoju Regionalnego S.A. w Jeleniej Górze;</w:t>
      </w:r>
    </w:p>
    <w:p w14:paraId="7435C840" w14:textId="63F1A47C" w:rsidR="00D15E1E" w:rsidRPr="00FA5950" w:rsidRDefault="00D15E1E" w:rsidP="009B603E">
      <w:pPr>
        <w:spacing w:after="240" w:line="360" w:lineRule="auto"/>
        <w:jc w:val="both"/>
        <w:rPr>
          <w:rFonts w:cstheme="minorHAnsi"/>
          <w:b/>
          <w:bCs/>
        </w:rPr>
      </w:pPr>
      <w:r w:rsidRPr="00FA5950">
        <w:rPr>
          <w:rFonts w:cstheme="minorHAnsi"/>
        </w:rPr>
        <w:t>11.</w:t>
      </w:r>
      <w:r w:rsidR="00FA5950" w:rsidRPr="00FA5950">
        <w:rPr>
          <w:rFonts w:cstheme="minorHAnsi"/>
        </w:rPr>
        <w:t>4</w:t>
      </w:r>
      <w:r w:rsidRPr="00FA5950">
        <w:rPr>
          <w:rFonts w:cstheme="minorHAnsi"/>
        </w:rPr>
        <w:t>0 – 1</w:t>
      </w:r>
      <w:r w:rsidR="00FA5950" w:rsidRPr="00FA5950">
        <w:rPr>
          <w:rFonts w:cstheme="minorHAnsi"/>
        </w:rPr>
        <w:t>2</w:t>
      </w:r>
      <w:r w:rsidRPr="00FA5950">
        <w:rPr>
          <w:rFonts w:cstheme="minorHAnsi"/>
        </w:rPr>
        <w:t>.</w:t>
      </w:r>
      <w:r w:rsidR="00FA5950" w:rsidRPr="00FA5950">
        <w:rPr>
          <w:rFonts w:cstheme="minorHAnsi"/>
        </w:rPr>
        <w:t>10</w:t>
      </w:r>
      <w:r w:rsidRPr="00FA5950">
        <w:rPr>
          <w:rFonts w:cstheme="minorHAnsi"/>
          <w:b/>
          <w:bCs/>
          <w:i/>
          <w:iCs/>
        </w:rPr>
        <w:t xml:space="preserve"> </w:t>
      </w:r>
      <w:r w:rsidRPr="00FA5950">
        <w:rPr>
          <w:rFonts w:cstheme="minorHAnsi"/>
        </w:rPr>
        <w:t>Pożyczki na kształcenie;</w:t>
      </w:r>
    </w:p>
    <w:p w14:paraId="08272D22" w14:textId="072E13D5" w:rsidR="00AD3A98" w:rsidRPr="00FA5950" w:rsidRDefault="00AD3A98" w:rsidP="009B603E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FA5950">
        <w:rPr>
          <w:rFonts w:cstheme="minorHAnsi"/>
        </w:rPr>
        <w:t>1</w:t>
      </w:r>
      <w:r w:rsidR="00FA5950" w:rsidRPr="00FA5950">
        <w:rPr>
          <w:rFonts w:cstheme="minorHAnsi"/>
        </w:rPr>
        <w:t>2.10</w:t>
      </w:r>
      <w:r w:rsidRPr="00FA5950">
        <w:rPr>
          <w:rFonts w:cstheme="minorHAnsi"/>
        </w:rPr>
        <w:t xml:space="preserve"> – 1</w:t>
      </w:r>
      <w:r w:rsidR="00D15E1E" w:rsidRPr="00FA5950">
        <w:rPr>
          <w:rFonts w:cstheme="minorHAnsi"/>
        </w:rPr>
        <w:t>2</w:t>
      </w:r>
      <w:r w:rsidRPr="00FA5950">
        <w:rPr>
          <w:rFonts w:cstheme="minorHAnsi"/>
        </w:rPr>
        <w:t>.30 Pytania i odpowiedzi.</w:t>
      </w:r>
    </w:p>
    <w:p w14:paraId="1BB4513D" w14:textId="77777777" w:rsidR="00CB31D9" w:rsidRDefault="00CB31D9" w:rsidP="00D15E1E">
      <w:pPr>
        <w:spacing w:line="360" w:lineRule="auto"/>
        <w:jc w:val="both"/>
      </w:pPr>
    </w:p>
    <w:sectPr w:rsidR="00CB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1447E"/>
    <w:multiLevelType w:val="hybridMultilevel"/>
    <w:tmpl w:val="87429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494650">
    <w:abstractNumId w:val="0"/>
  </w:num>
  <w:num w:numId="2" w16cid:durableId="50162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8"/>
    <w:rsid w:val="00224011"/>
    <w:rsid w:val="002D7E08"/>
    <w:rsid w:val="0076697C"/>
    <w:rsid w:val="007A3D8F"/>
    <w:rsid w:val="00961291"/>
    <w:rsid w:val="009B603E"/>
    <w:rsid w:val="00AD3A98"/>
    <w:rsid w:val="00C73B59"/>
    <w:rsid w:val="00CB31D9"/>
    <w:rsid w:val="00D15E1E"/>
    <w:rsid w:val="00DD6C15"/>
    <w:rsid w:val="00E42AD9"/>
    <w:rsid w:val="00E54E62"/>
    <w:rsid w:val="00F62171"/>
    <w:rsid w:val="00FA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377"/>
  <w15:chartTrackingRefBased/>
  <w15:docId w15:val="{07C4357D-DC01-4D95-94EA-5F3AF78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9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3A98"/>
    <w:pPr>
      <w:ind w:left="720"/>
    </w:pPr>
  </w:style>
  <w:style w:type="character" w:customStyle="1" w:styleId="AkapitzlistZnak">
    <w:name w:val="Akapit z listą Znak"/>
    <w:link w:val="Akapitzlist"/>
    <w:uiPriority w:val="34"/>
    <w:rsid w:val="00AD3A98"/>
    <w:rPr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E5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Chmielińska-Rozenek</dc:creator>
  <cp:keywords/>
  <dc:description/>
  <cp:lastModifiedBy>Magdalena Chmielińska-Rozenek</cp:lastModifiedBy>
  <cp:revision>10</cp:revision>
  <dcterms:created xsi:type="dcterms:W3CDTF">2024-04-26T11:44:00Z</dcterms:created>
  <dcterms:modified xsi:type="dcterms:W3CDTF">2024-11-08T10:41:00Z</dcterms:modified>
</cp:coreProperties>
</file>