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D6C57" w14:textId="03511F7F" w:rsidR="00F62171" w:rsidRDefault="00F62171" w:rsidP="00F62171">
      <w:pPr>
        <w:spacing w:after="120"/>
        <w:jc w:val="center"/>
        <w:rPr>
          <w:b/>
          <w:sz w:val="26"/>
          <w:szCs w:val="26"/>
        </w:rPr>
      </w:pPr>
      <w:r w:rsidRPr="006378D4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A320D5F" wp14:editId="638C75ED">
            <wp:simplePos x="0" y="0"/>
            <wp:positionH relativeFrom="column">
              <wp:posOffset>-388620</wp:posOffset>
            </wp:positionH>
            <wp:positionV relativeFrom="paragraph">
              <wp:posOffset>-457200</wp:posOffset>
            </wp:positionV>
            <wp:extent cx="2952115" cy="701040"/>
            <wp:effectExtent l="19050" t="0" r="635" b="0"/>
            <wp:wrapNone/>
            <wp:docPr id="1" name="Obraz 2" descr="Grafika Punkt Informacyjny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unkt Informacyjny Funduszy Europejskich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38BA3" w14:textId="77777777" w:rsidR="00F62171" w:rsidRDefault="00F62171" w:rsidP="00F62171">
      <w:pPr>
        <w:spacing w:after="120"/>
        <w:jc w:val="center"/>
        <w:rPr>
          <w:b/>
          <w:sz w:val="26"/>
          <w:szCs w:val="26"/>
        </w:rPr>
      </w:pPr>
    </w:p>
    <w:p w14:paraId="180DA648" w14:textId="79464409" w:rsidR="008B3BE5" w:rsidRPr="00046C7B" w:rsidRDefault="00F62171" w:rsidP="008B3BE5">
      <w:pPr>
        <w:spacing w:after="120"/>
        <w:jc w:val="both"/>
        <w:rPr>
          <w:b/>
          <w:bCs/>
          <w:color w:val="FF0000"/>
        </w:rPr>
      </w:pPr>
      <w:r w:rsidRPr="00F62171">
        <w:rPr>
          <w:b/>
          <w:sz w:val="26"/>
          <w:szCs w:val="26"/>
        </w:rPr>
        <w:t>Webinarium:</w:t>
      </w:r>
      <w:r w:rsidRPr="00F62171">
        <w:rPr>
          <w:b/>
          <w:bCs/>
          <w:sz w:val="26"/>
          <w:szCs w:val="26"/>
        </w:rPr>
        <w:t xml:space="preserve"> </w:t>
      </w:r>
      <w:bookmarkStart w:id="0" w:name="_Hlk161294692"/>
      <w:r w:rsidR="008B3BE5">
        <w:rPr>
          <w:b/>
          <w:bCs/>
        </w:rPr>
        <w:t>„Inwestycje w odnawialne źródła energii OZE współfinansowane ze środków unijnych”</w:t>
      </w:r>
      <w:r w:rsidR="00904B2B">
        <w:rPr>
          <w:b/>
          <w:bCs/>
        </w:rPr>
        <w:t>.</w:t>
      </w:r>
    </w:p>
    <w:bookmarkEnd w:id="0"/>
    <w:p w14:paraId="3CE0287E" w14:textId="5EB0D599" w:rsidR="00F62171" w:rsidRPr="00F62171" w:rsidRDefault="00F62171" w:rsidP="008B3BE5">
      <w:pPr>
        <w:spacing w:after="120"/>
        <w:jc w:val="both"/>
        <w:rPr>
          <w:b/>
          <w:bCs/>
          <w:color w:val="000000"/>
          <w:sz w:val="26"/>
          <w:szCs w:val="26"/>
        </w:rPr>
      </w:pPr>
    </w:p>
    <w:p w14:paraId="0B9060D9" w14:textId="4C1A2875" w:rsidR="00F62171" w:rsidRPr="00F62171" w:rsidRDefault="003F54B8" w:rsidP="00F62171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17</w:t>
      </w:r>
      <w:r w:rsidR="00F62171" w:rsidRPr="00F62171">
        <w:rPr>
          <w:b/>
          <w:sz w:val="26"/>
          <w:szCs w:val="26"/>
        </w:rPr>
        <w:t xml:space="preserve"> </w:t>
      </w:r>
      <w:r w:rsidR="00F603A1">
        <w:rPr>
          <w:b/>
          <w:sz w:val="26"/>
          <w:szCs w:val="26"/>
        </w:rPr>
        <w:t>październik</w:t>
      </w:r>
      <w:r w:rsidR="00F62171" w:rsidRPr="00F62171">
        <w:rPr>
          <w:b/>
          <w:sz w:val="26"/>
          <w:szCs w:val="26"/>
        </w:rPr>
        <w:t xml:space="preserve"> 2024</w:t>
      </w:r>
    </w:p>
    <w:p w14:paraId="394321EF" w14:textId="77777777" w:rsidR="00F62171" w:rsidRDefault="00F62171" w:rsidP="00F62171">
      <w:pPr>
        <w:spacing w:after="120"/>
        <w:jc w:val="center"/>
        <w:outlineLvl w:val="0"/>
        <w:rPr>
          <w:b/>
          <w:sz w:val="30"/>
          <w:szCs w:val="30"/>
        </w:rPr>
      </w:pPr>
    </w:p>
    <w:p w14:paraId="426662D5" w14:textId="77777777" w:rsidR="00F62171" w:rsidRDefault="00F62171" w:rsidP="00F62171">
      <w:pPr>
        <w:spacing w:after="120"/>
        <w:jc w:val="center"/>
        <w:outlineLvl w:val="0"/>
        <w:rPr>
          <w:b/>
          <w:sz w:val="26"/>
          <w:szCs w:val="26"/>
        </w:rPr>
      </w:pPr>
    </w:p>
    <w:p w14:paraId="42B6052D" w14:textId="241B3253" w:rsidR="00AD3A98" w:rsidRPr="00F62171" w:rsidRDefault="00AD3A98" w:rsidP="00F62171">
      <w:pPr>
        <w:spacing w:after="120"/>
        <w:jc w:val="center"/>
        <w:outlineLvl w:val="0"/>
        <w:rPr>
          <w:b/>
          <w:sz w:val="26"/>
          <w:szCs w:val="26"/>
        </w:rPr>
      </w:pPr>
      <w:r w:rsidRPr="00F62171">
        <w:rPr>
          <w:b/>
          <w:sz w:val="26"/>
          <w:szCs w:val="26"/>
        </w:rPr>
        <w:t xml:space="preserve">Program </w:t>
      </w:r>
    </w:p>
    <w:p w14:paraId="501385D0" w14:textId="77777777" w:rsidR="003F54B8" w:rsidRDefault="003F54B8" w:rsidP="003F54B8">
      <w:p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</w:rPr>
      </w:pPr>
    </w:p>
    <w:p w14:paraId="055BE1F8" w14:textId="77777777" w:rsidR="00F603A1" w:rsidRPr="00F603A1" w:rsidRDefault="003F54B8" w:rsidP="00F603A1">
      <w:pPr>
        <w:spacing w:line="360" w:lineRule="auto"/>
        <w:rPr>
          <w:rFonts w:cs="Arial"/>
          <w:i/>
        </w:rPr>
      </w:pPr>
      <w:r w:rsidRPr="00F603A1">
        <w:rPr>
          <w:rFonts w:cs="Arial"/>
          <w:b/>
          <w:bCs/>
        </w:rPr>
        <w:t>10.00</w:t>
      </w:r>
      <w:r w:rsidR="00AD3A98" w:rsidRPr="00F603A1">
        <w:rPr>
          <w:rFonts w:cs="Arial"/>
          <w:b/>
          <w:bCs/>
        </w:rPr>
        <w:t>– 10.</w:t>
      </w:r>
      <w:r w:rsidRPr="00F603A1">
        <w:rPr>
          <w:rFonts w:cs="Arial"/>
          <w:b/>
          <w:bCs/>
        </w:rPr>
        <w:t>10</w:t>
      </w:r>
      <w:r w:rsidR="00AD3A98" w:rsidRPr="003F54B8">
        <w:rPr>
          <w:rFonts w:cs="Arial"/>
        </w:rPr>
        <w:t xml:space="preserve"> </w:t>
      </w:r>
      <w:r w:rsidR="00F603A1" w:rsidRPr="00F603A1">
        <w:rPr>
          <w:rFonts w:cs="Arial"/>
          <w:b/>
          <w:bCs/>
        </w:rPr>
        <w:t>źródła informacji o Funduszach Europejskich</w:t>
      </w:r>
      <w:r w:rsidR="00F603A1" w:rsidRPr="00F603A1">
        <w:rPr>
          <w:rFonts w:cs="Arial"/>
        </w:rPr>
        <w:t xml:space="preserve"> oraz oferta Sieci Punktów Informacyjnych Funduszy Europejskich  – </w:t>
      </w:r>
      <w:r w:rsidR="00F603A1" w:rsidRPr="00F603A1">
        <w:rPr>
          <w:rFonts w:cs="Arial"/>
          <w:i/>
        </w:rPr>
        <w:t>Punkt Informacyjny Funduszy Europejskich w Jeleniej Górze;</w:t>
      </w:r>
    </w:p>
    <w:p w14:paraId="30F89DDE" w14:textId="59F68F8D" w:rsidR="00F603A1" w:rsidRPr="00F603A1" w:rsidRDefault="00F603A1" w:rsidP="00F603A1">
      <w:pPr>
        <w:pStyle w:val="Akapitzlist"/>
        <w:numPr>
          <w:ilvl w:val="1"/>
          <w:numId w:val="8"/>
        </w:num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  <w:b/>
          <w:bCs/>
          <w:i/>
          <w:iCs/>
        </w:rPr>
      </w:pPr>
      <w:r>
        <w:rPr>
          <w:rFonts w:cs="Arial"/>
          <w:b/>
          <w:bCs/>
        </w:rPr>
        <w:t xml:space="preserve">– 11.00 </w:t>
      </w:r>
      <w:r w:rsidRPr="00F603A1">
        <w:rPr>
          <w:rFonts w:cs="Arial"/>
          <w:b/>
          <w:bCs/>
        </w:rPr>
        <w:t xml:space="preserve">Instrumenty finansowe ze środków </w:t>
      </w:r>
      <w:r w:rsidR="00B94D95" w:rsidRPr="00B94D95">
        <w:rPr>
          <w:rFonts w:cs="Arial"/>
          <w:b/>
          <w:bCs/>
        </w:rPr>
        <w:t xml:space="preserve">Funduszy Europejskich Dolnego Śląska 2021-2027 </w:t>
      </w:r>
      <w:r w:rsidRPr="00F603A1">
        <w:rPr>
          <w:rFonts w:cs="Arial"/>
        </w:rPr>
        <w:t xml:space="preserve">- </w:t>
      </w:r>
      <w:r w:rsidRPr="00F603A1">
        <w:rPr>
          <w:rFonts w:cs="Arial"/>
          <w:i/>
          <w:iCs/>
        </w:rPr>
        <w:t>przedstawiciel Banku Gospodarstwa Krajowego</w:t>
      </w:r>
      <w:r w:rsidRPr="00F603A1">
        <w:rPr>
          <w:rFonts w:cs="Arial"/>
        </w:rPr>
        <w:t>:</w:t>
      </w:r>
    </w:p>
    <w:p w14:paraId="4CCD1F05" w14:textId="77777777" w:rsidR="00F603A1" w:rsidRPr="00F603A1" w:rsidRDefault="00F603A1" w:rsidP="00F603A1">
      <w:pPr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  <w:b/>
          <w:bCs/>
          <w:i/>
          <w:iCs/>
        </w:rPr>
      </w:pPr>
      <w:r w:rsidRPr="00F603A1">
        <w:rPr>
          <w:rFonts w:cs="Arial"/>
        </w:rPr>
        <w:t>Pożyczka rozwojowa;</w:t>
      </w:r>
    </w:p>
    <w:p w14:paraId="742BE6B1" w14:textId="77777777" w:rsidR="00F603A1" w:rsidRPr="00F603A1" w:rsidRDefault="00F603A1" w:rsidP="00F603A1">
      <w:pPr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  <w:b/>
          <w:bCs/>
          <w:i/>
          <w:iCs/>
        </w:rPr>
      </w:pPr>
      <w:r w:rsidRPr="00F603A1">
        <w:rPr>
          <w:rFonts w:cs="Arial"/>
        </w:rPr>
        <w:t>Pożyczka na OZE;</w:t>
      </w:r>
    </w:p>
    <w:p w14:paraId="533E195F" w14:textId="17AD17E4" w:rsidR="00F603A1" w:rsidRPr="00F603A1" w:rsidRDefault="00427001" w:rsidP="00F603A1">
      <w:pPr>
        <w:numPr>
          <w:ilvl w:val="0"/>
          <w:numId w:val="7"/>
        </w:num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  <w:b/>
          <w:bCs/>
          <w:i/>
          <w:iCs/>
        </w:rPr>
      </w:pPr>
      <w:r w:rsidRPr="00427001">
        <w:rPr>
          <w:rFonts w:cs="Arial"/>
        </w:rPr>
        <w:t>Planowane Instrumenty finansowe – Pożyczka na efektywność energetyczną oraz Pożyczka na OZE dla różnych podmiotów</w:t>
      </w:r>
      <w:r w:rsidR="00904B2B">
        <w:rPr>
          <w:rFonts w:cs="Arial"/>
        </w:rPr>
        <w:t>;</w:t>
      </w:r>
    </w:p>
    <w:p w14:paraId="10604222" w14:textId="65451A4E" w:rsidR="00F603A1" w:rsidRPr="00F603A1" w:rsidRDefault="00F603A1" w:rsidP="00F603A1">
      <w:pPr>
        <w:pStyle w:val="Akapitzlist"/>
        <w:numPr>
          <w:ilvl w:val="0"/>
          <w:numId w:val="9"/>
        </w:num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  <w:b/>
          <w:bCs/>
          <w:i/>
          <w:iCs/>
        </w:rPr>
      </w:pPr>
      <w:r>
        <w:rPr>
          <w:rFonts w:cs="Arial"/>
          <w:b/>
          <w:bCs/>
        </w:rPr>
        <w:t xml:space="preserve">– 11.15 </w:t>
      </w:r>
      <w:r w:rsidRPr="00F603A1">
        <w:rPr>
          <w:rFonts w:cs="Arial"/>
          <w:b/>
          <w:bCs/>
        </w:rPr>
        <w:t xml:space="preserve">Granty na budowę magazynów energii elektrycznej i/lub cieplnej na potrzeby źródeł OZE </w:t>
      </w:r>
      <w:r w:rsidRPr="00F603A1">
        <w:rPr>
          <w:rFonts w:cs="Arial"/>
        </w:rPr>
        <w:t xml:space="preserve">- </w:t>
      </w:r>
      <w:r w:rsidRPr="00F603A1">
        <w:rPr>
          <w:rFonts w:cs="Arial"/>
          <w:i/>
        </w:rPr>
        <w:t>Punkt Informacyjny Funduszy Europejskich w Jeleniej Górze</w:t>
      </w:r>
      <w:r w:rsidRPr="00F603A1">
        <w:rPr>
          <w:rFonts w:cs="Arial"/>
          <w:i/>
          <w:iCs/>
        </w:rPr>
        <w:t>;</w:t>
      </w:r>
    </w:p>
    <w:p w14:paraId="57D5C60D" w14:textId="14D61C16" w:rsidR="00F603A1" w:rsidRPr="00F603A1" w:rsidRDefault="00F603A1" w:rsidP="00F603A1">
      <w:pPr>
        <w:pStyle w:val="Akapitzlist"/>
        <w:numPr>
          <w:ilvl w:val="1"/>
          <w:numId w:val="10"/>
        </w:num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</w:rPr>
      </w:pPr>
      <w:r w:rsidRPr="00F603A1">
        <w:rPr>
          <w:rFonts w:cs="Arial"/>
          <w:b/>
          <w:bCs/>
        </w:rPr>
        <w:t>– 11.30</w:t>
      </w:r>
      <w:r>
        <w:rPr>
          <w:rFonts w:cs="Arial"/>
        </w:rPr>
        <w:t xml:space="preserve"> </w:t>
      </w:r>
      <w:r w:rsidRPr="00F603A1">
        <w:rPr>
          <w:rFonts w:cs="Arial"/>
        </w:rPr>
        <w:t>Pytania i odpowiedzi.</w:t>
      </w:r>
    </w:p>
    <w:p w14:paraId="110CD328" w14:textId="3F1BC74D" w:rsidR="00F603A1" w:rsidRDefault="00F603A1" w:rsidP="003F54B8">
      <w:p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</w:rPr>
      </w:pPr>
    </w:p>
    <w:p w14:paraId="02F3872C" w14:textId="77777777" w:rsidR="00F603A1" w:rsidRDefault="00F603A1" w:rsidP="003F54B8">
      <w:pPr>
        <w:shd w:val="clear" w:color="auto" w:fill="FFFFFF"/>
        <w:spacing w:after="120" w:line="360" w:lineRule="auto"/>
        <w:jc w:val="both"/>
        <w:textAlignment w:val="baseline"/>
        <w:outlineLvl w:val="0"/>
        <w:rPr>
          <w:rFonts w:cs="Arial"/>
        </w:rPr>
      </w:pPr>
    </w:p>
    <w:p w14:paraId="1BB4513D" w14:textId="77777777" w:rsidR="00CB31D9" w:rsidRDefault="00CB31D9"/>
    <w:sectPr w:rsidR="00CB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682D"/>
    <w:multiLevelType w:val="multilevel"/>
    <w:tmpl w:val="AFFE27C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Zero"/>
      <w:lvlText w:val="%1.%2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B546C2D"/>
    <w:multiLevelType w:val="multilevel"/>
    <w:tmpl w:val="9DBCAA18"/>
    <w:lvl w:ilvl="0">
      <w:start w:val="10"/>
      <w:numFmt w:val="decimal"/>
      <w:lvlText w:val="%1.0"/>
      <w:lvlJc w:val="left"/>
      <w:pPr>
        <w:ind w:left="852" w:hanging="492"/>
      </w:pPr>
      <w:rPr>
        <w:rFonts w:hint="default"/>
        <w:i w:val="0"/>
        <w:color w:val="auto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i w:val="0"/>
        <w:color w:val="auto"/>
      </w:rPr>
    </w:lvl>
  </w:abstractNum>
  <w:abstractNum w:abstractNumId="2" w15:restartNumberingAfterBreak="0">
    <w:nsid w:val="4911447E"/>
    <w:multiLevelType w:val="hybridMultilevel"/>
    <w:tmpl w:val="87429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D40F3"/>
    <w:multiLevelType w:val="multilevel"/>
    <w:tmpl w:val="D318D4F2"/>
    <w:lvl w:ilvl="0">
      <w:start w:val="10"/>
      <w:numFmt w:val="decimal"/>
      <w:lvlText w:val="%1.0"/>
      <w:lvlJc w:val="left"/>
      <w:pPr>
        <w:ind w:left="852" w:hanging="492"/>
      </w:pPr>
      <w:rPr>
        <w:rFonts w:hint="default"/>
        <w:i w:val="0"/>
        <w:color w:val="auto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i w:val="0"/>
        <w:color w:val="auto"/>
      </w:rPr>
    </w:lvl>
  </w:abstractNum>
  <w:abstractNum w:abstractNumId="4" w15:restartNumberingAfterBreak="0">
    <w:nsid w:val="6AF17B18"/>
    <w:multiLevelType w:val="hybridMultilevel"/>
    <w:tmpl w:val="A3FEB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29D1"/>
    <w:multiLevelType w:val="multilevel"/>
    <w:tmpl w:val="DB6E8898"/>
    <w:lvl w:ilvl="0">
      <w:start w:val="11"/>
      <w:numFmt w:val="decimal"/>
      <w:lvlText w:val="%1.0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i w:val="0"/>
      </w:rPr>
    </w:lvl>
  </w:abstractNum>
  <w:abstractNum w:abstractNumId="6" w15:restartNumberingAfterBreak="0">
    <w:nsid w:val="742B5C30"/>
    <w:multiLevelType w:val="multilevel"/>
    <w:tmpl w:val="C49E5C1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7EB7744F"/>
    <w:multiLevelType w:val="multilevel"/>
    <w:tmpl w:val="B96CDAC0"/>
    <w:lvl w:ilvl="0">
      <w:start w:val="10"/>
      <w:numFmt w:val="decimal"/>
      <w:lvlText w:val="%1.0"/>
      <w:lvlJc w:val="left"/>
      <w:pPr>
        <w:ind w:left="852" w:hanging="492"/>
      </w:pPr>
      <w:rPr>
        <w:rFonts w:hint="default"/>
        <w:i w:val="0"/>
        <w:color w:val="auto"/>
      </w:rPr>
    </w:lvl>
    <w:lvl w:ilvl="1">
      <w:start w:val="1"/>
      <w:numFmt w:val="decimalZero"/>
      <w:lvlText w:val="%1.%2"/>
      <w:lvlJc w:val="left"/>
      <w:pPr>
        <w:ind w:left="1560" w:hanging="492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64" w:hanging="1440"/>
      </w:pPr>
      <w:rPr>
        <w:rFonts w:hint="default"/>
        <w:i w:val="0"/>
        <w:color w:val="auto"/>
      </w:rPr>
    </w:lvl>
  </w:abstractNum>
  <w:num w:numId="1" w16cid:durableId="996494650">
    <w:abstractNumId w:val="2"/>
  </w:num>
  <w:num w:numId="2" w16cid:durableId="213546247">
    <w:abstractNumId w:val="4"/>
  </w:num>
  <w:num w:numId="3" w16cid:durableId="103232344">
    <w:abstractNumId w:val="1"/>
  </w:num>
  <w:num w:numId="4" w16cid:durableId="1729113526">
    <w:abstractNumId w:val="3"/>
  </w:num>
  <w:num w:numId="5" w16cid:durableId="1178227502">
    <w:abstractNumId w:val="7"/>
  </w:num>
  <w:num w:numId="6" w16cid:durableId="883254326">
    <w:abstractNumId w:val="2"/>
  </w:num>
  <w:num w:numId="7" w16cid:durableId="1160849284">
    <w:abstractNumId w:val="4"/>
  </w:num>
  <w:num w:numId="8" w16cid:durableId="590625177">
    <w:abstractNumId w:val="6"/>
  </w:num>
  <w:num w:numId="9" w16cid:durableId="1468283906">
    <w:abstractNumId w:val="5"/>
  </w:num>
  <w:num w:numId="10" w16cid:durableId="72846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98"/>
    <w:rsid w:val="00046C7B"/>
    <w:rsid w:val="00253246"/>
    <w:rsid w:val="003F54B8"/>
    <w:rsid w:val="00427001"/>
    <w:rsid w:val="004D3267"/>
    <w:rsid w:val="00527E58"/>
    <w:rsid w:val="005A2446"/>
    <w:rsid w:val="008B3BE5"/>
    <w:rsid w:val="00904B2B"/>
    <w:rsid w:val="00AB656D"/>
    <w:rsid w:val="00AD3A98"/>
    <w:rsid w:val="00B94D95"/>
    <w:rsid w:val="00CB31D9"/>
    <w:rsid w:val="00F603A1"/>
    <w:rsid w:val="00F6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9377"/>
  <w15:chartTrackingRefBased/>
  <w15:docId w15:val="{07C4357D-DC01-4D95-94EA-5F3AF78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A98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D3A98"/>
    <w:pPr>
      <w:ind w:left="720"/>
    </w:pPr>
  </w:style>
  <w:style w:type="character" w:customStyle="1" w:styleId="AkapitzlistZnak">
    <w:name w:val="Akapit z listą Znak"/>
    <w:link w:val="Akapitzlist"/>
    <w:uiPriority w:val="34"/>
    <w:rsid w:val="00AD3A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Chmielińska-Rozenek</dc:creator>
  <cp:keywords/>
  <dc:description/>
  <cp:lastModifiedBy>Magdalena Chmielińska-Rozenek</cp:lastModifiedBy>
  <cp:revision>3</cp:revision>
  <dcterms:created xsi:type="dcterms:W3CDTF">2024-10-07T11:06:00Z</dcterms:created>
  <dcterms:modified xsi:type="dcterms:W3CDTF">2024-10-07T12:48:00Z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2024-10-07T09:30:10Z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581f2730-7a51-44f5-b46f-4e840bc7afe4</vt:lpwstr>
  </property>
  <property fmtid="{D5CDD505-2E9C-101B-9397-08002B2CF9AE}" pid="8" name="MSIP_Label_c668bcff-e2d1-47e2-adc1-b3354af02961_ContentBits">
    <vt:lpwstr>0</vt:lpwstr>
  </property>
</Properties>
</file>