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7FA28D5E" w:rsidR="002F4F00" w:rsidRPr="00BC6590" w:rsidRDefault="002F4F00" w:rsidP="00041619">
      <w:pPr>
        <w:keepNext/>
        <w:keepLines/>
        <w:spacing w:before="240" w:after="0" w:line="276" w:lineRule="auto"/>
        <w:jc w:val="both"/>
        <w:outlineLvl w:val="0"/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</w:pPr>
      <w:bookmarkStart w:id="0" w:name="_Hlk124332719"/>
      <w:bookmarkEnd w:id="0"/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Załącznik nr </w:t>
      </w:r>
      <w:r w:rsidR="003B18F0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>10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do </w:t>
      </w:r>
      <w:r w:rsidR="00812234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D</w:t>
      </w:r>
      <w:r w:rsidR="00FB231B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ecyzji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o dofinansowani</w:t>
      </w:r>
      <w:r w:rsidR="00A600F5" w:rsidRPr="00BC6590">
        <w:rPr>
          <w:rFonts w:eastAsia="Calibri" w:cs="Arial"/>
          <w:bCs/>
          <w:color w:val="000000" w:themeColor="text1"/>
          <w:sz w:val="24"/>
          <w:szCs w:val="28"/>
          <w:lang w:eastAsia="x-none"/>
        </w:rPr>
        <w:t>u</w:t>
      </w:r>
      <w:r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 xml:space="preserve"> projektu</w:t>
      </w:r>
      <w:r w:rsidRPr="00BC6590">
        <w:rPr>
          <w:rFonts w:eastAsia="Calibri" w:cs="Arial"/>
          <w:b/>
          <w:color w:val="000000" w:themeColor="text1"/>
          <w:sz w:val="24"/>
          <w:szCs w:val="28"/>
          <w:lang w:val="x-none"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w ramach</w:t>
      </w:r>
      <w:r w:rsidR="00AF2EE9" w:rsidRPr="00BC6590">
        <w:rPr>
          <w:rFonts w:eastAsia="Calibri" w:cs="Arial"/>
          <w:b/>
          <w:color w:val="000000" w:themeColor="text1"/>
          <w:sz w:val="24"/>
          <w:szCs w:val="28"/>
          <w:lang w:eastAsia="x-none"/>
        </w:rPr>
        <w:t xml:space="preserve"> 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Programu Fundusze Europejskie dla Dolnego Śląska 2021</w:t>
      </w:r>
      <w:r w:rsidR="00BB04F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–</w:t>
      </w:r>
      <w:r w:rsidR="00AF2EE9" w:rsidRPr="00BC6590">
        <w:rPr>
          <w:rFonts w:eastAsia="Calibri" w:cs="Arial"/>
          <w:bCs/>
          <w:color w:val="000000" w:themeColor="text1"/>
          <w:sz w:val="24"/>
          <w:szCs w:val="28"/>
          <w:lang w:val="x-none" w:eastAsia="x-none"/>
        </w:rPr>
        <w:t>2027</w:t>
      </w:r>
    </w:p>
    <w:p w14:paraId="7C9F4828" w14:textId="31373BA6" w:rsidR="002F4F00" w:rsidRPr="00D3154D" w:rsidRDefault="002F4F00" w:rsidP="00CE1F70">
      <w:pPr>
        <w:pStyle w:val="Nagwek1"/>
        <w:spacing w:before="480" w:after="360"/>
        <w:jc w:val="center"/>
        <w:rPr>
          <w:sz w:val="28"/>
          <w:szCs w:val="40"/>
        </w:rPr>
      </w:pPr>
      <w:r w:rsidRPr="00D3154D">
        <w:rPr>
          <w:sz w:val="28"/>
          <w:szCs w:val="40"/>
        </w:rPr>
        <w:t xml:space="preserve">Dokumentowanie wydatków w ramach </w:t>
      </w:r>
      <w:r w:rsidR="00FE6F97" w:rsidRPr="00D3154D">
        <w:rPr>
          <w:sz w:val="28"/>
          <w:szCs w:val="40"/>
        </w:rPr>
        <w:t>p</w:t>
      </w:r>
      <w:r w:rsidRPr="00D3154D">
        <w:rPr>
          <w:sz w:val="28"/>
          <w:szCs w:val="40"/>
        </w:rPr>
        <w:t>rojektu</w:t>
      </w:r>
    </w:p>
    <w:p w14:paraId="05A0338D" w14:textId="55C41D47" w:rsidR="002F4F00" w:rsidRPr="00C81C4C" w:rsidRDefault="002F4F00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rFonts w:eastAsia="Calibri"/>
          <w:sz w:val="24"/>
          <w:lang w:eastAsia="pl-PL"/>
        </w:rPr>
      </w:pPr>
      <w:bookmarkStart w:id="1" w:name="_Hlk109642147"/>
      <w:r w:rsidRPr="00C81C4C">
        <w:rPr>
          <w:rFonts w:eastAsia="Calibri"/>
          <w:sz w:val="24"/>
          <w:lang w:eastAsia="pl-PL"/>
        </w:rPr>
        <w:t>Obowiązek prowadzenia odrębnych zapisów księgowych lub odpowiednich kodów księgowych</w:t>
      </w:r>
      <w:bookmarkEnd w:id="1"/>
      <w:r w:rsidR="00C262D7" w:rsidRPr="00C81C4C">
        <w:rPr>
          <w:rFonts w:eastAsia="Calibri"/>
          <w:sz w:val="24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C81C4C">
      <w:pPr>
        <w:spacing w:before="12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6EC6A9AC" w:rsidR="009D483D" w:rsidRPr="00C81C4C" w:rsidRDefault="00FE6F9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</w:t>
      </w:r>
      <w:r w:rsidR="00A600F5">
        <w:rPr>
          <w:rFonts w:eastAsia="Calibri" w:cs="Arial"/>
          <w:sz w:val="24"/>
          <w:szCs w:val="24"/>
          <w:lang w:eastAsia="pl-PL"/>
        </w:rPr>
        <w:t>decyzji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="Arial"/>
          <w:sz w:val="24"/>
          <w:szCs w:val="24"/>
          <w:lang w:eastAsia="pl-PL"/>
        </w:rPr>
        <w:t>u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46A0ACDA" w:rsidR="009D483D" w:rsidRPr="00C81C4C" w:rsidRDefault="002F4F00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E87087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E87087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518AC3F2" w:rsidR="00553EE5" w:rsidRPr="00C81C4C" w:rsidRDefault="00C87308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powstaje z dniem </w:t>
      </w:r>
      <w:r w:rsidR="00A600F5">
        <w:rPr>
          <w:rFonts w:eastAsia="Calibri" w:cstheme="minorHAnsi"/>
          <w:sz w:val="24"/>
          <w:szCs w:val="24"/>
          <w:lang w:eastAsia="pl-PL"/>
        </w:rPr>
        <w:t>podjęcia decyzji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o 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66594E5F" w:rsidR="009D483D" w:rsidRPr="00C81C4C" w:rsidRDefault="00C87308" w:rsidP="00C81C4C">
      <w:pPr>
        <w:pStyle w:val="Akapitzlist"/>
        <w:spacing w:before="120" w:after="120" w:line="276" w:lineRule="auto"/>
        <w:ind w:left="641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 xml:space="preserve">W przypadku poniesienia wydatków w ramach projektu przed </w:t>
      </w:r>
      <w:r w:rsidR="00A600F5">
        <w:rPr>
          <w:rFonts w:eastAsia="Calibri" w:cstheme="minorHAnsi"/>
          <w:sz w:val="24"/>
          <w:szCs w:val="24"/>
          <w:lang w:eastAsia="pl-PL"/>
        </w:rPr>
        <w:t>podjęciem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="00A600F5">
        <w:rPr>
          <w:rFonts w:eastAsia="Calibri" w:cstheme="minorHAnsi"/>
          <w:sz w:val="24"/>
          <w:szCs w:val="24"/>
          <w:lang w:eastAsia="pl-PL"/>
        </w:rPr>
        <w:t xml:space="preserve">decyzji </w:t>
      </w:r>
      <w:r w:rsidRPr="00C81C4C">
        <w:rPr>
          <w:rFonts w:eastAsia="Calibri" w:cstheme="minorHAnsi"/>
          <w:sz w:val="24"/>
          <w:szCs w:val="24"/>
          <w:lang w:eastAsia="pl-PL"/>
        </w:rPr>
        <w:t>o dofinansowani</w:t>
      </w:r>
      <w:r w:rsidR="00A600F5">
        <w:rPr>
          <w:rFonts w:eastAsia="Calibri" w:cstheme="minorHAnsi"/>
          <w:sz w:val="24"/>
          <w:szCs w:val="24"/>
          <w:lang w:eastAsia="pl-PL"/>
        </w:rPr>
        <w:t>u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28A32ED3" w:rsidR="002F4F00" w:rsidRPr="00C81C4C" w:rsidRDefault="00E87087" w:rsidP="00C81C4C">
      <w:pPr>
        <w:pStyle w:val="Akapitzlist"/>
        <w:numPr>
          <w:ilvl w:val="0"/>
          <w:numId w:val="67"/>
        </w:numPr>
        <w:spacing w:before="120" w:after="120" w:line="276" w:lineRule="auto"/>
        <w:ind w:left="641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 FEDS 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C81C4C" w:rsidRDefault="00E21807" w:rsidP="00C81C4C">
      <w:pPr>
        <w:pStyle w:val="Nagwek1"/>
        <w:numPr>
          <w:ilvl w:val="0"/>
          <w:numId w:val="2"/>
        </w:numPr>
        <w:spacing w:before="360"/>
        <w:ind w:left="357" w:hanging="357"/>
        <w:jc w:val="left"/>
        <w:rPr>
          <w:sz w:val="24"/>
          <w:szCs w:val="36"/>
        </w:rPr>
      </w:pPr>
      <w:r w:rsidRPr="00C81C4C">
        <w:rPr>
          <w:sz w:val="24"/>
          <w:szCs w:val="36"/>
        </w:rPr>
        <w:t xml:space="preserve">Zasady przygotowania dokumentów </w:t>
      </w:r>
      <w:r w:rsidR="00C945E1" w:rsidRPr="00C81C4C">
        <w:rPr>
          <w:sz w:val="24"/>
          <w:szCs w:val="36"/>
        </w:rPr>
        <w:t>do wniosku o płatność</w:t>
      </w:r>
    </w:p>
    <w:p w14:paraId="5CDFA978" w14:textId="6AF02C88" w:rsidR="00492793" w:rsidRPr="00C81C4C" w:rsidRDefault="00C945E1" w:rsidP="00041619">
      <w:pPr>
        <w:pStyle w:val="Nagwek2"/>
        <w:numPr>
          <w:ilvl w:val="0"/>
          <w:numId w:val="3"/>
        </w:numPr>
        <w:tabs>
          <w:tab w:val="left" w:pos="709"/>
        </w:tabs>
        <w:ind w:left="414" w:hanging="357"/>
        <w:jc w:val="left"/>
        <w:rPr>
          <w:rFonts w:eastAsia="Calibri"/>
          <w:b/>
          <w:bCs/>
          <w:sz w:val="24"/>
          <w:szCs w:val="28"/>
        </w:rPr>
      </w:pPr>
      <w:r w:rsidRPr="00C81C4C">
        <w:rPr>
          <w:rFonts w:eastAsia="Calibri"/>
          <w:b/>
          <w:bCs/>
          <w:sz w:val="24"/>
          <w:szCs w:val="28"/>
        </w:rPr>
        <w:t>Zasady ogólne</w:t>
      </w:r>
    </w:p>
    <w:p w14:paraId="6F37B3BF" w14:textId="4246C279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</w:t>
      </w:r>
      <w:r w:rsidR="00B83571">
        <w:rPr>
          <w:rFonts w:eastAsia="Calibri" w:cs="Arial"/>
          <w:bCs/>
          <w:sz w:val="24"/>
          <w:szCs w:val="24"/>
        </w:rPr>
        <w:t xml:space="preserve"> </w:t>
      </w:r>
      <w:r w:rsidR="00D90C4B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wystąpić do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 o</w:t>
      </w:r>
      <w:r w:rsidR="00DB143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 w:rsidP="00417A35">
      <w:pPr>
        <w:pStyle w:val="Akapitzlist"/>
        <w:numPr>
          <w:ilvl w:val="0"/>
          <w:numId w:val="4"/>
        </w:numPr>
        <w:spacing w:before="60" w:after="6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11E771A0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jeżeli na dokumentach widnieją dane osobowe osób niezwiązanych z realizowanym projektem należy przed przekazaniem dokumentu do </w:t>
      </w:r>
      <w:r w:rsidR="00F67F8A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479DE0B8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przygotowując załączniki do wniosku o płatność należy posługiwać się oryginałami dokumentów, nie ich kserokopiami. W przypadku ujawnienia przez </w:t>
      </w:r>
      <w:r w:rsidR="00F67F8A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, iż ma do czynienia z odwzorowaniem kserokopii dokumentu,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zostanie wezwany do przedłożenia oryginału dokumentu. </w:t>
      </w:r>
      <w:r w:rsidR="00F67F8A">
        <w:rPr>
          <w:rFonts w:eastAsia="Calibri" w:cs="Arial"/>
          <w:bCs/>
          <w:sz w:val="24"/>
          <w:szCs w:val="24"/>
        </w:rPr>
        <w:t>DIP</w:t>
      </w:r>
      <w:r w:rsidRPr="00C81C4C">
        <w:rPr>
          <w:rFonts w:eastAsia="Calibri" w:cs="Arial"/>
          <w:bCs/>
          <w:sz w:val="24"/>
          <w:szCs w:val="24"/>
        </w:rPr>
        <w:t xml:space="preserve">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 xml:space="preserve">uzasadniona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anonimizacja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danych osobowych,</w:t>
      </w:r>
    </w:p>
    <w:p w14:paraId="374350D8" w14:textId="55F06B79" w:rsidR="00B6114D" w:rsidRPr="00C81C4C" w:rsidRDefault="00B6114D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32D4FE49" w:rsidR="00B6114D" w:rsidRPr="00C81C4C" w:rsidRDefault="0065655B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 xml:space="preserve">oświadczenia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83694F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5F272FEC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 xml:space="preserve">przedkłada się do </w:t>
      </w:r>
      <w:r w:rsidR="00F67F8A">
        <w:rPr>
          <w:rFonts w:eastAsia="Calibri" w:cs="Arial"/>
          <w:bCs/>
          <w:sz w:val="24"/>
        </w:rPr>
        <w:t>DIP</w:t>
      </w:r>
      <w:r w:rsidRPr="00C81C4C">
        <w:rPr>
          <w:rFonts w:eastAsia="Calibri" w:cs="Arial"/>
          <w:bCs/>
          <w:sz w:val="24"/>
        </w:rPr>
        <w:t xml:space="preserve">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E87087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2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B8357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2"/>
    </w:p>
    <w:p w14:paraId="6C354ADA" w14:textId="3040457B" w:rsidR="00E21807" w:rsidRPr="00C81C4C" w:rsidRDefault="00E2180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1F4B44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E87087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 xml:space="preserve">2. Więcej 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D6164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="00A50F62">
        <w:rPr>
          <w:rFonts w:eastAsia="Calibri" w:cs="Arial"/>
          <w:bCs/>
          <w:sz w:val="24"/>
          <w:szCs w:val="24"/>
        </w:rPr>
        <w:t>decyzji</w:t>
      </w:r>
      <w:r w:rsidRPr="00C81C4C">
        <w:rPr>
          <w:rFonts w:eastAsia="Calibri" w:cs="Arial"/>
          <w:bCs/>
          <w:sz w:val="24"/>
          <w:szCs w:val="24"/>
        </w:rPr>
        <w:t xml:space="preserve">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4ECC2731" w:rsidR="00561A49" w:rsidRPr="00C81C4C" w:rsidRDefault="00561A49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w przypadku przyznania na projekt lub jego część kwoty ryczałtowej, a także w</w:t>
      </w:r>
      <w:r w:rsidR="00B83571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E87087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 xml:space="preserve">dokumentów potwierdzających </w:t>
      </w:r>
      <w:r w:rsidR="00B82F43" w:rsidRPr="00C81C4C">
        <w:rPr>
          <w:rFonts w:eastAsia="Calibri" w:cs="Arial"/>
          <w:bCs/>
          <w:sz w:val="24"/>
          <w:szCs w:val="24"/>
        </w:rPr>
        <w:lastRenderedPageBreak/>
        <w:t>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1F4B44">
        <w:rPr>
          <w:rFonts w:eastAsia="Calibri" w:cs="Arial"/>
          <w:bCs/>
          <w:sz w:val="24"/>
          <w:szCs w:val="24"/>
        </w:rPr>
        <w:t>/</w:t>
      </w:r>
      <w:r w:rsidR="001F4B44" w:rsidRPr="001F4B44">
        <w:t xml:space="preserve"> </w:t>
      </w:r>
      <w:r w:rsidR="001F4B44" w:rsidRPr="001F4B44">
        <w:rPr>
          <w:rFonts w:eastAsia="Calibri" w:cs="Arial"/>
          <w:bCs/>
          <w:sz w:val="24"/>
          <w:szCs w:val="24"/>
        </w:rPr>
        <w:t>dokumentacji potwierdzającej prawidłowość realizacji projektu</w:t>
      </w:r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 xml:space="preserve">i </w:t>
      </w:r>
      <w:r w:rsidR="00A50F62">
        <w:rPr>
          <w:rFonts w:eastAsia="Calibri" w:cs="Arial"/>
          <w:bCs/>
          <w:sz w:val="24"/>
          <w:szCs w:val="24"/>
        </w:rPr>
        <w:t>decyzji</w:t>
      </w:r>
      <w:r w:rsidR="00C85F25" w:rsidRPr="00C81C4C">
        <w:rPr>
          <w:rFonts w:eastAsia="Calibri" w:cs="Arial"/>
          <w:bCs/>
          <w:sz w:val="24"/>
          <w:szCs w:val="24"/>
        </w:rPr>
        <w:t xml:space="preserve"> o dofinansowani</w:t>
      </w:r>
      <w:r w:rsidR="00A50F62">
        <w:rPr>
          <w:rFonts w:eastAsia="Calibri" w:cs="Arial"/>
          <w:bCs/>
          <w:sz w:val="24"/>
          <w:szCs w:val="24"/>
        </w:rPr>
        <w:t>u</w:t>
      </w:r>
      <w:r w:rsidR="00C85F25" w:rsidRPr="00C81C4C">
        <w:rPr>
          <w:rFonts w:eastAsia="Calibri" w:cs="Arial"/>
          <w:bCs/>
          <w:sz w:val="24"/>
          <w:szCs w:val="24"/>
        </w:rPr>
        <w:t xml:space="preserve">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1628B61E" w:rsidR="00E21807" w:rsidRDefault="00E87087" w:rsidP="00417A35">
      <w:pPr>
        <w:pStyle w:val="Akapitzlist"/>
        <w:numPr>
          <w:ilvl w:val="0"/>
          <w:numId w:val="4"/>
        </w:numPr>
        <w:spacing w:before="120" w:after="120" w:line="276" w:lineRule="auto"/>
        <w:ind w:left="754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 xml:space="preserve">eneficjent nie przedkłada wraz z wnioskiem o płatność dokumentów dotyczących w całości wydatków niekwalifikowalnych, chyba że </w:t>
      </w:r>
      <w:r w:rsidR="00F67F8A">
        <w:rPr>
          <w:rFonts w:eastAsia="Calibri" w:cs="Arial"/>
          <w:bCs/>
          <w:sz w:val="24"/>
          <w:szCs w:val="24"/>
        </w:rPr>
        <w:t>DIP</w:t>
      </w:r>
      <w:r w:rsidR="00E21807" w:rsidRPr="00C81C4C">
        <w:rPr>
          <w:rFonts w:eastAsia="Calibri" w:cs="Arial"/>
          <w:bCs/>
          <w:sz w:val="24"/>
          <w:szCs w:val="24"/>
        </w:rPr>
        <w:t xml:space="preserve"> o nie wystąpi (np. w celu potwierdzenia prawidłowości postępu rzeczowego projektu).</w:t>
      </w:r>
    </w:p>
    <w:p w14:paraId="6E21BD6F" w14:textId="152C1E53" w:rsidR="001A65DB" w:rsidRPr="00C81C4C" w:rsidRDefault="007D17D1" w:rsidP="00B83571">
      <w:pPr>
        <w:pStyle w:val="Nagwek2"/>
        <w:numPr>
          <w:ilvl w:val="0"/>
          <w:numId w:val="3"/>
        </w:numPr>
        <w:ind w:left="357" w:hanging="35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>Wykaz dokumentów, jakie należy przedłożyć do wniosku o płatność</w:t>
      </w:r>
    </w:p>
    <w:p w14:paraId="34BF2569" w14:textId="767AEEA4" w:rsidR="00BC7E36" w:rsidRPr="00C81C4C" w:rsidRDefault="002C63B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 xml:space="preserve">informacji/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B83571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B83571">
      <w:pPr>
        <w:spacing w:before="12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9781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4812"/>
      </w:tblGrid>
      <w:tr w:rsidR="00B44181" w14:paraId="0D027854" w14:textId="77777777" w:rsidTr="00B262A6">
        <w:trPr>
          <w:cantSplit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8E1FFB" w:rsidRDefault="000B7BEB" w:rsidP="00C81C4C">
            <w:pPr>
              <w:spacing w:before="60" w:after="60" w:line="259" w:lineRule="auto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567D3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567D3B">
              <w:rPr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4812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8E1FFB" w:rsidRDefault="00604881" w:rsidP="00C81C4C">
            <w:pPr>
              <w:spacing w:before="60" w:after="60" w:line="259" w:lineRule="auto"/>
              <w:ind w:left="284" w:hanging="284"/>
              <w:rPr>
                <w:b/>
                <w:bCs/>
                <w:sz w:val="24"/>
                <w:szCs w:val="24"/>
              </w:rPr>
            </w:pPr>
            <w:r w:rsidRPr="008E1FFB">
              <w:rPr>
                <w:b/>
                <w:bCs/>
                <w:sz w:val="24"/>
                <w:szCs w:val="24"/>
              </w:rPr>
              <w:t>Komentarz</w:t>
            </w:r>
          </w:p>
        </w:tc>
      </w:tr>
      <w:tr w:rsidR="00AE48E1" w14:paraId="30F0FD2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Default="00AE48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339131E3" w:rsidR="00AE48E1" w:rsidRPr="00567D3B" w:rsidRDefault="00D94257" w:rsidP="00C81C4C">
            <w:pPr>
              <w:spacing w:before="60" w:after="60" w:line="259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Informacje/o</w:t>
            </w:r>
            <w:r w:rsidR="00AE48E1" w:rsidRPr="00567D3B">
              <w:rPr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6433AA1A" w:rsidR="00AE48E1" w:rsidRPr="006D4325" w:rsidRDefault="00735A3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Poniżej </w:t>
            </w:r>
            <w:r w:rsidR="00B45F7A">
              <w:rPr>
                <w:b/>
                <w:bCs/>
              </w:rPr>
              <w:t>wymieniono</w:t>
            </w:r>
            <w:r>
              <w:rPr>
                <w:b/>
                <w:bCs/>
              </w:rPr>
              <w:t xml:space="preserve"> podstawowe </w:t>
            </w:r>
            <w:r w:rsidR="00D94257">
              <w:rPr>
                <w:b/>
                <w:bCs/>
              </w:rPr>
              <w:t>informacje/</w:t>
            </w:r>
            <w:r>
              <w:rPr>
                <w:b/>
                <w:bCs/>
              </w:rPr>
              <w:t xml:space="preserve">oświadczenia. </w:t>
            </w:r>
            <w:r w:rsidR="00D94257">
              <w:rPr>
                <w:b/>
                <w:bCs/>
              </w:rPr>
              <w:t>Informacje/o</w:t>
            </w:r>
            <w:r w:rsidR="00103D1C" w:rsidRPr="006D4325">
              <w:rPr>
                <w:b/>
                <w:bCs/>
              </w:rPr>
              <w:t>świadczenia</w:t>
            </w:r>
            <w:r w:rsidR="0019282C" w:rsidRPr="006D4325">
              <w:rPr>
                <w:b/>
                <w:bCs/>
              </w:rPr>
              <w:t>,</w:t>
            </w:r>
            <w:r w:rsidR="00103D1C" w:rsidRPr="006D4325">
              <w:rPr>
                <w:b/>
                <w:bCs/>
              </w:rPr>
              <w:t xml:space="preserve"> jakie należy złożyć w</w:t>
            </w:r>
            <w:r w:rsidR="00416F4B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związku z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>rozliczeniem konkretnego wydatku wskazano w</w:t>
            </w:r>
            <w:r w:rsidR="00DF1409">
              <w:rPr>
                <w:b/>
                <w:bCs/>
              </w:rPr>
              <w:t> </w:t>
            </w:r>
            <w:r w:rsidR="00103D1C" w:rsidRPr="006D4325">
              <w:rPr>
                <w:b/>
                <w:bCs/>
              </w:rPr>
              <w:t xml:space="preserve">dalszych </w:t>
            </w:r>
            <w:r w:rsidR="00FE557E" w:rsidRPr="006D4325">
              <w:rPr>
                <w:b/>
                <w:bCs/>
              </w:rPr>
              <w:t xml:space="preserve">punktach </w:t>
            </w:r>
            <w:r w:rsidR="00103D1C" w:rsidRPr="006D4325">
              <w:rPr>
                <w:b/>
                <w:bCs/>
              </w:rPr>
              <w:t>tabeli</w:t>
            </w:r>
            <w:r w:rsidR="00FE557E" w:rsidRPr="006D4325">
              <w:rPr>
                <w:b/>
                <w:bCs/>
              </w:rPr>
              <w:t>.</w:t>
            </w:r>
            <w:r w:rsidR="00103D1C" w:rsidRPr="006D4325">
              <w:rPr>
                <w:b/>
                <w:bCs/>
              </w:rPr>
              <w:t xml:space="preserve"> </w:t>
            </w:r>
          </w:p>
        </w:tc>
      </w:tr>
      <w:tr w:rsidR="00AE48E1" w14:paraId="3D787B6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567D3B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</w:t>
            </w:r>
            <w:r w:rsidR="00AE48E1" w:rsidRPr="00567D3B">
              <w:rPr>
                <w:color w:val="000000" w:themeColor="text1"/>
              </w:rPr>
              <w:t xml:space="preserve">świadczenie, że dla </w:t>
            </w:r>
            <w:r w:rsidR="005F3E20" w:rsidRPr="00567D3B">
              <w:rPr>
                <w:color w:val="000000" w:themeColor="text1"/>
              </w:rPr>
              <w:t>p</w:t>
            </w:r>
            <w:r w:rsidR="00AE48E1" w:rsidRPr="00567D3B">
              <w:rPr>
                <w:color w:val="000000" w:themeColor="text1"/>
              </w:rPr>
              <w:t>rojektu prowadzone są odrębne zapisy księgowe</w:t>
            </w:r>
            <w:r w:rsidR="00755A7C" w:rsidRPr="00567D3B">
              <w:rPr>
                <w:color w:val="000000" w:themeColor="text1"/>
              </w:rPr>
              <w:t>/</w:t>
            </w:r>
            <w:r w:rsidR="00AE48E1" w:rsidRPr="00567D3B">
              <w:rPr>
                <w:color w:val="000000" w:themeColor="text1"/>
              </w:rPr>
              <w:t>odpowiednie kody księgowe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 się jednorazowo</w:t>
            </w:r>
            <w:r w:rsidR="00EA380A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692138">
              <w:t>najpóźniej</w:t>
            </w:r>
            <w:r>
              <w:t xml:space="preserve"> </w:t>
            </w:r>
            <w:r w:rsidR="00692138">
              <w:t>w</w:t>
            </w:r>
            <w:r w:rsidR="00442F7D">
              <w:t> </w:t>
            </w:r>
            <w:r>
              <w:t>pierwszym wniosk</w:t>
            </w:r>
            <w:r w:rsidR="00692138">
              <w:t>u</w:t>
            </w:r>
            <w:r>
              <w:t xml:space="preserve"> o płatność</w:t>
            </w:r>
            <w:r w:rsidR="00442F7D">
              <w:t xml:space="preserve"> </w:t>
            </w:r>
            <w:r w:rsidR="00EA380A">
              <w:t>wnioskującym o dofinansowanie</w:t>
            </w:r>
            <w:r w:rsidR="0019282C">
              <w:t>,</w:t>
            </w:r>
          </w:p>
          <w:p w14:paraId="19C2EDA9" w14:textId="687B4095" w:rsidR="0019282C" w:rsidRDefault="0019282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nie dotyczy </w:t>
            </w:r>
            <w:r w:rsidR="00EA380A">
              <w:t>kosztów</w:t>
            </w:r>
            <w:r>
              <w:t xml:space="preserve"> rozliczanych </w:t>
            </w:r>
            <w:r w:rsidR="00EA380A">
              <w:t>uproszczoną metodą rozliczania wydatków</w:t>
            </w:r>
            <w:r>
              <w:t>,</w:t>
            </w:r>
          </w:p>
          <w:p w14:paraId="68C089EF" w14:textId="16D0383F" w:rsidR="00AE48E1" w:rsidRPr="00273A17" w:rsidRDefault="00AE48E1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>
              <w:t>składa</w:t>
            </w:r>
            <w:r>
              <w:t xml:space="preserve"> </w:t>
            </w:r>
            <w:r w:rsidR="00E87087">
              <w:t>b</w:t>
            </w:r>
            <w:r>
              <w:t xml:space="preserve">eneficjent, </w:t>
            </w:r>
            <w:r w:rsidR="00E87087">
              <w:t>p</w:t>
            </w:r>
            <w:r>
              <w:t xml:space="preserve">artner, </w:t>
            </w:r>
            <w:r w:rsidR="00755A7C">
              <w:t>i</w:t>
            </w:r>
            <w:r w:rsidR="00442F7D">
              <w:t> </w:t>
            </w:r>
            <w:r w:rsidR="00E87087">
              <w:t>p</w:t>
            </w:r>
            <w:r>
              <w:t>odmiot upoważnion</w:t>
            </w:r>
            <w:r w:rsidR="005F64F9">
              <w:t>y</w:t>
            </w:r>
            <w:r>
              <w:t xml:space="preserve"> do ponoszenia wydatków</w:t>
            </w:r>
            <w:r w:rsidR="00755A7C">
              <w:t xml:space="preserve">. </w:t>
            </w:r>
          </w:p>
        </w:tc>
      </w:tr>
      <w:tr w:rsidR="00AE48E1" w14:paraId="26E3D94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Default="00AE48E1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18AA04DE" w:rsidR="00AE48E1" w:rsidRPr="007C7716" w:rsidRDefault="00D94257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informacja </w:t>
            </w:r>
            <w:r w:rsidR="009B4018" w:rsidRPr="00567D3B">
              <w:rPr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D8980E1" w:rsidR="006621F7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informacja</w:t>
            </w:r>
            <w:r w:rsidRPr="009B4018">
              <w:t xml:space="preserve"> </w:t>
            </w:r>
            <w:r w:rsidR="009B4018" w:rsidRPr="009B4018">
              <w:t>dotyczy</w:t>
            </w:r>
            <w:r w:rsidR="006621F7">
              <w:t>:</w:t>
            </w:r>
          </w:p>
          <w:p w14:paraId="7A376717" w14:textId="2151CAC7" w:rsidR="006621F7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t>projektu</w:t>
            </w:r>
            <w:r w:rsidR="00203AC2">
              <w:t>,</w:t>
            </w:r>
            <w:r w:rsidRPr="009B4018">
              <w:t xml:space="preserve"> </w:t>
            </w:r>
            <w:r w:rsidR="009B4018" w:rsidRPr="009B4018">
              <w:t>w którym występują wydatki majątkowe (inwestycyjne) i</w:t>
            </w:r>
            <w:r w:rsidR="00AF6344">
              <w:t> </w:t>
            </w:r>
            <w:r w:rsidR="009B4018" w:rsidRPr="009B4018">
              <w:t>bieżące</w:t>
            </w:r>
            <w:r w:rsidR="00203AC2">
              <w:t xml:space="preserve">, niezależnie od sposobu rozliczania tych wydatków (tj. oświadczenie dotyczy również </w:t>
            </w:r>
            <w:r w:rsidR="00EA380A">
              <w:t>kosztów</w:t>
            </w:r>
            <w:r w:rsidR="00203AC2">
              <w:t xml:space="preserve"> rozliczanych uproszczon</w:t>
            </w:r>
            <w:r w:rsidR="00EA380A">
              <w:t>ą</w:t>
            </w:r>
            <w:r w:rsidR="00203AC2">
              <w:t xml:space="preserve"> metod</w:t>
            </w:r>
            <w:r w:rsidR="00EA380A">
              <w:t>ą</w:t>
            </w:r>
            <w:r w:rsidR="00203AC2">
              <w:t xml:space="preserve"> rozliczania</w:t>
            </w:r>
            <w:r w:rsidR="00EA380A">
              <w:t xml:space="preserve"> wydatków</w:t>
            </w:r>
            <w:r w:rsidR="00203AC2">
              <w:t>),</w:t>
            </w:r>
          </w:p>
          <w:p w14:paraId="20C7331B" w14:textId="04CB3A82" w:rsidR="00B242E6" w:rsidRDefault="006621F7" w:rsidP="00C81C4C">
            <w:pPr>
              <w:pStyle w:val="Akapitzlist"/>
              <w:numPr>
                <w:ilvl w:val="0"/>
                <w:numId w:val="8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projektu </w:t>
            </w:r>
            <w:r w:rsidR="009B4018" w:rsidRPr="009B4018">
              <w:t>partnerskiego (niezależnie od rodzaju wydatków</w:t>
            </w:r>
            <w:r w:rsidR="00203AC2">
              <w:t xml:space="preserve"> i sposobu ich rozliczania</w:t>
            </w:r>
            <w:r w:rsidR="009B4018" w:rsidRPr="009B4018">
              <w:t>)</w:t>
            </w:r>
            <w:r w:rsidR="00203AC2">
              <w:t>,</w:t>
            </w:r>
          </w:p>
          <w:p w14:paraId="5374FCF8" w14:textId="272963C2" w:rsidR="005F64F9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5F64F9">
              <w:t xml:space="preserve">składa </w:t>
            </w:r>
            <w:r w:rsidR="00E87087">
              <w:t>b</w:t>
            </w:r>
            <w:r w:rsidR="005F64F9">
              <w:t>eneficjent,</w:t>
            </w:r>
          </w:p>
          <w:p w14:paraId="0B142F48" w14:textId="499EA5B6" w:rsidR="009B4018" w:rsidRPr="009B4018" w:rsidRDefault="00D9425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1715CF">
              <w:t>należy przedłożyć</w:t>
            </w:r>
            <w:r w:rsidR="009B4018" w:rsidRPr="009B4018">
              <w:t xml:space="preserve"> do każdego wniosku o</w:t>
            </w:r>
            <w:r w:rsidR="00A34025">
              <w:t> </w:t>
            </w:r>
            <w:r w:rsidR="009B4018" w:rsidRPr="009B4018">
              <w:t xml:space="preserve">płatność, </w:t>
            </w:r>
            <w:r w:rsidR="001715CF">
              <w:t>w którym wykazywane są wydatki kwalifikowa</w:t>
            </w:r>
            <w:r w:rsidR="00DF1409">
              <w:t>l</w:t>
            </w:r>
            <w:r w:rsidR="001715CF">
              <w:t>ne,</w:t>
            </w:r>
            <w:r w:rsidR="009B4018" w:rsidRPr="009B4018">
              <w:t xml:space="preserve"> </w:t>
            </w:r>
          </w:p>
          <w:p w14:paraId="7E5BE818" w14:textId="3D93DCF5" w:rsidR="00846E78" w:rsidRPr="00273A17" w:rsidRDefault="009B401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B4018">
              <w:t xml:space="preserve">w </w:t>
            </w:r>
            <w:r w:rsidR="00D94257">
              <w:t xml:space="preserve">informacji </w:t>
            </w:r>
            <w:r w:rsidRPr="009B4018">
              <w:t>należy wskazać kwoty w</w:t>
            </w:r>
            <w:r w:rsidR="00416F4B">
              <w:t> </w:t>
            </w:r>
            <w:r w:rsidRPr="009B4018">
              <w:t>podziale na rodzaj wydatków (majątkowe i</w:t>
            </w:r>
            <w:r w:rsidR="00416F4B">
              <w:t> </w:t>
            </w:r>
            <w:r w:rsidRPr="009B4018">
              <w:t>bieżące) oraz źródła finansowania</w:t>
            </w:r>
            <w:r w:rsidR="00B242E6">
              <w:t xml:space="preserve"> (</w:t>
            </w:r>
            <w:r w:rsidR="00442F7D">
              <w:t>finansowanie UE</w:t>
            </w:r>
            <w:r w:rsidR="00B242E6">
              <w:t>,</w:t>
            </w:r>
            <w:r w:rsidR="00AF6344">
              <w:t xml:space="preserve"> </w:t>
            </w:r>
            <w:r w:rsidR="00B242E6">
              <w:t>budżet państwa</w:t>
            </w:r>
            <w:r w:rsidR="00442F7D">
              <w:t>)</w:t>
            </w:r>
            <w:r w:rsidRPr="009B4018">
              <w:t xml:space="preserve">, uwzględniając jednocześnie typ </w:t>
            </w:r>
            <w:r w:rsidR="00E87087">
              <w:t>b</w:t>
            </w:r>
            <w:r w:rsidRPr="009B4018">
              <w:t>eneficjenta (</w:t>
            </w:r>
            <w:r w:rsidR="000B1725">
              <w:t>jednostka samorządu terytorialnego</w:t>
            </w:r>
            <w:r w:rsidRPr="009B4018">
              <w:t xml:space="preserve"> lub inny) oraz </w:t>
            </w:r>
            <w:r w:rsidR="00E87087">
              <w:t>p</w:t>
            </w:r>
            <w:r w:rsidRPr="009B4018">
              <w:t>artnera</w:t>
            </w:r>
            <w:r w:rsidR="00C83B2D">
              <w:t>.</w:t>
            </w:r>
          </w:p>
        </w:tc>
      </w:tr>
      <w:tr w:rsidR="00EC35D8" w14:paraId="10A8CFF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Default="00EC35D8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203AD607" w:rsidR="00EC35D8" w:rsidRPr="00567D3B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67D3B">
              <w:rPr>
                <w:color w:val="000000" w:themeColor="text1"/>
              </w:rPr>
              <w:t>oświadczenie, że</w:t>
            </w:r>
            <w:r w:rsidR="00D36076" w:rsidRPr="00567D3B">
              <w:rPr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4A3F21" w:rsidRPr="004A3F21">
              <w:rPr>
                <w:color w:val="000000" w:themeColor="text1"/>
              </w:rPr>
              <w:t>/partnera/podmiotu upoważnionego do ponoszenia wydatków</w:t>
            </w:r>
            <w:r w:rsidR="00FC7B3C">
              <w:rPr>
                <w:color w:val="000000" w:themeColor="text1"/>
              </w:rPr>
              <w:t xml:space="preserve"> </w:t>
            </w:r>
            <w:r w:rsidR="00D36076" w:rsidRPr="00567D3B">
              <w:rPr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6798F667" w:rsidR="005F64F9" w:rsidRPr="003E1165" w:rsidRDefault="00EC35D8" w:rsidP="003E1165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</w:t>
            </w:r>
            <w:r w:rsidR="005F64F9" w:rsidRPr="005F64F9">
              <w:t xml:space="preserve">składa </w:t>
            </w:r>
            <w:r w:rsidR="00E87087">
              <w:t>b</w:t>
            </w:r>
            <w:r w:rsidR="005F64F9" w:rsidRPr="005F64F9">
              <w:t xml:space="preserve">eneficjent, </w:t>
            </w:r>
            <w:r w:rsidR="00E87087">
              <w:t>p</w:t>
            </w:r>
            <w:r w:rsidR="005F64F9" w:rsidRPr="005F64F9">
              <w:t>artner</w:t>
            </w:r>
            <w:r w:rsidR="00703C0C">
              <w:t xml:space="preserve"> </w:t>
            </w:r>
            <w:r w:rsidR="005F64F9" w:rsidRPr="005F64F9">
              <w:t>i</w:t>
            </w:r>
            <w:r w:rsidR="005F64F9">
              <w:t> </w:t>
            </w:r>
            <w:r w:rsidR="00E87087">
              <w:t>p</w:t>
            </w:r>
            <w:r w:rsidR="005F64F9" w:rsidRPr="005F64F9">
              <w:t>odmiot upoważniony do ponoszenia wydatków</w:t>
            </w:r>
            <w:r w:rsidR="004A3F21">
              <w:t xml:space="preserve"> – każdy oddzielnie w swoim zakresie</w:t>
            </w:r>
            <w:r w:rsidR="005F64F9">
              <w:t>,</w:t>
            </w:r>
          </w:p>
          <w:p w14:paraId="647C258D" w14:textId="1A3DF49E" w:rsidR="00EC35D8" w:rsidRPr="00471C1A" w:rsidRDefault="00EC35D8" w:rsidP="0059783E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t>oświadczenie dotyczy także</w:t>
            </w:r>
            <w:r w:rsidR="00680ED5">
              <w:t xml:space="preserve"> </w:t>
            </w:r>
            <w:r w:rsidR="00680ED5" w:rsidRPr="00680ED5">
              <w:t>kadry zarządzającej, której koszty zaangażowania są rozliczane według uproszczonych metod rozliczania wydatków,</w:t>
            </w:r>
          </w:p>
          <w:p w14:paraId="6384F5F7" w14:textId="2ECB2B5F" w:rsidR="00DC0E4A" w:rsidRDefault="00EC35D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przedkłada się do </w:t>
            </w:r>
            <w:r w:rsidR="00C95AEB">
              <w:t xml:space="preserve">pierwszego </w:t>
            </w:r>
            <w:r>
              <w:t>wniosku o płatność</w:t>
            </w:r>
            <w:r w:rsidR="005400BC">
              <w:t>,</w:t>
            </w:r>
            <w:r w:rsidR="00C95AEB">
              <w:t xml:space="preserve"> </w:t>
            </w:r>
          </w:p>
          <w:p w14:paraId="09B988B0" w14:textId="561F8B43" w:rsidR="00EC35D8" w:rsidRDefault="00DC0E4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wymaga aktualizacji, jeżeli dojdzie do </w:t>
            </w:r>
            <w:r w:rsidR="00C95AEB">
              <w:t>zmian</w:t>
            </w:r>
            <w:r>
              <w:t>y</w:t>
            </w:r>
            <w:r w:rsidR="00C95AEB">
              <w:t xml:space="preserve"> osoby na stanowisku,</w:t>
            </w:r>
          </w:p>
          <w:p w14:paraId="190930FB" w14:textId="4EAF0A31" w:rsidR="00EC35D8" w:rsidRPr="001715CF" w:rsidRDefault="00C95AE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stwierdzenia przesłanki, o której mowa w </w:t>
            </w:r>
            <w:r w:rsidR="00541063">
              <w:t xml:space="preserve">oświadczeniu, osoba ta nie może </w:t>
            </w:r>
            <w:r w:rsidR="004A3F21">
              <w:t xml:space="preserve">wykonywać </w:t>
            </w:r>
            <w:r w:rsidR="00541063">
              <w:t xml:space="preserve">zadań związanych </w:t>
            </w:r>
            <w:r w:rsidR="0086118B">
              <w:t>z</w:t>
            </w:r>
            <w:r w:rsidR="00541063">
              <w:t xml:space="preserve"> projektem.</w:t>
            </w:r>
          </w:p>
        </w:tc>
      </w:tr>
      <w:tr w:rsidR="007869B4" w14:paraId="15C1210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Default="007869B4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36BC34DB" w:rsidR="007869B4" w:rsidRDefault="007869B4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7869B4">
              <w:t xml:space="preserve">oświadczenie, że dla przedstawionych we wniosku o płatność </w:t>
            </w:r>
            <w:r w:rsidR="00BE39D0">
              <w:t xml:space="preserve">wydatków kwalifikowalnych </w:t>
            </w:r>
            <w:r w:rsidRPr="007869B4">
              <w:t>nie występuje podwójne fina</w:t>
            </w:r>
            <w:r w:rsidR="00CB09FA">
              <w:t>n</w:t>
            </w:r>
            <w:r w:rsidRPr="007869B4">
              <w:t>sowanie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Default="001715C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715CF">
              <w:t xml:space="preserve">oświadczenie </w:t>
            </w:r>
            <w:r>
              <w:t>należy przedłożyć</w:t>
            </w:r>
            <w:r w:rsidRPr="001715CF">
              <w:t xml:space="preserve"> do każdego wniosku o płatność, w którym wykazywane są wydatki kwalifikowalne</w:t>
            </w:r>
            <w:r w:rsidR="00252ADD">
              <w:t>,</w:t>
            </w:r>
          </w:p>
          <w:p w14:paraId="06841FB5" w14:textId="3C663BDB" w:rsidR="00252ADD" w:rsidRDefault="00252AD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252ADD">
              <w:t xml:space="preserve">oświadczenie składa </w:t>
            </w:r>
            <w:r w:rsidR="00E87087">
              <w:t>b</w:t>
            </w:r>
            <w:r w:rsidRPr="00252ADD">
              <w:t xml:space="preserve">eneficjent, </w:t>
            </w:r>
            <w:r w:rsidR="00E87087">
              <w:t>p</w:t>
            </w:r>
            <w:r w:rsidRPr="00252ADD">
              <w:t>artner</w:t>
            </w:r>
            <w:r w:rsidR="00BB530B">
              <w:t xml:space="preserve">, </w:t>
            </w:r>
            <w:r w:rsidR="00E87087">
              <w:t>p</w:t>
            </w:r>
            <w:r w:rsidRPr="00252ADD">
              <w:t>odmiot upoważniony do ponoszenia wydatków</w:t>
            </w:r>
            <w:r>
              <w:t xml:space="preserve"> </w:t>
            </w:r>
            <w:r w:rsidR="00BB04F9" w:rsidRPr="00BB04F9">
              <w:t>–</w:t>
            </w:r>
            <w:r>
              <w:t xml:space="preserve"> w takim zakresie jaki dotyczy.</w:t>
            </w:r>
          </w:p>
        </w:tc>
      </w:tr>
      <w:tr w:rsidR="00196CAF" w14:paraId="4B8EC970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Default="00196CAF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5DFCDE3" w:rsidR="00196CAF" w:rsidRPr="009B4018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określający sposób </w:t>
            </w:r>
            <w:r w:rsidR="00196CAF" w:rsidRPr="00196CAF">
              <w:t>wyliczenia wydatków kwalifikowalnych wykazanych we wniosku o płatność</w:t>
            </w:r>
            <w:r w:rsidR="00196CAF" w:rsidRPr="00196CAF">
              <w:tab/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1393C9C1" w:rsidR="00196CAF" w:rsidRPr="00184CA1" w:rsidRDefault="00FB1ED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przedkładany jest </w:t>
            </w:r>
            <w:r w:rsidR="00196CAF" w:rsidRPr="00184CA1">
              <w:t>do każdego wniosku o płatność w przypadku, gdy dowód księgowy opiewa na wydatki kwalifikowalne oraz niekwalifikowalne i kwota wydatków kwalifikowalnych nie wynika wprost z</w:t>
            </w:r>
            <w:r w:rsidR="006560E3" w:rsidRPr="00184CA1">
              <w:t> </w:t>
            </w:r>
            <w:r w:rsidR="00196CAF" w:rsidRPr="00184CA1">
              <w:t>zastosowanego współczynnika kwalifikowalności wydatków w projekcie (np.</w:t>
            </w:r>
            <w:r w:rsidR="00BB5226" w:rsidRPr="00184CA1">
              <w:t> </w:t>
            </w:r>
            <w:r w:rsidR="00196CAF" w:rsidRPr="00184CA1">
              <w:t>powierzchni, współczynnika „p”)</w:t>
            </w:r>
            <w:r w:rsidR="005A47D4" w:rsidRPr="00184CA1">
              <w:t xml:space="preserve"> lub niekwalifikowalnego podatku VAT,</w:t>
            </w:r>
          </w:p>
          <w:p w14:paraId="50ED8E8D" w14:textId="497072C4" w:rsidR="00103D1C" w:rsidRPr="00184CA1" w:rsidRDefault="00103D1C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</w:t>
            </w:r>
            <w:r w:rsidR="006560E3" w:rsidRPr="00184CA1">
              <w:t xml:space="preserve">bezpośrednich </w:t>
            </w:r>
            <w:r w:rsidRPr="00184CA1">
              <w:t xml:space="preserve">kosztów personelu projektu dokument należy przedłożyć, jeżeli pracownik nie świadczy pracy </w:t>
            </w:r>
            <w:r w:rsidRPr="00184CA1">
              <w:lastRenderedPageBreak/>
              <w:t>w projekcie w</w:t>
            </w:r>
            <w:r w:rsidR="006D706E" w:rsidRPr="00184CA1">
              <w:t> </w:t>
            </w:r>
            <w:r w:rsidRPr="00184CA1">
              <w:t>100% wymiaru czasu zatrudnienia wynikającego z</w:t>
            </w:r>
            <w:r w:rsidR="006560E3" w:rsidRPr="00184CA1">
              <w:t> </w:t>
            </w:r>
            <w:r w:rsidRPr="00184CA1">
              <w:t>umowy o pracę</w:t>
            </w:r>
            <w:r w:rsidR="006560E3" w:rsidRPr="00184CA1">
              <w:t>,</w:t>
            </w:r>
            <w:r w:rsidR="005B64E3" w:rsidRPr="00184CA1">
              <w:t xml:space="preserve"> a także w </w:t>
            </w:r>
            <w:r w:rsidR="00CF25B1" w:rsidRPr="00184CA1">
              <w:t xml:space="preserve">każdym przypadku, gdy nie jest możliwe </w:t>
            </w:r>
            <w:r w:rsidR="007C7C28" w:rsidRPr="00184CA1">
              <w:t>wprost określenie wydatku kwalifikowalnego</w:t>
            </w:r>
            <w:r w:rsidR="00890A94" w:rsidRPr="00184CA1">
              <w:t xml:space="preserve"> (np. ze względu na </w:t>
            </w:r>
            <w:r w:rsidR="00890B0D" w:rsidRPr="00184CA1">
              <w:t>okres</w:t>
            </w:r>
            <w:r w:rsidR="00890A94" w:rsidRPr="00184CA1">
              <w:t xml:space="preserve"> choroby pracownika)</w:t>
            </w:r>
            <w:r w:rsidR="007C7C28" w:rsidRPr="00184CA1">
              <w:t>,</w:t>
            </w:r>
            <w:r w:rsidR="005B64E3" w:rsidRPr="00184CA1">
              <w:t xml:space="preserve"> </w:t>
            </w:r>
          </w:p>
          <w:p w14:paraId="604EF968" w14:textId="5000D8AD" w:rsidR="00DD4F39" w:rsidRDefault="00103D1C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184CA1">
              <w:t xml:space="preserve">w przypadku rozliczania transakcji przeprowadzonej w walucie obcej </w:t>
            </w:r>
            <w:r w:rsidR="00FB1EDC">
              <w:t xml:space="preserve">dokument </w:t>
            </w:r>
            <w:r w:rsidRPr="00184CA1">
              <w:t xml:space="preserve">musi uwzględniać </w:t>
            </w:r>
            <w:r w:rsidR="00D03CB3">
              <w:t>p</w:t>
            </w:r>
            <w:r w:rsidR="00D03CB3" w:rsidRPr="00D03CB3">
              <w:t xml:space="preserve">rzyjęty kurs walutowy i – jeżeli dotyczy – </w:t>
            </w:r>
            <w:r w:rsidRPr="00184CA1">
              <w:t>metodę wyceny rozchodu środków z rachunku walutowego</w:t>
            </w:r>
            <w:r w:rsidR="00DC3B2F" w:rsidRPr="00184CA1">
              <w:t xml:space="preserve">. </w:t>
            </w:r>
            <w:r w:rsidR="00D03CB3" w:rsidRPr="00D03CB3">
              <w:t>Jeżeli płatność dokonywana była w transzach, należy stosowne informacje przedstawić w odniesieniu do każdej z transz</w:t>
            </w:r>
            <w:r w:rsidR="00DD4F39">
              <w:t>,</w:t>
            </w:r>
          </w:p>
          <w:p w14:paraId="567E6FAB" w14:textId="054C6F1A" w:rsidR="004F6048" w:rsidRPr="00184CA1" w:rsidRDefault="008C1847" w:rsidP="00DD4F39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="004F6048" w:rsidRPr="004F6048">
              <w:t xml:space="preserve">składa </w:t>
            </w:r>
            <w:r w:rsidR="00E87087">
              <w:t>b</w:t>
            </w:r>
            <w:r w:rsidR="004F6048" w:rsidRPr="004F6048">
              <w:t xml:space="preserve">eneficjent, </w:t>
            </w:r>
            <w:r w:rsidR="00E87087">
              <w:t>p</w:t>
            </w:r>
            <w:r w:rsidR="004F6048" w:rsidRPr="004F6048">
              <w:t>artner</w:t>
            </w:r>
            <w:r w:rsidR="00BB530B">
              <w:t xml:space="preserve">, </w:t>
            </w:r>
            <w:r w:rsidR="00E87087">
              <w:t>p</w:t>
            </w:r>
            <w:r w:rsidR="004F6048" w:rsidRPr="004F6048">
              <w:t xml:space="preserve">odmiot upoważniony do ponoszenia wydatków </w:t>
            </w:r>
            <w:r w:rsidR="009E314A">
              <w:t>–</w:t>
            </w:r>
            <w:r w:rsidR="004F6048" w:rsidRPr="004F6048">
              <w:t xml:space="preserve"> w</w:t>
            </w:r>
            <w:r w:rsidR="009E314A">
              <w:t> </w:t>
            </w:r>
            <w:r w:rsidR="004F6048" w:rsidRPr="004F6048">
              <w:t>takim zakresie jaki dotyczy.</w:t>
            </w:r>
          </w:p>
        </w:tc>
      </w:tr>
      <w:tr w:rsidR="002D6960" w14:paraId="57C80E0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05A91E52" w:rsidR="002D6960" w:rsidRDefault="00BB1EAA" w:rsidP="007C7716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bookmarkStart w:id="3" w:name="_Hlk107478585"/>
            <w:r>
              <w:t xml:space="preserve">oświadczenie, że w zakresie </w:t>
            </w:r>
            <w:r w:rsidR="00E3618B">
              <w:t xml:space="preserve">wykazanych we wniosku o płatność </w:t>
            </w:r>
            <w:r>
              <w:t xml:space="preserve">wydatków kwalifikowalnych wniesiono wkład </w:t>
            </w:r>
            <w:r w:rsidR="007E0E23">
              <w:t>własny</w:t>
            </w:r>
            <w:r>
              <w:t xml:space="preserve"> pochodzący ze środków własnych lub zewnętrznych źródeł finansowania</w:t>
            </w:r>
            <w:r w:rsidR="007757CE">
              <w:t>,</w:t>
            </w:r>
            <w:r>
              <w:t xml:space="preserve"> w</w:t>
            </w:r>
            <w:r w:rsidR="00703C0C">
              <w:t> </w:t>
            </w:r>
            <w:r>
              <w:t>postaci wolnej od wszelkiego publicznego wsparcia finansowego</w:t>
            </w:r>
            <w:bookmarkEnd w:id="3"/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445AC061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 wydatków objętych pomocą publiczną</w:t>
            </w:r>
            <w:r w:rsidR="005400BC">
              <w:t>,</w:t>
            </w:r>
          </w:p>
          <w:p w14:paraId="406B7E94" w14:textId="71B3E9A5" w:rsidR="00BB1EAA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należy przedłożyć do każdego wniosku o płatność rozliczającego wydatki </w:t>
            </w:r>
            <w:r w:rsidR="00D020CD">
              <w:t xml:space="preserve">kwalifikowalne </w:t>
            </w:r>
            <w:r>
              <w:t>objęte pomocą publiczną</w:t>
            </w:r>
            <w:r w:rsidR="005400BC">
              <w:t>,</w:t>
            </w:r>
          </w:p>
          <w:p w14:paraId="48BEB8E5" w14:textId="14CE0EAD" w:rsidR="002D6960" w:rsidRDefault="00BB1EAA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eneficjent,</w:t>
            </w:r>
            <w:r w:rsidR="009B36DA">
              <w:t xml:space="preserve"> </w:t>
            </w:r>
            <w:r w:rsidR="00E87087">
              <w:t>p</w:t>
            </w:r>
            <w:r>
              <w:t xml:space="preserve">artner, </w:t>
            </w:r>
            <w:r w:rsidR="00E87087">
              <w:t>p</w:t>
            </w:r>
            <w:r>
              <w:t>odmiot upoważniony do ponoszenia wydatków</w:t>
            </w:r>
            <w:r w:rsidR="00CF4359">
              <w:t xml:space="preserve"> </w:t>
            </w:r>
            <w:r w:rsidR="00BB04F9" w:rsidRPr="00BB04F9">
              <w:t>–</w:t>
            </w:r>
            <w:r w:rsidR="00CF4359">
              <w:t xml:space="preserve"> w takim zakresie jaki dotyczy</w:t>
            </w:r>
            <w:r w:rsidR="005400BC">
              <w:t>.</w:t>
            </w:r>
          </w:p>
        </w:tc>
      </w:tr>
      <w:tr w:rsidR="002D6960" w14:paraId="2C4830C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Default="002D6960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o kwalifikowalności VAT</w:t>
            </w:r>
          </w:p>
          <w:p w14:paraId="2DE90EA9" w14:textId="6700E127" w:rsidR="002D6960" w:rsidRDefault="002D6960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9DA8" w14:textId="77777777" w:rsidR="00893F4E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dotyczy</w:t>
            </w:r>
            <w:r w:rsidR="00893F4E">
              <w:t>:</w:t>
            </w:r>
          </w:p>
          <w:p w14:paraId="59C211CF" w14:textId="53410668" w:rsidR="00893F4E" w:rsidRDefault="00BB2DE6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>
              <w:t>projekt</w:t>
            </w:r>
            <w:r w:rsidR="00893F4E">
              <w:t>u</w:t>
            </w:r>
            <w:r>
              <w:t xml:space="preserve"> któr</w:t>
            </w:r>
            <w:r w:rsidR="00893F4E">
              <w:t>ego</w:t>
            </w:r>
            <w:r>
              <w:t xml:space="preserve"> łączny koszt wynosi co najmniej 5 mln euro (włączając VAT)</w:t>
            </w:r>
            <w:r w:rsidR="00893F4E">
              <w:t>,</w:t>
            </w:r>
          </w:p>
          <w:p w14:paraId="480EDDC5" w14:textId="0A76A002" w:rsidR="00893F4E" w:rsidRDefault="00893F4E" w:rsidP="00893F4E">
            <w:pPr>
              <w:pStyle w:val="Akapitzlist"/>
              <w:numPr>
                <w:ilvl w:val="0"/>
                <w:numId w:val="72"/>
              </w:numPr>
              <w:spacing w:before="60" w:after="60" w:line="259" w:lineRule="auto"/>
              <w:contextualSpacing w:val="0"/>
            </w:pPr>
            <w:r w:rsidRPr="00893F4E">
              <w:t xml:space="preserve">projektu objętego pomocą publiczną/de </w:t>
            </w:r>
            <w:proofErr w:type="spellStart"/>
            <w:r w:rsidRPr="00893F4E">
              <w:t>minimis</w:t>
            </w:r>
            <w:proofErr w:type="spellEnd"/>
            <w:r w:rsidRPr="00893F4E">
              <w:t xml:space="preserve"> (bez względu na wartość projektu)</w:t>
            </w:r>
            <w:r>
              <w:t>,</w:t>
            </w:r>
          </w:p>
          <w:p w14:paraId="1C1F4870" w14:textId="607D756E" w:rsidR="005F3E20" w:rsidRDefault="00BB2DE6" w:rsidP="00893F4E">
            <w:pPr>
              <w:spacing w:before="60" w:after="60"/>
              <w:ind w:left="284"/>
            </w:pPr>
            <w:r>
              <w:t>jeżeli VAT w</w:t>
            </w:r>
            <w:r w:rsidR="00703C0C">
              <w:t> </w:t>
            </w:r>
            <w:r>
              <w:t>projekcie stanowi wydatek kwalifikowalny</w:t>
            </w:r>
            <w:r w:rsidR="00C83B2D">
              <w:t>.</w:t>
            </w:r>
          </w:p>
          <w:p w14:paraId="52A0B5BD" w14:textId="2404B240" w:rsidR="00BB2DE6" w:rsidRDefault="00BB2DE6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  <w:r>
              <w:t xml:space="preserve">Do przeliczenia wartości projektu stosuje się miesięczny obrachunkowy kurs wymiany walut </w:t>
            </w:r>
            <w:r w:rsidR="00CE17CA">
              <w:t>wskazany w Wytycznych dotyczących kwalifikowalności wydatków na lata 2021</w:t>
            </w:r>
            <w:r w:rsidR="00BB04F9" w:rsidRPr="00BB04F9">
              <w:t>–</w:t>
            </w:r>
            <w:r w:rsidR="00CE17CA">
              <w:t>2027 (</w:t>
            </w:r>
            <w:r w:rsidR="00164AC0">
              <w:t>podrozdział dotyczący podatku od towarów i</w:t>
            </w:r>
            <w:r w:rsidR="00564C67">
              <w:t> </w:t>
            </w:r>
            <w:r w:rsidR="00164AC0">
              <w:t>usług),</w:t>
            </w:r>
          </w:p>
          <w:p w14:paraId="7A68E8DA" w14:textId="17687512" w:rsidR="00BB2DE6" w:rsidRDefault="0093262F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3262F">
              <w:t xml:space="preserve">oświadczenie należy przedłożyć do </w:t>
            </w:r>
            <w:r w:rsidR="00BB2DE6">
              <w:t>wniosku o</w:t>
            </w:r>
            <w:r>
              <w:t> </w:t>
            </w:r>
            <w:r w:rsidR="00BB2DE6">
              <w:t xml:space="preserve">płatność końcową oraz odrębnie w terminach wynikających z </w:t>
            </w:r>
            <w:r w:rsidR="00677BEB">
              <w:t>decyzji</w:t>
            </w:r>
            <w:r w:rsidR="00BB2DE6">
              <w:t xml:space="preserve"> o dofinansowani</w:t>
            </w:r>
            <w:r w:rsidR="00677BEB">
              <w:t>u</w:t>
            </w:r>
            <w:r w:rsidR="00BB2DE6">
              <w:t xml:space="preserve"> projektu</w:t>
            </w:r>
            <w:r w:rsidR="005400BC">
              <w:t>,</w:t>
            </w:r>
          </w:p>
          <w:p w14:paraId="60E42ABB" w14:textId="40CDB6ED" w:rsidR="002D6960" w:rsidRDefault="00BB2DE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93262F">
              <w:t xml:space="preserve">, </w:t>
            </w:r>
            <w:r w:rsidR="00E87087">
              <w:t>p</w:t>
            </w:r>
            <w:r>
              <w:t>artner</w:t>
            </w:r>
            <w:r w:rsidR="0093262F">
              <w:t xml:space="preserve">, </w:t>
            </w:r>
            <w:r w:rsidR="00E87087">
              <w:t>p</w:t>
            </w:r>
            <w:r>
              <w:t xml:space="preserve">odmiot upoważniony do ponoszenia wydatków </w:t>
            </w:r>
            <w:r w:rsidR="00BB04F9" w:rsidRPr="00BB04F9">
              <w:t>–</w:t>
            </w:r>
            <w:r w:rsidR="009D56F7">
              <w:t xml:space="preserve"> w takim zakresie jaki dotyczy</w:t>
            </w:r>
            <w:r w:rsidR="005400BC">
              <w:t>.</w:t>
            </w:r>
          </w:p>
        </w:tc>
      </w:tr>
      <w:tr w:rsidR="00FA61F6" w14:paraId="4B46CE9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dotyczące wartości osiągniętego </w:t>
            </w:r>
            <w:r w:rsidR="00EF25BB">
              <w:t xml:space="preserve">w projekcie </w:t>
            </w:r>
            <w:r w:rsidRPr="00FA61F6">
              <w:t>wskaźnika rezultatu wraz z terminem osiągnięcia oraz źródłem weryfikacji</w:t>
            </w:r>
            <w:r w:rsidRPr="00FA61F6">
              <w:tab/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Default="00FA61F6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FA61F6">
              <w:t xml:space="preserve">oświadczenie </w:t>
            </w:r>
            <w:r w:rsidR="0064165B" w:rsidRPr="0064165B">
              <w:t xml:space="preserve">należy przedłożyć </w:t>
            </w:r>
            <w:r w:rsidRPr="00FA61F6">
              <w:t>do wniosku o</w:t>
            </w:r>
            <w:r w:rsidR="0047439E">
              <w:t> </w:t>
            </w:r>
            <w:r w:rsidRPr="00FA61F6">
              <w:t>płatność końcową</w:t>
            </w:r>
            <w:r w:rsidR="005400BC">
              <w:t>,</w:t>
            </w:r>
          </w:p>
          <w:p w14:paraId="7E277880" w14:textId="3480D737" w:rsidR="0064165B" w:rsidRDefault="0064165B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składa </w:t>
            </w:r>
            <w:r w:rsidR="00E87087">
              <w:t>b</w:t>
            </w:r>
            <w:r>
              <w:t>eneficjent</w:t>
            </w:r>
            <w:r w:rsidR="005400BC">
              <w:t>.</w:t>
            </w:r>
          </w:p>
        </w:tc>
      </w:tr>
      <w:tr w:rsidR="00E36403" w14:paraId="519DAAE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Default="00E36403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Default="00306508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E36403">
              <w:t>świadczenie o</w:t>
            </w:r>
            <w:r w:rsidR="009D56F7" w:rsidRPr="009D56F7">
              <w:t xml:space="preserve"> </w:t>
            </w:r>
            <w:r w:rsidR="00680094">
              <w:t>wysokości otrzymanej:</w:t>
            </w:r>
          </w:p>
          <w:p w14:paraId="69D61AF2" w14:textId="7F91E169" w:rsidR="00680094" w:rsidRDefault="00680094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pomocy de </w:t>
            </w:r>
            <w:proofErr w:type="spellStart"/>
            <w:r>
              <w:t>minimis</w:t>
            </w:r>
            <w:proofErr w:type="spellEnd"/>
            <w:r w:rsidR="00CF4359">
              <w:t>,</w:t>
            </w:r>
          </w:p>
          <w:p w14:paraId="18C433FC" w14:textId="7337DD5A" w:rsidR="00E36403" w:rsidRDefault="009D56F7" w:rsidP="00C81C4C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ind w:left="511" w:hanging="284"/>
              <w:contextualSpacing w:val="0"/>
            </w:pPr>
            <w:r w:rsidRPr="009D56F7">
              <w:t xml:space="preserve">pomocy publicznej na </w:t>
            </w:r>
            <w:r w:rsidR="009D78B0">
              <w:t>p</w:t>
            </w:r>
            <w:r w:rsidR="00680094">
              <w:t>rojekt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Default="00E5172D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E36403">
              <w:t xml:space="preserve">otyczy projektu częściowo/w całości objętego pomocą publiczną i/lub </w:t>
            </w:r>
            <w:r w:rsidR="00644923">
              <w:t xml:space="preserve">pomocą </w:t>
            </w:r>
            <w:r w:rsidR="00E36403">
              <w:t xml:space="preserve">de </w:t>
            </w:r>
            <w:proofErr w:type="spellStart"/>
            <w:r w:rsidR="00E36403">
              <w:t>minimis</w:t>
            </w:r>
            <w:proofErr w:type="spellEnd"/>
            <w:r w:rsidR="00306508">
              <w:t>,</w:t>
            </w:r>
          </w:p>
          <w:p w14:paraId="573B419B" w14:textId="77777777" w:rsidR="00D91F0E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>oświadczenie należy przedłożyć do wniosku o</w:t>
            </w:r>
            <w:r w:rsidR="00306508">
              <w:t> </w:t>
            </w:r>
            <w:r w:rsidRPr="009D56F7">
              <w:t>płatność końcową</w:t>
            </w:r>
            <w:r w:rsidR="00306508">
              <w:t>,</w:t>
            </w:r>
          </w:p>
          <w:p w14:paraId="69D533E5" w14:textId="2E023641" w:rsidR="00D91F0E" w:rsidRPr="00D91F0E" w:rsidRDefault="00D91F0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D91F0E">
              <w:t>wzór oświadczenia zamieszczono na stronie internetowej FEDS 2021</w:t>
            </w:r>
            <w:r w:rsidR="00BB04F9" w:rsidRPr="00BB04F9">
              <w:t>–</w:t>
            </w:r>
            <w:r w:rsidRPr="00D91F0E">
              <w:t>2027,</w:t>
            </w:r>
          </w:p>
          <w:p w14:paraId="3A0AF675" w14:textId="4F3565B5" w:rsidR="00E36403" w:rsidRDefault="009D56F7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D56F7">
              <w:t xml:space="preserve">oświadczenie składa </w:t>
            </w:r>
            <w:r w:rsidR="00E87087">
              <w:t>b</w:t>
            </w:r>
            <w:r w:rsidRPr="009D56F7">
              <w:t xml:space="preserve">eneficjent, </w:t>
            </w:r>
            <w:r w:rsidR="00E87087">
              <w:t>p</w:t>
            </w:r>
            <w:r w:rsidRPr="009D56F7">
              <w:t xml:space="preserve">artner </w:t>
            </w:r>
            <w:r w:rsidR="00BB04F9" w:rsidRPr="00BB04F9">
              <w:t>–</w:t>
            </w:r>
            <w:r w:rsidRPr="009D56F7">
              <w:t xml:space="preserve"> w</w:t>
            </w:r>
            <w:r w:rsidR="00BC6590">
              <w:t> </w:t>
            </w:r>
            <w:r w:rsidRPr="009D56F7">
              <w:t>takim zakresie jaki dotyczy</w:t>
            </w:r>
            <w:r w:rsidR="005400BC">
              <w:t>.</w:t>
            </w:r>
          </w:p>
        </w:tc>
      </w:tr>
      <w:tr w:rsidR="00FA61F6" w14:paraId="62BFA1D5" w14:textId="77777777" w:rsidTr="00B262A6">
        <w:trPr>
          <w:cantSplit/>
          <w:trHeight w:val="209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Default="00FA61F6" w:rsidP="00C81C4C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6B59423E" w:rsidR="00FA61F6" w:rsidRDefault="008E495E" w:rsidP="00C81C4C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i</w:t>
            </w:r>
            <w:r w:rsidRPr="008E495E">
              <w:t xml:space="preserve">nne </w:t>
            </w:r>
            <w:r w:rsidR="00B8721E">
              <w:t>informacje/</w:t>
            </w:r>
            <w:r w:rsidRPr="008E495E">
              <w:t>oświadczenia mające na celu potwierdzenie prawidłowości poniesionego wydatku kwalifikowalnego, w tym potwierdzenie zrealizowania w projekcie obowiązków wynikających z</w:t>
            </w:r>
            <w:r>
              <w:t> </w:t>
            </w:r>
            <w:r w:rsidRPr="008E495E">
              <w:t>regulaminu wyboru projektów</w:t>
            </w:r>
            <w:r w:rsidR="00B01997">
              <w:t>, jeżeli zostały wskazane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1EF3C885" w:rsidR="00FA61F6" w:rsidRDefault="00B8721E" w:rsidP="00075DA8">
            <w:pPr>
              <w:pStyle w:val="Akapitzlis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informacje/</w:t>
            </w:r>
            <w:r w:rsidR="00BB530B" w:rsidRPr="00BB530B">
              <w:t xml:space="preserve">oświadczenie składa </w:t>
            </w:r>
            <w:r w:rsidR="00E87087">
              <w:t>b</w:t>
            </w:r>
            <w:r w:rsidR="00BB530B" w:rsidRPr="00BB530B">
              <w:t xml:space="preserve">eneficjent, </w:t>
            </w:r>
            <w:r w:rsidR="00E87087">
              <w:t>p</w:t>
            </w:r>
            <w:r w:rsidR="00BB530B" w:rsidRPr="00BB530B">
              <w:t>artner</w:t>
            </w:r>
            <w:r w:rsidR="00BB530B">
              <w:t xml:space="preserve">, </w:t>
            </w:r>
            <w:r w:rsidR="00E87087">
              <w:t>p</w:t>
            </w:r>
            <w:r w:rsidR="00BB530B" w:rsidRPr="00BB530B">
              <w:t xml:space="preserve">odmiot upoważniony do ponoszenia wydatków </w:t>
            </w:r>
            <w:r w:rsidR="00BB04F9" w:rsidRPr="00BB04F9">
              <w:t>–</w:t>
            </w:r>
            <w:r w:rsidR="00BB530B" w:rsidRPr="00BB530B">
              <w:t xml:space="preserve"> w takim zakresie jaki dotyczy.</w:t>
            </w:r>
          </w:p>
        </w:tc>
      </w:tr>
      <w:tr w:rsidR="00F73F7F" w14:paraId="3A3B4F5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Default="00F73F7F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4F2631C7" w:rsidR="00F73F7F" w:rsidRPr="009E3E6F" w:rsidRDefault="00C2599A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="009E3E6F" w:rsidRPr="009E3E6F">
              <w:rPr>
                <w:b/>
                <w:bCs/>
              </w:rPr>
              <w:t>ob</w:t>
            </w:r>
            <w:r w:rsidR="00273A17">
              <w:rPr>
                <w:b/>
                <w:bCs/>
              </w:rPr>
              <w:t>o</w:t>
            </w:r>
            <w:r w:rsidR="009E3E6F" w:rsidRPr="009E3E6F">
              <w:rPr>
                <w:b/>
                <w:bCs/>
              </w:rPr>
              <w:t>t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 xml:space="preserve"> </w:t>
            </w:r>
            <w:r w:rsidR="009E3E6F" w:rsidRPr="00BE63A8">
              <w:rPr>
                <w:b/>
                <w:bCs/>
              </w:rPr>
              <w:t>budowlan</w:t>
            </w:r>
            <w:r w:rsidR="00273A17" w:rsidRPr="00BE63A8">
              <w:rPr>
                <w:b/>
                <w:bCs/>
              </w:rPr>
              <w:t>e</w:t>
            </w:r>
            <w:r w:rsidR="009E3E6F" w:rsidRPr="00BE63A8">
              <w:rPr>
                <w:b/>
                <w:bCs/>
              </w:rPr>
              <w:t>/</w:t>
            </w:r>
            <w:r w:rsidR="009E3E6F" w:rsidRPr="009E3E6F">
              <w:rPr>
                <w:b/>
                <w:bCs/>
              </w:rPr>
              <w:t>dostaw</w:t>
            </w:r>
            <w:r w:rsidR="00273A17">
              <w:rPr>
                <w:b/>
                <w:bCs/>
              </w:rPr>
              <w:t>y</w:t>
            </w:r>
            <w:r w:rsidR="009E3E6F" w:rsidRPr="009E3E6F">
              <w:rPr>
                <w:b/>
                <w:bCs/>
              </w:rPr>
              <w:t>/usług</w:t>
            </w:r>
            <w:r w:rsidR="00273A17">
              <w:rPr>
                <w:b/>
                <w:bCs/>
              </w:rPr>
              <w:t>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16F4B" w:rsidRDefault="00273A17" w:rsidP="00C81C4C">
            <w:pPr>
              <w:spacing w:before="60" w:after="60" w:line="259" w:lineRule="auto"/>
              <w:rPr>
                <w:b/>
                <w:bCs/>
              </w:rPr>
            </w:pPr>
            <w:r w:rsidRPr="00416F4B">
              <w:rPr>
                <w:b/>
                <w:bCs/>
              </w:rPr>
              <w:t xml:space="preserve">Nie dotyczy </w:t>
            </w:r>
            <w:r w:rsidR="00644923">
              <w:rPr>
                <w:b/>
                <w:bCs/>
              </w:rPr>
              <w:t>kosztów</w:t>
            </w:r>
            <w:r w:rsidRPr="00416F4B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161B7E9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4FB462C3" w:rsidR="009E73E1" w:rsidRPr="00E83D24" w:rsidRDefault="00C2599A" w:rsidP="00E83D24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b/>
                <w:bCs/>
              </w:rPr>
            </w:pPr>
            <w:r w:rsidRPr="00C2599A">
              <w:t>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pozwoleniu na budowę/prawomocn</w:t>
            </w:r>
            <w:r w:rsidR="003F176C">
              <w:t>a</w:t>
            </w:r>
            <w:r w:rsidRPr="00C2599A">
              <w:t xml:space="preserve"> decyzj</w:t>
            </w:r>
            <w:r w:rsidR="003F176C">
              <w:t>a</w:t>
            </w:r>
            <w:r w:rsidRPr="00C2599A"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4812" w:type="dxa"/>
            <w:tcBorders>
              <w:top w:val="single" w:sz="4" w:space="0" w:color="auto"/>
            </w:tcBorders>
          </w:tcPr>
          <w:p w14:paraId="13D24B88" w14:textId="791695BE" w:rsidR="00471146" w:rsidRDefault="009E73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</w:t>
            </w:r>
            <w:r w:rsidR="00865393">
              <w:t xml:space="preserve"> i nie przedłożono do wniosku o dofinansowanie projektu</w:t>
            </w:r>
            <w:r w:rsidR="00B14572">
              <w:t>,</w:t>
            </w:r>
          </w:p>
          <w:p w14:paraId="11CB2BA4" w14:textId="2175564E" w:rsidR="00CA125F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</w:t>
            </w:r>
            <w:r w:rsidR="002675B6">
              <w:t xml:space="preserve">, </w:t>
            </w:r>
            <w:r>
              <w:t>do</w:t>
            </w:r>
            <w:r w:rsidR="00BC6590">
              <w:t xml:space="preserve"> </w:t>
            </w:r>
            <w:r w:rsidR="002675B6" w:rsidRPr="002675B6">
              <w:t xml:space="preserve">pierwszego wniosku o płatność rozliczającego </w:t>
            </w:r>
            <w:r w:rsidR="008C5CDC">
              <w:t xml:space="preserve">wydatki </w:t>
            </w:r>
            <w:r w:rsidR="00623EFB">
              <w:t>związane z</w:t>
            </w:r>
            <w:r w:rsidR="008C5CDC">
              <w:t xml:space="preserve"> zakres</w:t>
            </w:r>
            <w:r w:rsidR="00623EFB">
              <w:t>em</w:t>
            </w:r>
            <w:r w:rsidR="008C5CDC">
              <w:t xml:space="preserve"> rzeczow</w:t>
            </w:r>
            <w:r w:rsidR="00623EFB">
              <w:t>ym</w:t>
            </w:r>
            <w:r w:rsidR="008C5CDC">
              <w:t xml:space="preserve"> </w:t>
            </w:r>
            <w:r w:rsidR="00623EFB">
              <w:t xml:space="preserve">objętym </w:t>
            </w:r>
            <w:r w:rsidR="008C5CDC">
              <w:t>tym dokumentem</w:t>
            </w:r>
            <w:r w:rsidR="00F817AB">
              <w:t>,</w:t>
            </w:r>
          </w:p>
          <w:p w14:paraId="7BEEE030" w14:textId="290B2E7F" w:rsidR="00CA125F" w:rsidRPr="00273A17" w:rsidRDefault="00CA125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55741A">
              <w:t xml:space="preserve"> w projekcie skutkujących koniecznością uzyskania nowego/</w:t>
            </w:r>
            <w:r w:rsidR="00A21AC5">
              <w:t xml:space="preserve"> </w:t>
            </w:r>
            <w:r w:rsidR="0055741A">
              <w:t xml:space="preserve">zaktualizowanego </w:t>
            </w:r>
            <w:r w:rsidR="00883311">
              <w:t>pozwolenia na budowę lub innego dokumentu</w:t>
            </w:r>
            <w:r w:rsidR="00B01997"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="00F817AB">
              <w:t xml:space="preserve">dokument </w:t>
            </w:r>
            <w:r>
              <w:t>należy ponownie</w:t>
            </w:r>
            <w:r w:rsidR="00F817AB">
              <w:t xml:space="preserve"> przedłożyć do wniosku o płatność.</w:t>
            </w:r>
            <w:r>
              <w:t xml:space="preserve"> </w:t>
            </w:r>
          </w:p>
        </w:tc>
      </w:tr>
      <w:tr w:rsidR="009E73E1" w14:paraId="07EBB0D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FF1B7F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51F58">
              <w:t> </w:t>
            </w:r>
            <w:r w:rsidRPr="00FF1B7F">
              <w:t>równoważnej wartości dowodowej, w</w:t>
            </w:r>
            <w:r w:rsidR="00151F58">
              <w:t> </w:t>
            </w:r>
            <w:r w:rsidRPr="00FF1B7F">
              <w:t>tym:</w:t>
            </w:r>
          </w:p>
          <w:p w14:paraId="600DE630" w14:textId="42E1B506" w:rsidR="00FF1B7F" w:rsidRPr="00FF1B7F" w:rsidRDefault="00FF1B7F" w:rsidP="00C81C4C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faktura korygująca</w:t>
            </w:r>
          </w:p>
          <w:p w14:paraId="23A94A9C" w14:textId="081AF2F2" w:rsidR="009E73E1" w:rsidRPr="00FF1B7F" w:rsidRDefault="00FF1B7F" w:rsidP="007C7716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511" w:hanging="284"/>
              <w:contextualSpacing w:val="0"/>
            </w:pPr>
            <w:r w:rsidRPr="00FF1B7F">
              <w:t>nota korygująca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7EF5C890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dokumenty muszą spełniać wymogi przepisów prawa krajowego oraz muszą być</w:t>
            </w:r>
            <w:r w:rsidR="00A41C92">
              <w:t>:</w:t>
            </w:r>
            <w:r w:rsidRPr="00FF1B7F">
              <w:t xml:space="preserve"> wystawione na </w:t>
            </w:r>
            <w:r w:rsidR="00E87087">
              <w:t>b</w:t>
            </w:r>
            <w:r w:rsidRPr="00FF1B7F">
              <w:t>eneficjenta/</w:t>
            </w:r>
            <w:r w:rsidR="00E87087">
              <w:t>p</w:t>
            </w:r>
            <w:r w:rsidRPr="00FF1B7F">
              <w:t>artnera/</w:t>
            </w:r>
            <w:r w:rsidR="00E87087">
              <w:t>p</w:t>
            </w:r>
            <w:r w:rsidRPr="00FF1B7F">
              <w:t>odmiot upoważniony do ponoszenia wydatków</w:t>
            </w:r>
            <w:r w:rsidR="00A41C92">
              <w:t>,</w:t>
            </w:r>
            <w:r w:rsidR="00927491">
              <w:t xml:space="preserve"> zaewidencjonowane i zapłacone</w:t>
            </w:r>
            <w:r w:rsidRPr="00FF1B7F">
              <w:t>,</w:t>
            </w:r>
          </w:p>
          <w:p w14:paraId="635D7E40" w14:textId="4453F8E1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 pro forma nie jest dokumentem księgowym, a więc nie może zostać wykazana w</w:t>
            </w:r>
            <w:r w:rsidR="00726DFF">
              <w:t> </w:t>
            </w:r>
            <w:r w:rsidRPr="005A4891">
              <w:rPr>
                <w:color w:val="000000" w:themeColor="text1"/>
              </w:rPr>
              <w:t xml:space="preserve">Zestawieniu dokumentów </w:t>
            </w:r>
            <w:r w:rsidRPr="00FF1B7F">
              <w:t>wniosku o</w:t>
            </w:r>
            <w:r w:rsidR="00726DFF">
              <w:t> </w:t>
            </w:r>
            <w:r w:rsidRPr="00FF1B7F">
              <w:t>płatność,</w:t>
            </w:r>
          </w:p>
          <w:p w14:paraId="088047ED" w14:textId="34F5190D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faktura/inny dokument księgowy o</w:t>
            </w:r>
            <w:r w:rsidR="001D148B">
              <w:t> </w:t>
            </w:r>
            <w:r w:rsidRPr="00FF1B7F">
              <w:t xml:space="preserve">równoważnej wartości dowodowej musi być opisana zgodnie z wymogami wskazanymi </w:t>
            </w:r>
            <w:r w:rsidRPr="00FF1B7F">
              <w:lastRenderedPageBreak/>
              <w:t>w</w:t>
            </w:r>
            <w:r w:rsidR="00726DFF">
              <w:t> </w:t>
            </w:r>
            <w:r w:rsidRPr="00FF1B7F">
              <w:t>punkcie II.3 niniejszego dokumentu. W</w:t>
            </w:r>
            <w:r w:rsidR="00726DFF">
              <w:t> </w:t>
            </w:r>
            <w:r w:rsidRPr="00FF1B7F">
              <w:t>przypadku prowadzenia ksiąg rachunkowych przy użyciu komputera, gdy stosowne zapisy nie są już umieszczane na dowodach księgowych, należy załączyć do wniosku o płatność wydruk z</w:t>
            </w:r>
            <w:r w:rsidR="00726DFF">
              <w:t> </w:t>
            </w:r>
            <w:r w:rsidRPr="00FF1B7F">
              <w:t>systemu,</w:t>
            </w:r>
          </w:p>
          <w:p w14:paraId="4D4F88A9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Default="00FF1B7F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FF1B7F">
              <w:t>nota korygująca powinna zawierać opis przynajmniej w zakresie, jakiego dokumentu księgowego dotyczy (o ile nie wynika to z treści noty) oraz numer projektu,</w:t>
            </w:r>
          </w:p>
          <w:p w14:paraId="30A01252" w14:textId="4258E070" w:rsidR="009E73E1" w:rsidRPr="00FF1B7F" w:rsidRDefault="00541F23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DIP</w:t>
            </w:r>
            <w:r w:rsidR="00FF1B7F" w:rsidRPr="00FF1B7F">
              <w:t xml:space="preserve"> nie rekomenduje rozliczania we wnioskach o</w:t>
            </w:r>
            <w:r w:rsidR="00B01997">
              <w:t> </w:t>
            </w:r>
            <w:r w:rsidR="00FF1B7F" w:rsidRPr="00FF1B7F">
              <w:t xml:space="preserve">płatność faktur zaliczkowych przed dokonaniem odbioru robót/dostaw/usług związanych z tą zaliczką. W sytuacji, gdy wystawiony w późniejszym terminie protokół odbioru robót/dostaw/usług nie potwierdzi kwalifikowalności rozliczonego wydatku </w:t>
            </w:r>
            <w:r w:rsidR="00E87087">
              <w:t>b</w:t>
            </w:r>
            <w:r w:rsidR="00FF1B7F" w:rsidRPr="00FF1B7F">
              <w:t>eneficjent zostanie wezwany do zwrotu dofinansowania wraz z należnymi odsetkami. Zalecane jest złożenie do rozliczenia kompletu dokumentacji, tj. faktury zaliczkowej wraz z</w:t>
            </w:r>
            <w:r w:rsidR="00726DFF">
              <w:t> </w:t>
            </w:r>
            <w:r w:rsidR="00FF1B7F" w:rsidRPr="00FF1B7F">
              <w:t xml:space="preserve">fakturą </w:t>
            </w:r>
            <w:r w:rsidR="00715DF1">
              <w:t>końcową</w:t>
            </w:r>
            <w:r w:rsidR="00FF1B7F" w:rsidRPr="00FF1B7F">
              <w:t xml:space="preserve"> i protokołem odbioru.</w:t>
            </w:r>
          </w:p>
        </w:tc>
      </w:tr>
      <w:tr w:rsidR="009E73E1" w14:paraId="6FFC264E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</w:t>
            </w:r>
            <w:r w:rsidR="00927491">
              <w:t xml:space="preserve">faktury/innego </w:t>
            </w:r>
            <w:r>
              <w:t>dokumentu księgowego o</w:t>
            </w:r>
            <w:r w:rsidR="00151F58">
              <w:t> </w:t>
            </w:r>
            <w:r>
              <w:t>równoważnej wartości dowodowej, tj. wyciąg z rachunku płatniczego/potwierdzenia zapłaty/dokumenty kasowe</w:t>
            </w:r>
          </w:p>
          <w:p w14:paraId="4A189C1A" w14:textId="77E6EF2A" w:rsidR="008B79A1" w:rsidRDefault="008B79A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Default="00726DFF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dowód zapłaty podatku VAT do Urzędu Skarbowego </w:t>
            </w:r>
            <w:r w:rsidR="00BB04F9" w:rsidRPr="00BB04F9">
              <w:t>–</w:t>
            </w:r>
            <w:r>
              <w:t xml:space="preserve"> dotyczy transakcji zagranicznych</w:t>
            </w:r>
          </w:p>
          <w:p w14:paraId="6B4CBB2B" w14:textId="77777777" w:rsidR="009678F9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zakupu waluty (</w:t>
            </w:r>
            <w:r w:rsidR="00D56D61">
              <w:t xml:space="preserve">jeżeli </w:t>
            </w:r>
            <w:r>
              <w:t>dotyczy transakcji walutowych)</w:t>
            </w:r>
          </w:p>
          <w:p w14:paraId="53A92C08" w14:textId="3BEC1775" w:rsidR="008B79A1" w:rsidRPr="00FF1B7F" w:rsidRDefault="00726DFF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przedstawiony dowód zapłaty dotyczy rozliczanej faktury/innego dokumentu księgowego o równoważnej wartości dowodowej (dotyczy sytuacji, gdy </w:t>
            </w:r>
            <w:r>
              <w:lastRenderedPageBreak/>
              <w:t>nie wynika to wprost z treści dowodu zapłaty)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0605F2A" w:rsidR="00726DFF" w:rsidRDefault="00726DFF" w:rsidP="00C81C4C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operacje finansowe związane z projektem powinny być dokonywane z</w:t>
            </w:r>
            <w:r w:rsidR="007C139F">
              <w:t>e wskazanego w </w:t>
            </w:r>
            <w:r w:rsidR="00A50F62">
              <w:t>decyzji</w:t>
            </w:r>
            <w:r w:rsidR="007C139F">
              <w:t xml:space="preserve"> o dofinansowani</w:t>
            </w:r>
            <w:r w:rsidR="00A50F62">
              <w:t>u</w:t>
            </w:r>
            <w:r>
              <w:t xml:space="preserve"> rachunku</w:t>
            </w:r>
            <w:r w:rsidR="001D78A1">
              <w:t xml:space="preserve"> </w:t>
            </w:r>
            <w:r>
              <w:t xml:space="preserve">płatniczego </w:t>
            </w:r>
            <w:r w:rsidR="007C139F">
              <w:t xml:space="preserve">dla projektu </w:t>
            </w:r>
            <w:r>
              <w:t xml:space="preserve">(nie dotyczy wydatków poniesionych przed datą </w:t>
            </w:r>
            <w:r w:rsidR="00A50F62">
              <w:t>podjęcia decyzji</w:t>
            </w:r>
            <w:r>
              <w:t xml:space="preserve"> o</w:t>
            </w:r>
            <w:r w:rsidR="00D56D61">
              <w:t> </w:t>
            </w:r>
            <w:r>
              <w:t>dofinansowani</w:t>
            </w:r>
            <w:r w:rsidR="00A50F62">
              <w:t>u</w:t>
            </w:r>
            <w:r w:rsidR="00D56D61">
              <w:t xml:space="preserve"> projektu</w:t>
            </w:r>
            <w:r>
              <w:t xml:space="preserve">), </w:t>
            </w:r>
          </w:p>
          <w:p w14:paraId="65A80789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przed dokonaniem zapłaty </w:t>
            </w:r>
            <w:r w:rsidR="00E87087">
              <w:t>b</w:t>
            </w:r>
            <w:r w:rsidR="00D56D61">
              <w:t>eneficjent/</w:t>
            </w:r>
            <w:r w:rsidR="00E87087">
              <w:t>p</w:t>
            </w:r>
            <w:r w:rsidR="00D56D61">
              <w:t xml:space="preserve">artner/ </w:t>
            </w:r>
            <w:r w:rsidR="00E87087">
              <w:t>p</w:t>
            </w:r>
            <w:r w:rsidR="00D56D61">
              <w:t xml:space="preserve">odmiot upoważniony do ponoszenia wydatków </w:t>
            </w:r>
            <w:r>
              <w:t>powinien zapewnić odpowiednią dostępność środków na rachunku płatniczym</w:t>
            </w:r>
            <w:r w:rsidR="00511D32">
              <w:t xml:space="preserve"> </w:t>
            </w:r>
            <w:r w:rsidR="000B1879">
              <w:t>dla</w:t>
            </w:r>
            <w:r w:rsidR="00511D32">
              <w:t xml:space="preserve"> projektu</w:t>
            </w:r>
            <w:r w:rsidR="00D56D61">
              <w:t xml:space="preserve">. Pozwoli to uniknąć sytuacji ponoszenia wydatków z innego rachunku płatniczego, niż ten wskazany </w:t>
            </w:r>
            <w:r w:rsidR="000B1879">
              <w:t xml:space="preserve">w </w:t>
            </w:r>
            <w:r w:rsidR="00A50F62">
              <w:t>decyzji</w:t>
            </w:r>
            <w:r w:rsidR="000B1879">
              <w:t xml:space="preserve"> o dofinansowani</w:t>
            </w:r>
            <w:r w:rsidR="00A50F62">
              <w:t>u</w:t>
            </w:r>
            <w:r w:rsidR="00796648">
              <w:t xml:space="preserve"> projektu</w:t>
            </w:r>
            <w:r w:rsidR="00D56D61">
              <w:t>,</w:t>
            </w:r>
          </w:p>
          <w:p w14:paraId="67676F7E" w14:textId="03E53078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z tytułu przelewu powinno wynikać, jaki dokument został opłacony. Jeżeli z treści dowodu zapłaty nie wynika wprost, że dotyczy on rozliczanego wydatku (np. w tytule operacji brak jest numeru dowodu księgowego będącego podstawą dokonania płatności lub </w:t>
            </w:r>
            <w:r>
              <w:lastRenderedPageBreak/>
              <w:t>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>
              <w:t>.</w:t>
            </w:r>
            <w:r w:rsidR="00BB530B" w:rsidRPr="00252ADD">
              <w:t xml:space="preserve"> </w:t>
            </w:r>
            <w:r w:rsidR="00BB530B">
              <w:t>O</w:t>
            </w:r>
            <w:r w:rsidR="00BB530B" w:rsidRPr="00252ADD">
              <w:t xml:space="preserve">świadczenie składa </w:t>
            </w:r>
            <w:r w:rsidR="00E87087">
              <w:t>b</w:t>
            </w:r>
            <w:r w:rsidR="00BB530B" w:rsidRPr="00252ADD">
              <w:t xml:space="preserve">eneficjent, </w:t>
            </w:r>
            <w:r w:rsidR="00E87087">
              <w:t>p</w:t>
            </w:r>
            <w:r w:rsidR="00BB530B" w:rsidRPr="00252ADD">
              <w:t>artner i</w:t>
            </w:r>
            <w:r w:rsidR="00BB530B">
              <w:t> </w:t>
            </w:r>
            <w:r w:rsidR="00E87087">
              <w:t>p</w:t>
            </w:r>
            <w:r w:rsidR="00BB530B" w:rsidRPr="00252ADD">
              <w:t>odmiot upoważniony do ponoszenia wydatków</w:t>
            </w:r>
            <w:r w:rsidR="00BB530B">
              <w:t xml:space="preserve"> </w:t>
            </w:r>
            <w:r w:rsidR="00BB04F9" w:rsidRPr="00BB04F9">
              <w:t>–</w:t>
            </w:r>
            <w:r w:rsidR="00BB530B">
              <w:t xml:space="preserve"> w takim zakresie jaki dotyczy</w:t>
            </w:r>
            <w:r w:rsidR="00865393">
              <w:t>,</w:t>
            </w:r>
          </w:p>
          <w:p w14:paraId="229CC982" w14:textId="77777777" w:rsidR="009678F9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dokument, który nie został w pełni zapłacony, nie może być rozliczony we wniosku o płatność. Wyjątek stanowią sytuacje dotyczące wszelkich potr</w:t>
            </w:r>
            <w:r w:rsidR="000170B9">
              <w:t>ą</w:t>
            </w:r>
            <w:r>
              <w:t>ceń, kompensat itp., które muszą być należycie udokumentowane,</w:t>
            </w:r>
          </w:p>
          <w:p w14:paraId="1C0B139D" w14:textId="576396CB" w:rsidR="009E73E1" w:rsidRPr="00FF1B7F" w:rsidRDefault="00726DFF" w:rsidP="009678F9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</w:pPr>
            <w: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410597">
              <w:t>.</w:t>
            </w:r>
          </w:p>
        </w:tc>
      </w:tr>
      <w:tr w:rsidR="009E73E1" w14:paraId="692E1B0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7BBA4CB9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umowa zawarta z wykonawcą/ zlecenie/zamówienie/inny dokument stanowiący podstawę wystawienia faktury/innego dokumentu księgowego o</w:t>
            </w:r>
            <w:r>
              <w:t> </w:t>
            </w:r>
            <w:r w:rsidRPr="00957DE1">
              <w:t>równoważnej wartości dowodowej wraz ze wszystkimi aneksami/dokumentami zmieniającymi ich postanowienia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>w przypadku rozliczania wydatków w kilku wnioskach o płatność wystarczające jest przedłożenie umowy/</w:t>
            </w:r>
            <w:r w:rsidR="00F86536">
              <w:t>zlecenia/</w:t>
            </w:r>
            <w:r w:rsidRPr="00957DE1">
              <w:t xml:space="preserve">zamówienia/etc. </w:t>
            </w:r>
            <w:r w:rsidR="000170B9">
              <w:t xml:space="preserve">wraz z ich zmianami </w:t>
            </w:r>
            <w:r w:rsidRPr="00957DE1">
              <w:t>do pierwszego wniosku o</w:t>
            </w:r>
            <w:r w:rsidR="003341F9">
              <w:t> </w:t>
            </w:r>
            <w:r w:rsidRPr="00957DE1">
              <w:t>płatność, w którym rozliczany będzie dany wydatek.</w:t>
            </w:r>
          </w:p>
        </w:tc>
      </w:tr>
      <w:tr w:rsidR="00991408" w14:paraId="487104C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Default="00991408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250D23DB" w:rsidR="00991408" w:rsidRPr="00957DE1" w:rsidRDefault="0099140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oświadczenie, że </w:t>
            </w:r>
            <w:r w:rsidR="009B752B" w:rsidRPr="009B752B">
              <w:t>wydatek został poniesiony w sposób racjonalny, efektywny i</w:t>
            </w:r>
            <w:r w:rsidR="00C44F66">
              <w:t> </w:t>
            </w:r>
            <w:r w:rsidR="009B752B" w:rsidRPr="009B752B">
              <w:t>przejrzysty, z zachowaniem zasad uczciwej konkurencji</w:t>
            </w:r>
            <w:r w:rsidR="001B229E">
              <w:t xml:space="preserve"> oraz, że </w:t>
            </w:r>
            <w:r w:rsidR="001B229E" w:rsidRPr="001B229E">
              <w:t>nie występuje powiązanie osobowe oraz kapitałowe pomiędzy Zamawiającym a Wykonawcą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397643D1" w:rsidR="00991408" w:rsidRDefault="009B752B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oświadczenie dotyczy </w:t>
            </w:r>
            <w:r w:rsidR="001B229E">
              <w:t>zamówień</w:t>
            </w:r>
            <w:r w:rsidRPr="009B752B">
              <w:t xml:space="preserve"> o wartości poniżej </w:t>
            </w:r>
            <w:r w:rsidR="004B46DC">
              <w:t>5</w:t>
            </w:r>
            <w:r w:rsidR="004B46DC" w:rsidRPr="009B752B">
              <w:t>0</w:t>
            </w:r>
            <w:r w:rsidR="004B46DC">
              <w:t xml:space="preserve"> </w:t>
            </w:r>
            <w:r w:rsidRPr="009B752B">
              <w:t>000 PLN netto</w:t>
            </w:r>
            <w:r w:rsidR="003D3342">
              <w:t>,</w:t>
            </w:r>
          </w:p>
          <w:p w14:paraId="53B1E8F2" w14:textId="21721669" w:rsidR="003D3342" w:rsidRDefault="003D3342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wzór oświadczenia zamieszczono na stronie internetowej FEDS 2021</w:t>
            </w:r>
            <w:r w:rsidR="00BB04F9" w:rsidRPr="00BB04F9">
              <w:t>–</w:t>
            </w:r>
            <w:r>
              <w:t>2027</w:t>
            </w:r>
            <w:r w:rsidR="001B229E">
              <w:t>,</w:t>
            </w:r>
          </w:p>
          <w:p w14:paraId="176AE72F" w14:textId="34F7652A" w:rsidR="00AC7A58" w:rsidRDefault="00AC7A58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oświadczenie przedkładane jest jednorazowo wraz z zawartą z wykonawcą umową/</w:t>
            </w:r>
            <w:r w:rsidR="00F86536">
              <w:t xml:space="preserve"> </w:t>
            </w:r>
            <w:r>
              <w:t xml:space="preserve">zleceniem/zamówieniem/innym dokumentem </w:t>
            </w:r>
            <w:r w:rsidRPr="00AC7A58">
              <w:t>stanowiący</w:t>
            </w:r>
            <w:r>
              <w:t>m</w:t>
            </w:r>
            <w:r w:rsidRPr="00AC7A58">
              <w:t xml:space="preserve"> podstawę wystawienia faktury/innego dokumentu księgowego o</w:t>
            </w:r>
            <w:r w:rsidR="00F86536">
              <w:t> </w:t>
            </w:r>
            <w:r w:rsidRPr="00AC7A58">
              <w:t>równoważnej wartości dowodowej</w:t>
            </w:r>
            <w:r>
              <w:t>,</w:t>
            </w:r>
          </w:p>
          <w:p w14:paraId="26F60D82" w14:textId="3CEDC992" w:rsidR="001B229E" w:rsidRPr="00957DE1" w:rsidRDefault="001B229E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1B229E">
              <w:t xml:space="preserve">oświadczenie składa </w:t>
            </w:r>
            <w:r w:rsidR="00E87087">
              <w:t>b</w:t>
            </w:r>
            <w:r w:rsidRPr="001B229E">
              <w:t>eneficjent,</w:t>
            </w:r>
            <w:r w:rsidR="00C172F2">
              <w:t xml:space="preserve"> </w:t>
            </w:r>
            <w:r w:rsidR="00E87087">
              <w:t>p</w:t>
            </w:r>
            <w:r w:rsidRPr="001B229E">
              <w:t xml:space="preserve">artner, </w:t>
            </w:r>
            <w:r w:rsidR="00E87087">
              <w:t>p</w:t>
            </w:r>
            <w:r w:rsidRPr="001B229E">
              <w:t xml:space="preserve">odmiot upoważniony do ponoszenia wydatków </w:t>
            </w:r>
            <w:r w:rsidR="00BB04F9" w:rsidRPr="00BB04F9">
              <w:t>–</w:t>
            </w:r>
            <w:r w:rsidRPr="001B229E">
              <w:t xml:space="preserve"> w takim zakresie jaki dotyczy.</w:t>
            </w:r>
          </w:p>
        </w:tc>
      </w:tr>
      <w:tr w:rsidR="009E73E1" w14:paraId="481A241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0988" w14:textId="04253CDD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protokół odbioru dokumentujący wykonanie robót/dostaw/usług lub inny dokument z widoczną datą realizacji świadczenia, gdy nie sporządzono protokołu </w:t>
            </w:r>
            <w:r>
              <w:lastRenderedPageBreak/>
              <w:t>odbioru (np. opublikowane ogłoszenie prasowe/artykuł)</w:t>
            </w:r>
          </w:p>
          <w:p w14:paraId="184D90D0" w14:textId="3DEDB935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przyjęcie na magazyn wraz z podaniem miejsca przechowywania/składowania, a w przypadku braku takiego dokumentu </w:t>
            </w:r>
            <w:r w:rsidR="00BB04F9">
              <w:t>–</w:t>
            </w:r>
            <w:r>
              <w:t xml:space="preserve"> dokumenty przewozowe potwierdzające nadanie i odbiór (dotyczy </w:t>
            </w:r>
            <w:r w:rsidR="00FD793C">
              <w:t xml:space="preserve">np. </w:t>
            </w:r>
            <w:r>
              <w:t>w przypadku zakupu urządzeń/wyposażenia, które nie zostały zamontowane)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FF1B7F" w:rsidRDefault="00957DE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lastRenderedPageBreak/>
              <w:t xml:space="preserve">protokół odbioru powinien poświadczać osiągnięcie wskaźnika w projekcie </w:t>
            </w:r>
            <w:r w:rsidR="00BB04F9" w:rsidRPr="00BB04F9">
              <w:t>–</w:t>
            </w:r>
            <w:r w:rsidRPr="00957DE1">
              <w:t xml:space="preserve"> jeżeli we wniosku o dofinansowanie wskazano ten dokument, jako źródło informacji o wskaźniku.</w:t>
            </w:r>
          </w:p>
        </w:tc>
      </w:tr>
      <w:tr w:rsidR="009E73E1" w14:paraId="158E57E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2AA1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przyjęcia środka trwałego/wartości niematerialnych i</w:t>
            </w:r>
            <w:r w:rsidR="0027776E">
              <w:t> </w:t>
            </w:r>
            <w:r>
              <w:t xml:space="preserve">prawnych do ewidencji (np. OT) </w:t>
            </w:r>
          </w:p>
          <w:p w14:paraId="7C227E0D" w14:textId="4330AF8D" w:rsidR="009E73E1" w:rsidRPr="00FF1B7F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lub </w:t>
            </w:r>
            <w:r w:rsidR="00BB04F9" w:rsidRPr="00BB04F9">
              <w:t>–</w:t>
            </w:r>
            <w:r>
              <w:t xml:space="preserve"> jeżeli brak jest możliwości ich zaewidencjonowania na danym etapie realizacji i rozliczania projektu </w:t>
            </w:r>
            <w:r w:rsidR="00BB04F9" w:rsidRPr="00BB04F9">
              <w:t>–</w:t>
            </w:r>
            <w:r w:rsidR="00DD1CA1">
              <w:t xml:space="preserve"> </w:t>
            </w:r>
            <w:r w:rsidR="00AD3A84">
              <w:t xml:space="preserve">informacja </w:t>
            </w:r>
            <w:r>
              <w:t xml:space="preserve">wraz ze stosownym </w:t>
            </w:r>
            <w:r w:rsidR="00AD3A84">
              <w:t xml:space="preserve">wyjaśnieniem </w:t>
            </w:r>
            <w:r>
              <w:t>i wskazaniem terminu przedłożenia</w:t>
            </w:r>
            <w:r w:rsidR="00BC6590">
              <w:t xml:space="preserve"> </w:t>
            </w:r>
            <w:r w:rsidR="005A16C9">
              <w:t xml:space="preserve">dokumentów </w:t>
            </w:r>
            <w:r>
              <w:t xml:space="preserve">do </w:t>
            </w:r>
            <w:r w:rsidR="00541F23">
              <w:t>DIP</w:t>
            </w:r>
            <w: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7D5859D6" w:rsidR="00877F43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 w:rsidRPr="00957DE1">
              <w:t xml:space="preserve">w przypadku </w:t>
            </w:r>
            <w:r w:rsidR="00F71DDE">
              <w:t xml:space="preserve">złożenia </w:t>
            </w:r>
            <w:r w:rsidR="00AD3A84">
              <w:t>informacji</w:t>
            </w:r>
            <w:r w:rsidR="00AD3A84" w:rsidRPr="00957DE1">
              <w:t xml:space="preserve"> </w:t>
            </w:r>
            <w:r w:rsidR="00BB04F9" w:rsidRPr="00BB04F9">
              <w:t>–</w:t>
            </w:r>
            <w:r w:rsidRPr="00957DE1">
              <w:t xml:space="preserve"> dokument</w:t>
            </w:r>
            <w:r w:rsidR="00F71DDE">
              <w:t>y</w:t>
            </w:r>
            <w:r w:rsidRPr="00957DE1">
              <w:t xml:space="preserve"> powinn</w:t>
            </w:r>
            <w:r w:rsidR="00F71DDE">
              <w:t>y</w:t>
            </w:r>
            <w:r w:rsidRPr="00957DE1">
              <w:t xml:space="preserve"> zostać przedłożon</w:t>
            </w:r>
            <w:r w:rsidR="00F71DDE">
              <w:t>e</w:t>
            </w:r>
            <w:r w:rsidRPr="00957DE1">
              <w:t xml:space="preserve"> najpóźniej we wniosku o</w:t>
            </w:r>
            <w:r w:rsidR="00EE0501">
              <w:t> </w:t>
            </w:r>
            <w:r w:rsidRPr="00957DE1">
              <w:t>płatność końcową</w:t>
            </w:r>
            <w:r w:rsidR="00877F43">
              <w:t xml:space="preserve">, </w:t>
            </w:r>
          </w:p>
          <w:p w14:paraId="48DE5481" w14:textId="21BF2A04" w:rsidR="009E73E1" w:rsidRDefault="00877F43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10E4C" w:rsidRPr="00F10E4C">
              <w:t xml:space="preserve">składa </w:t>
            </w:r>
            <w:r w:rsidR="00E87087">
              <w:t>b</w:t>
            </w:r>
            <w:r w:rsidR="00F10E4C" w:rsidRPr="00F10E4C">
              <w:t xml:space="preserve">eneficjent, </w:t>
            </w:r>
            <w:r w:rsidR="00E87087">
              <w:t>p</w:t>
            </w:r>
            <w:r w:rsidR="00F10E4C" w:rsidRPr="00F10E4C">
              <w:t>artner</w:t>
            </w:r>
            <w:r w:rsidR="00F10E4C">
              <w:t xml:space="preserve">, </w:t>
            </w:r>
            <w:r w:rsidR="00E87087">
              <w:t>p</w:t>
            </w:r>
            <w:r w:rsidR="00F10E4C" w:rsidRPr="00F10E4C">
              <w:t xml:space="preserve">odmiot upoważniony do ponoszenia wydatków </w:t>
            </w:r>
            <w:r w:rsidR="00BB04F9" w:rsidRPr="00BB04F9">
              <w:t>–</w:t>
            </w:r>
            <w:r w:rsidR="00F10E4C" w:rsidRPr="00F10E4C">
              <w:t xml:space="preserve"> w</w:t>
            </w:r>
            <w:r w:rsidR="004C6F0B">
              <w:t> </w:t>
            </w:r>
            <w:r w:rsidR="00F10E4C" w:rsidRPr="00F10E4C">
              <w:t>takim zakresie jaki dotyczy</w:t>
            </w:r>
            <w:r w:rsidR="00B427DA">
              <w:t>,</w:t>
            </w:r>
          </w:p>
          <w:p w14:paraId="4B0693E6" w14:textId="3603681E" w:rsidR="00957DE1" w:rsidRDefault="00957DE1" w:rsidP="00C81C4C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środek trwały/wartości niematerialne i prawne należy ująć w ewidencji zgodnie z</w:t>
            </w:r>
            <w:r w:rsidR="0027776E">
              <w:t> </w:t>
            </w:r>
            <w:r>
              <w:t>obowiązującymi przepisami prawa w tym zakresie, z uwzględnieniem obowiązku prowadzenia odrębnych zapisów księgowych/odpowiednich kodów księgowych dla projektu</w:t>
            </w:r>
            <w:r w:rsidR="00C83B2D">
              <w:t>,</w:t>
            </w:r>
          </w:p>
          <w:p w14:paraId="08B2839A" w14:textId="77777777" w:rsidR="009678F9" w:rsidRDefault="00957DE1" w:rsidP="009678F9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>należy pamiętać, że zakupienie środka trwałego/wartości niematerialnych i prawnych z</w:t>
            </w:r>
            <w:r w:rsidR="0027776E">
              <w:t> </w:t>
            </w:r>
            <w:r>
              <w:t>udziałem środków unijnych, a następnie zaliczenie odpisów amortyzacyjnych od pełnej wartości środka trwałego/wartości niematerialnych i prawnych do kosztów uzyskania przychodów, bez pomniejszenia ich wartości o otrzymane dofinansowanie, stanowi podwójne finansowanie wydatku. Mając powyższe na uwadze konieczne jest pomniejszenie wartości środka trwałego/wartości niematerialnych i prawnych o wartość dofinansowania dla celów obliczenia odpisów amortyzacyjnych stanowiących koszt uzyskania przychodów albo odpowiednie pomniejszenie wydatków kwalifikowalnych,</w:t>
            </w:r>
          </w:p>
          <w:p w14:paraId="524AAAFC" w14:textId="7FA07D1F" w:rsidR="00957DE1" w:rsidRPr="00FF1B7F" w:rsidRDefault="00957DE1" w:rsidP="00A3298B">
            <w:pPr>
              <w:pStyle w:val="Akapitzlist"/>
              <w:numPr>
                <w:ilvl w:val="1"/>
                <w:numId w:val="7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projektach objętych pomocą de </w:t>
            </w:r>
            <w:proofErr w:type="spellStart"/>
            <w:r>
              <w:t>minimis</w:t>
            </w:r>
            <w:proofErr w:type="spellEnd"/>
            <w:r>
              <w:t xml:space="preserve"> </w:t>
            </w:r>
            <w:r w:rsidR="00BB04F9" w:rsidRPr="00BB04F9">
              <w:t>–</w:t>
            </w:r>
            <w:r>
              <w:t xml:space="preserve"> skorzystanie przez podatnika z możliwości dokonania jednorazowo odpisów amortyzacyjnych objętych pomocą de </w:t>
            </w:r>
            <w:proofErr w:type="spellStart"/>
            <w:r>
              <w:t>minimis</w:t>
            </w:r>
            <w:proofErr w:type="spellEnd"/>
            <w:r>
              <w:t xml:space="preserve"> wiąże się z koniecznością zgłoszenia tego faktu </w:t>
            </w:r>
            <w:r w:rsidR="00A3298B">
              <w:t>DIP</w:t>
            </w:r>
            <w:r w:rsidR="00A972BA">
              <w:t xml:space="preserve"> (patrz </w:t>
            </w:r>
            <w:r w:rsidR="00981EE4">
              <w:t xml:space="preserve">lp. </w:t>
            </w:r>
            <w:r w:rsidR="00A972BA" w:rsidRPr="002542E6">
              <w:t>A</w:t>
            </w:r>
            <w:r w:rsidR="00F642BB" w:rsidRPr="002542E6">
              <w:t>.9</w:t>
            </w:r>
            <w:r w:rsidR="00981EE4">
              <w:t>.</w:t>
            </w:r>
            <w:r w:rsidR="005A39E5">
              <w:t>)</w:t>
            </w:r>
            <w:r w:rsidR="00C83B2D">
              <w:t>.</w:t>
            </w:r>
          </w:p>
        </w:tc>
      </w:tr>
      <w:tr w:rsidR="009E73E1" w14:paraId="36B46B1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>ostateczna decyzja o pozwoleniu na użytkowanie obiektu budowlanego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FF1B7F" w:rsidRDefault="00D75924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75924">
              <w:t xml:space="preserve">należy przedłożyć do wniosku o płatność końcową </w:t>
            </w:r>
            <w:r w:rsidR="00BB04F9" w:rsidRPr="00BB04F9">
              <w:t>–</w:t>
            </w:r>
            <w:r w:rsidRPr="00D75924">
              <w:t xml:space="preserve"> jeżeli dotyczy projektu</w:t>
            </w:r>
            <w:r w:rsidR="00C83B2D">
              <w:t>.</w:t>
            </w:r>
          </w:p>
        </w:tc>
      </w:tr>
      <w:tr w:rsidR="009E73E1" w14:paraId="589BA0DA" w14:textId="77777777" w:rsidTr="00B262A6">
        <w:trPr>
          <w:cantSplit/>
          <w:trHeight w:val="76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Default="009E73E1" w:rsidP="00C81C4C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FF1B7F" w:rsidRDefault="00D51D11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 w:rsidRPr="00D51D11">
              <w:t>uwierzytelnione tłumaczenie dokumentów na język polski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FF1B7F" w:rsidRDefault="00FD793C" w:rsidP="00C81C4C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dotyczy </w:t>
            </w:r>
            <w:r w:rsidR="00D51D11" w:rsidRPr="00D51D11">
              <w:t>jeżeli dokumenty zostały wystawione w</w:t>
            </w:r>
            <w:r>
              <w:t> </w:t>
            </w:r>
            <w:r w:rsidR="00D51D11" w:rsidRPr="00D51D11">
              <w:t>języku obcym</w:t>
            </w:r>
            <w:r w:rsidR="00C83B2D">
              <w:t>.</w:t>
            </w:r>
          </w:p>
        </w:tc>
      </w:tr>
      <w:tr w:rsidR="009E73E1" w14:paraId="05FE7E4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Default="005D59F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Zakup</w:t>
            </w:r>
            <w:r w:rsidR="00E07142" w:rsidRPr="00E07142">
              <w:rPr>
                <w:b/>
                <w:bCs/>
              </w:rPr>
              <w:t xml:space="preserve">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dszkodowani</w:t>
            </w:r>
            <w:r w:rsidR="00E07142">
              <w:rPr>
                <w:b/>
                <w:bCs/>
              </w:rPr>
              <w:t>a</w:t>
            </w:r>
            <w:r w:rsidR="00E07142" w:rsidRPr="00E07142">
              <w:rPr>
                <w:b/>
                <w:bCs/>
              </w:rPr>
              <w:t xml:space="preserve"> za przejęte nieruchomości/</w:t>
            </w:r>
            <w:r w:rsidR="00E07142">
              <w:rPr>
                <w:b/>
                <w:bCs/>
              </w:rPr>
              <w:t>o</w:t>
            </w:r>
            <w:r w:rsidR="00E07142" w:rsidRPr="00E07142">
              <w:rPr>
                <w:b/>
                <w:bCs/>
              </w:rPr>
              <w:t>bowiązkowy wykup nieruchomości oraz obowiązkowe odszkodowania wynikające z ustanowienia obszaru ograniczonego użytkowania/</w:t>
            </w:r>
            <w:r w:rsidR="00E07142"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prawa użytkowania wieczystego/</w:t>
            </w:r>
            <w:r>
              <w:rPr>
                <w:b/>
                <w:bCs/>
              </w:rPr>
              <w:t>n</w:t>
            </w:r>
            <w:r w:rsidR="00E07142" w:rsidRPr="00E07142">
              <w:rPr>
                <w:b/>
                <w:bCs/>
              </w:rPr>
              <w:t>abycie innych tytułów prawnych do nieruchomości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F1AE5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CD5B77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CD5B77">
              <w:rPr>
                <w:b/>
                <w:bCs/>
              </w:rPr>
              <w:t xml:space="preserve"> rozliczanych według uproszczonych metod</w:t>
            </w:r>
          </w:p>
        </w:tc>
      </w:tr>
      <w:tr w:rsidR="004F1AE5" w14:paraId="47BD17E4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F1AE5" w:rsidRDefault="004F1AE5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57A9E698" w:rsidR="004F1AE5" w:rsidRPr="004F1AE5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 xml:space="preserve">dokumenty z </w:t>
            </w:r>
            <w:r w:rsidR="00981EE4">
              <w:t xml:space="preserve">lp. </w:t>
            </w:r>
            <w:r>
              <w:t>B</w:t>
            </w:r>
            <w:r w:rsidR="00981EE4">
              <w:t>.</w:t>
            </w:r>
            <w:r w:rsidR="00FC1A82">
              <w:t>, w tym dowód wniesienia opłaty skarbowej</w:t>
            </w:r>
            <w:r w:rsidR="004231EE">
              <w:t xml:space="preserve"> i innych opłat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F1AE5" w:rsidRDefault="0090407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w takim zakresie, w</w:t>
            </w:r>
            <w:r>
              <w:t> </w:t>
            </w:r>
            <w:r w:rsidRPr="00471146">
              <w:t>jakim dotyczą wydatku</w:t>
            </w:r>
            <w:r w:rsidR="00FC1A82">
              <w:t xml:space="preserve">. </w:t>
            </w:r>
          </w:p>
        </w:tc>
      </w:tr>
      <w:tr w:rsidR="00471146" w14:paraId="5755E1A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54780B24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471146">
              <w:t>operat szacunkowy potwierdzający wartość nieruchomości</w:t>
            </w:r>
            <w:r w:rsidR="006F0DE4" w:rsidRPr="006F0DE4">
              <w:t>/inny dokument potwierdzający wartość rynkową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23735A77" w:rsidR="008C4BF1" w:rsidRPr="004F1AE5" w:rsidRDefault="004231EE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</w:t>
            </w:r>
            <w:r w:rsidR="00304A27">
              <w:t xml:space="preserve">ach, o których mowa w </w:t>
            </w:r>
            <w:r w:rsidR="00304A27" w:rsidRPr="006F0DE4">
              <w:t>p</w:t>
            </w:r>
            <w:r w:rsidR="004305EB" w:rsidRPr="006F0DE4">
              <w:t>unkcie</w:t>
            </w:r>
            <w:r w:rsidR="00304A27" w:rsidRPr="006F0DE4">
              <w:t xml:space="preserve"> 1) sekcji 3.4.3. wytycznych dotyczącyc</w:t>
            </w:r>
            <w:r w:rsidR="00304A27">
              <w:t>h</w:t>
            </w:r>
            <w:r w:rsidR="00FA0391">
              <w:t xml:space="preserve"> </w:t>
            </w:r>
            <w:r w:rsidR="00304A27" w:rsidRPr="00304A27">
              <w:t>kwalifikowalności</w:t>
            </w:r>
            <w:r w:rsidR="00304A27">
              <w:t xml:space="preserve"> </w:t>
            </w:r>
            <w:r w:rsidR="00304A27" w:rsidRPr="00304A27">
              <w:t>wydatków na lata 2021</w:t>
            </w:r>
            <w:r w:rsidR="00BB04F9" w:rsidRPr="00BB04F9">
              <w:t>–</w:t>
            </w:r>
            <w:r w:rsidR="00304A27" w:rsidRPr="00304A27">
              <w:t>2027</w:t>
            </w:r>
            <w:r w:rsidR="00304A27">
              <w:t xml:space="preserve">, </w:t>
            </w:r>
            <w:r w:rsidR="000701DF">
              <w:t xml:space="preserve">przy rozliczaniu ostatniej płatności </w:t>
            </w:r>
            <w:r w:rsidR="00AC4BCB">
              <w:t xml:space="preserve">we wniosku o płatność </w:t>
            </w:r>
            <w:r w:rsidR="00BB04F9" w:rsidRPr="00BB04F9">
              <w:t>–</w:t>
            </w:r>
            <w:r w:rsidR="00AC4BCB">
              <w:t xml:space="preserve"> jeżeli uprzednio przedłożony operat szacunkowy</w:t>
            </w:r>
            <w:r w:rsidR="006F0DE4">
              <w:t>/inny dokument</w:t>
            </w:r>
            <w:r w:rsidR="00AC4BCB">
              <w:t xml:space="preserve"> stracił ważność, </w:t>
            </w:r>
            <w:r w:rsidR="00863CA1">
              <w:t xml:space="preserve">należy </w:t>
            </w:r>
            <w:r w:rsidR="000701DF">
              <w:t>przedstawić aktualny operat szacunkowy</w:t>
            </w:r>
            <w:r w:rsidR="00AC4BCB">
              <w:t>/</w:t>
            </w:r>
            <w:r w:rsidR="00AC4BCB" w:rsidRPr="00AC4BCB">
              <w:t>potwierdzeni</w:t>
            </w:r>
            <w:r w:rsidR="00AC4BCB">
              <w:t>e</w:t>
            </w:r>
            <w:r w:rsidR="00AC4BCB" w:rsidRPr="00AC4BCB">
              <w:t xml:space="preserve"> aktualności </w:t>
            </w:r>
            <w:r w:rsidR="00AC4BCB">
              <w:t xml:space="preserve">poprzedniego </w:t>
            </w:r>
            <w:r w:rsidR="00AC4BCB" w:rsidRPr="00AC4BCB">
              <w:t>operatu szacunkowego</w:t>
            </w:r>
            <w:r w:rsidR="00AC4BCB">
              <w:t xml:space="preserve">, bądź inny dokument </w:t>
            </w:r>
            <w:r w:rsidR="0090273B">
              <w:t>umożliwiający obiektywną ocenę spełnienia warunku kwalifikowalności tych wydatków.</w:t>
            </w:r>
            <w:r w:rsidR="000701DF">
              <w:t xml:space="preserve"> </w:t>
            </w:r>
          </w:p>
        </w:tc>
      </w:tr>
      <w:tr w:rsidR="00471146" w14:paraId="2380FFD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2C003F65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prawomocna </w:t>
            </w:r>
            <w:r w:rsidRPr="00471146">
              <w:t>decyzja administracyjna</w:t>
            </w:r>
            <w:r w:rsidR="00193A50">
              <w:t>/</w:t>
            </w:r>
            <w:r w:rsidR="00062119">
              <w:t xml:space="preserve">inny </w:t>
            </w:r>
            <w:r w:rsidR="00865393">
              <w:t xml:space="preserve">wiążący </w:t>
            </w:r>
            <w:r w:rsidR="00062119">
              <w:t>dokument administracyjny</w:t>
            </w:r>
            <w:r w:rsidRPr="00471146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ED2A8A">
              <w:t>,</w:t>
            </w:r>
          </w:p>
          <w:p w14:paraId="12EABFC9" w14:textId="7AA1885C" w:rsidR="00834CAB" w:rsidRDefault="008E4BA5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8E4BA5">
              <w:t>dokument przedkładany jest jednorazowo, do pierwszego wniosku o płatność rozliczającego związany z nim wydatek</w:t>
            </w:r>
            <w:r w:rsidR="00834CAB">
              <w:t>,</w:t>
            </w:r>
          </w:p>
          <w:p w14:paraId="6AD90AD2" w14:textId="40A0342E" w:rsidR="00ED2A8A" w:rsidRPr="004F1AE5" w:rsidRDefault="00834CAB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w przypadku zmian</w:t>
            </w:r>
            <w:r w:rsidR="000F3788">
              <w:t>y postanowienia</w:t>
            </w:r>
            <w:r>
              <w:t xml:space="preserve"> </w:t>
            </w:r>
            <w:r w:rsidR="00BB04F9" w:rsidRPr="00BB04F9">
              <w:t>–</w:t>
            </w:r>
            <w:r>
              <w:t xml:space="preserve"> </w:t>
            </w:r>
            <w:r w:rsidRPr="00834CAB">
              <w:t>dokument należy ponownie przedłożyć do wniosku o</w:t>
            </w:r>
            <w:r w:rsidR="0099242D">
              <w:t> </w:t>
            </w:r>
            <w:r w:rsidRPr="00834CAB">
              <w:t>płatność</w:t>
            </w:r>
            <w:r w:rsidR="00DD5FFB">
              <w:t xml:space="preserve"> </w:t>
            </w:r>
            <w:r w:rsidR="00DD5FFB" w:rsidRPr="00DD5FFB">
              <w:t xml:space="preserve">rozliczającego </w:t>
            </w:r>
            <w:r w:rsidR="0099242D">
              <w:t xml:space="preserve">pierwszy wydatek </w:t>
            </w:r>
            <w:r w:rsidR="00DD5FFB" w:rsidRPr="00DD5FFB">
              <w:t xml:space="preserve">związany z </w:t>
            </w:r>
            <w:r w:rsidR="0099242D">
              <w:t>tym dokumentem.</w:t>
            </w:r>
          </w:p>
        </w:tc>
      </w:tr>
      <w:tr w:rsidR="00471146" w14:paraId="54B72E2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F1AE5" w:rsidRDefault="00471146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71146" w:rsidRDefault="00471146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>
              <w:t>akt notarialny</w:t>
            </w:r>
            <w:r w:rsidR="0090407B">
              <w:t xml:space="preserve">/umowa </w:t>
            </w:r>
            <w:r w:rsidR="00FF1E95">
              <w:t>cywilnoprawna</w:t>
            </w:r>
            <w:r w:rsidR="0090407B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F1AE5" w:rsidRDefault="000B3AD7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</w:pPr>
            <w:r w:rsidRPr="000B3AD7">
              <w:t>dokument przedkładany jest jednorazowo, do pierwszego wniosku o płatność rozliczającego związany z nim wydatek</w:t>
            </w:r>
            <w:r w:rsidR="00C83B2D">
              <w:t>.</w:t>
            </w:r>
          </w:p>
        </w:tc>
      </w:tr>
      <w:tr w:rsidR="00241FDB" w14:paraId="5CD5242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F1AE5" w:rsidRDefault="00241FDB" w:rsidP="00C81C4C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21F1AF65" w:rsidR="00C33102" w:rsidRPr="00212B30" w:rsidRDefault="00241FDB" w:rsidP="00212B30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deklaracja zbywcy określająca czy nieruchomoś</w:t>
            </w:r>
            <w:r w:rsidR="00854074" w:rsidRPr="0050165F">
              <w:rPr>
                <w:color w:val="000000" w:themeColor="text1"/>
              </w:rPr>
              <w:t>ć</w:t>
            </w:r>
            <w:r w:rsidRPr="0050165F">
              <w:rPr>
                <w:color w:val="000000" w:themeColor="text1"/>
              </w:rPr>
              <w:t xml:space="preserve"> był</w:t>
            </w:r>
            <w:r w:rsidR="00854074" w:rsidRPr="0050165F">
              <w:rPr>
                <w:color w:val="000000" w:themeColor="text1"/>
              </w:rPr>
              <w:t>a</w:t>
            </w:r>
            <w:r w:rsidRPr="0050165F">
              <w:rPr>
                <w:color w:val="000000" w:themeColor="text1"/>
              </w:rPr>
              <w:t xml:space="preserve"> kiedykolwiek </w:t>
            </w:r>
            <w:r w:rsidR="002066F7" w:rsidRPr="0050165F">
              <w:rPr>
                <w:color w:val="000000" w:themeColor="text1"/>
              </w:rPr>
              <w:t xml:space="preserve">objęta </w:t>
            </w:r>
            <w:r w:rsidRPr="0050165F">
              <w:rPr>
                <w:color w:val="000000" w:themeColor="text1"/>
              </w:rPr>
              <w:t>współfinansowan</w:t>
            </w:r>
            <w:r w:rsidR="002066F7" w:rsidRPr="0050165F">
              <w:rPr>
                <w:color w:val="000000" w:themeColor="text1"/>
              </w:rPr>
              <w:t>iem</w:t>
            </w:r>
            <w:r w:rsidRPr="0050165F">
              <w:rPr>
                <w:color w:val="000000" w:themeColor="text1"/>
              </w:rPr>
              <w:t xml:space="preserve"> z</w:t>
            </w:r>
            <w:r w:rsidR="00760080">
              <w:rPr>
                <w:color w:val="000000" w:themeColor="text1"/>
              </w:rPr>
              <w:t>e</w:t>
            </w:r>
            <w:r w:rsidRPr="0050165F">
              <w:rPr>
                <w:color w:val="000000" w:themeColor="text1"/>
              </w:rPr>
              <w:t xml:space="preserve"> środków UE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50165F" w:rsidRDefault="0000654F" w:rsidP="00C81C4C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50165F">
              <w:rPr>
                <w:color w:val="000000" w:themeColor="text1"/>
              </w:rPr>
              <w:t>nie dotyczy</w:t>
            </w:r>
            <w:r w:rsidR="0050165F">
              <w:rPr>
                <w:color w:val="000000" w:themeColor="text1"/>
              </w:rPr>
              <w:t>,</w:t>
            </w:r>
            <w:r w:rsidRPr="0050165F">
              <w:rPr>
                <w:color w:val="000000" w:themeColor="text1"/>
              </w:rPr>
              <w:t xml:space="preserve"> </w:t>
            </w:r>
            <w:r w:rsidR="00854074" w:rsidRPr="0050165F">
              <w:rPr>
                <w:color w:val="000000" w:themeColor="text1"/>
              </w:rPr>
              <w:t>jeżeli taka informacja wynika z</w:t>
            </w:r>
            <w:r w:rsidRPr="0050165F">
              <w:rPr>
                <w:color w:val="000000" w:themeColor="text1"/>
              </w:rPr>
              <w:t> </w:t>
            </w:r>
            <w:r w:rsidR="00854074" w:rsidRPr="0050165F">
              <w:rPr>
                <w:color w:val="000000" w:themeColor="text1"/>
              </w:rPr>
              <w:t>treści aktu notarialnego/innego dokumentu</w:t>
            </w:r>
            <w:r w:rsidR="0050165F" w:rsidRPr="0050165F">
              <w:rPr>
                <w:color w:val="000000" w:themeColor="text1"/>
              </w:rPr>
              <w:t>.</w:t>
            </w:r>
          </w:p>
        </w:tc>
      </w:tr>
      <w:tr w:rsidR="009E73E1" w14:paraId="1E55E944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5902A3">
              <w:rPr>
                <w:b/>
                <w:bCs/>
                <w:color w:val="000000" w:themeColor="text1"/>
              </w:rPr>
              <w:t xml:space="preserve">Koszty </w:t>
            </w:r>
            <w:r w:rsidR="001A3127">
              <w:rPr>
                <w:b/>
                <w:bCs/>
                <w:color w:val="000000" w:themeColor="text1"/>
              </w:rPr>
              <w:t xml:space="preserve">wynagrodzenia </w:t>
            </w:r>
            <w:r w:rsidRPr="005902A3">
              <w:rPr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C83B2D" w:rsidRDefault="008F5436" w:rsidP="00C81C4C">
            <w:pPr>
              <w:spacing w:before="60" w:after="60" w:line="259" w:lineRule="auto"/>
              <w:rPr>
                <w:b/>
                <w:bCs/>
              </w:rPr>
            </w:pPr>
            <w:r w:rsidRPr="00C83B2D">
              <w:rPr>
                <w:b/>
                <w:bCs/>
              </w:rPr>
              <w:t xml:space="preserve">Nie dotyczy </w:t>
            </w:r>
            <w:r w:rsidR="00A138EE">
              <w:rPr>
                <w:b/>
                <w:bCs/>
              </w:rPr>
              <w:t xml:space="preserve">kosztów </w:t>
            </w:r>
            <w:r w:rsidRPr="00C83B2D">
              <w:rPr>
                <w:b/>
                <w:bCs/>
              </w:rPr>
              <w:t>personelu projektu rozliczan</w:t>
            </w:r>
            <w:r w:rsidR="00A138EE">
              <w:rPr>
                <w:b/>
                <w:bCs/>
              </w:rPr>
              <w:t>ych</w:t>
            </w:r>
            <w:r w:rsidRPr="00C83B2D">
              <w:rPr>
                <w:b/>
                <w:bCs/>
              </w:rPr>
              <w:t xml:space="preserve"> według uproszczonych metod rozliczania wydatków</w:t>
            </w:r>
            <w:r w:rsidR="00A138EE">
              <w:rPr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14:paraId="33A82DAE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8F5436" w:rsidRDefault="009E73E1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994B1C" w:rsidRDefault="008F5436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księgowy potwierdzający poniesienie wydatku</w:t>
            </w:r>
            <w:r w:rsidR="00DC53F9" w:rsidRPr="00994B1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994B1C" w:rsidRDefault="008F5436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994B1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AD4F99" w:rsidRDefault="00DC53F9" w:rsidP="00C81C4C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nota księgowa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994B1C" w:rsidRDefault="00DE7D1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1E930B1D" w:rsidR="00DD1458" w:rsidRPr="00994B1C" w:rsidRDefault="00E8708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 w:rsidR="00AC50BA" w:rsidRPr="00994B1C">
              <w:rPr>
                <w:rFonts w:ascii="Calibri" w:hAnsi="Calibri" w:cs="Calibri"/>
              </w:rPr>
              <w:t>eneficjent/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>artner/</w:t>
            </w:r>
            <w:r>
              <w:rPr>
                <w:rFonts w:ascii="Calibri" w:hAnsi="Calibri" w:cs="Calibri"/>
              </w:rPr>
              <w:t>p</w:t>
            </w:r>
            <w:r w:rsidR="00AC50BA" w:rsidRPr="00994B1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994B1C">
              <w:rPr>
                <w:rFonts w:ascii="Calibri" w:hAnsi="Calibri" w:cs="Calibri"/>
              </w:rPr>
              <w:t>dokumentów</w:t>
            </w:r>
            <w:r w:rsidR="00AC50BA" w:rsidRPr="00994B1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994B1C">
              <w:rPr>
                <w:rFonts w:ascii="Calibri" w:hAnsi="Calibri" w:cs="Calibri"/>
              </w:rPr>
              <w:t xml:space="preserve">, </w:t>
            </w:r>
            <w:r w:rsidR="00AC50BA" w:rsidRPr="00994B1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994B1C">
              <w:rPr>
                <w:rFonts w:ascii="Calibri" w:hAnsi="Calibri" w:cs="Calibri"/>
              </w:rPr>
              <w:t>(</w:t>
            </w:r>
            <w:r w:rsidR="00AC50BA" w:rsidRPr="00994B1C">
              <w:rPr>
                <w:rFonts w:ascii="Calibri" w:hAnsi="Calibri" w:cs="Calibri"/>
              </w:rPr>
              <w:t>zgodnie z</w:t>
            </w:r>
            <w:r w:rsidR="00E75457" w:rsidRPr="00994B1C">
              <w:rPr>
                <w:rFonts w:ascii="Calibri" w:hAnsi="Calibri" w:cs="Calibri"/>
              </w:rPr>
              <w:t> </w:t>
            </w:r>
            <w:r w:rsidR="00AC50BA" w:rsidRPr="00994B1C">
              <w:rPr>
                <w:rFonts w:ascii="Calibri" w:hAnsi="Calibri" w:cs="Calibri"/>
              </w:rPr>
              <w:t>zasadami archiwizacji dokumentacji projektowej</w:t>
            </w:r>
            <w:r w:rsidR="00AD38F7" w:rsidRPr="00994B1C">
              <w:rPr>
                <w:rFonts w:ascii="Calibri" w:hAnsi="Calibri" w:cs="Calibri"/>
              </w:rPr>
              <w:t>)</w:t>
            </w:r>
            <w:r w:rsidR="00E75457" w:rsidRPr="00994B1C">
              <w:rPr>
                <w:rFonts w:ascii="Calibri" w:hAnsi="Calibri" w:cs="Calibri"/>
              </w:rPr>
              <w:t xml:space="preserve"> </w:t>
            </w:r>
            <w:r w:rsidR="00556BA2" w:rsidRPr="00994B1C">
              <w:rPr>
                <w:rFonts w:ascii="Calibri" w:hAnsi="Calibri" w:cs="Calibri"/>
              </w:rPr>
              <w:t>oraz</w:t>
            </w:r>
            <w:r w:rsidR="00E75457" w:rsidRPr="00994B1C">
              <w:rPr>
                <w:rFonts w:ascii="Calibri" w:hAnsi="Calibri" w:cs="Calibri"/>
              </w:rPr>
              <w:t xml:space="preserve"> udostępniania </w:t>
            </w:r>
            <w:r w:rsidR="00556BA2" w:rsidRPr="00994B1C">
              <w:rPr>
                <w:rFonts w:ascii="Calibri" w:hAnsi="Calibri" w:cs="Calibri"/>
              </w:rPr>
              <w:t xml:space="preserve">na wezwanie </w:t>
            </w:r>
            <w:r w:rsidR="0025457B">
              <w:rPr>
                <w:rFonts w:ascii="Calibri" w:hAnsi="Calibri" w:cs="Calibri"/>
              </w:rPr>
              <w:t>DIP</w:t>
            </w:r>
            <w:r w:rsidR="00E75457" w:rsidRPr="00994B1C">
              <w:rPr>
                <w:rFonts w:ascii="Calibri" w:hAnsi="Calibri" w:cs="Calibri"/>
              </w:rPr>
              <w:t xml:space="preserve"> bądź inn</w:t>
            </w:r>
            <w:r w:rsidR="00556BA2" w:rsidRPr="00994B1C">
              <w:rPr>
                <w:rFonts w:ascii="Calibri" w:hAnsi="Calibri" w:cs="Calibri"/>
              </w:rPr>
              <w:t>ej</w:t>
            </w:r>
            <w:r w:rsidR="00E75457" w:rsidRPr="00994B1C">
              <w:rPr>
                <w:rFonts w:ascii="Calibri" w:hAnsi="Calibri" w:cs="Calibri"/>
              </w:rPr>
              <w:t xml:space="preserve"> instytucj</w:t>
            </w:r>
            <w:r w:rsidR="00556BA2" w:rsidRPr="00994B1C">
              <w:rPr>
                <w:rFonts w:ascii="Calibri" w:hAnsi="Calibri" w:cs="Calibri"/>
              </w:rPr>
              <w:t>i zaangażowanej w</w:t>
            </w:r>
            <w:r w:rsidR="006912B3" w:rsidRPr="00994B1C">
              <w:rPr>
                <w:rFonts w:ascii="Calibri" w:hAnsi="Calibri" w:cs="Calibri"/>
              </w:rPr>
              <w:t> </w:t>
            </w:r>
            <w:r w:rsidR="00556BA2" w:rsidRPr="00994B1C">
              <w:rPr>
                <w:rFonts w:ascii="Calibri" w:hAnsi="Calibri" w:cs="Calibri"/>
              </w:rPr>
              <w:t>kontrolę/audyt projektu</w:t>
            </w:r>
            <w:r w:rsidR="00AD38F7" w:rsidRPr="00994B1C">
              <w:rPr>
                <w:rFonts w:ascii="Calibri" w:hAnsi="Calibri" w:cs="Calibri"/>
              </w:rPr>
              <w:t>,</w:t>
            </w:r>
          </w:p>
          <w:p w14:paraId="555EF005" w14:textId="6AFC8660" w:rsidR="009E73E1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994B1C">
              <w:rPr>
                <w:rFonts w:ascii="Calibri" w:hAnsi="Calibri" w:cs="Calibri"/>
              </w:rPr>
              <w:t>w</w:t>
            </w:r>
            <w:r w:rsidR="00CA5ABF" w:rsidRPr="00994B1C">
              <w:rPr>
                <w:rFonts w:ascii="Calibri" w:hAnsi="Calibri" w:cs="Calibri"/>
              </w:rPr>
              <w:t xml:space="preserve">zór </w:t>
            </w:r>
            <w:r w:rsidR="008F5436" w:rsidRPr="00994B1C">
              <w:rPr>
                <w:rFonts w:ascii="Calibri" w:hAnsi="Calibri" w:cs="Calibri"/>
              </w:rPr>
              <w:t>Zestawieni</w:t>
            </w:r>
            <w:r w:rsidR="00CA5ABF" w:rsidRPr="00994B1C">
              <w:rPr>
                <w:rFonts w:ascii="Calibri" w:hAnsi="Calibri" w:cs="Calibri"/>
              </w:rPr>
              <w:t>a</w:t>
            </w:r>
            <w:r w:rsidR="008F5436" w:rsidRPr="00994B1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994B1C">
              <w:rPr>
                <w:rFonts w:ascii="Calibri" w:hAnsi="Calibri" w:cs="Calibri"/>
              </w:rPr>
              <w:t>zawarto w dalszej części</w:t>
            </w:r>
            <w:r w:rsidR="008F5436" w:rsidRPr="00994B1C">
              <w:rPr>
                <w:rFonts w:ascii="Calibri" w:hAnsi="Calibri" w:cs="Calibri"/>
              </w:rPr>
              <w:t xml:space="preserve"> dokumen</w:t>
            </w:r>
            <w:r w:rsidR="00CA5ABF" w:rsidRPr="00994B1C">
              <w:rPr>
                <w:rFonts w:ascii="Calibri" w:hAnsi="Calibri" w:cs="Calibri"/>
              </w:rPr>
              <w:t>tu (wzór nr 2)</w:t>
            </w:r>
            <w:r w:rsidR="00AD4F99">
              <w:rPr>
                <w:rFonts w:ascii="Calibri" w:hAnsi="Calibri" w:cs="Calibri"/>
              </w:rPr>
              <w:t xml:space="preserve">. Jeżeli w </w:t>
            </w:r>
            <w:r w:rsidR="004C248C">
              <w:rPr>
                <w:rFonts w:ascii="Calibri" w:hAnsi="Calibri" w:cs="Calibri"/>
              </w:rPr>
              <w:t>„</w:t>
            </w:r>
            <w:r w:rsidR="00AD4F99">
              <w:rPr>
                <w:rFonts w:ascii="Calibri" w:hAnsi="Calibri" w:cs="Calibri"/>
              </w:rPr>
              <w:t>Zestawieniu dokumentów</w:t>
            </w:r>
            <w:r w:rsidR="004C248C">
              <w:rPr>
                <w:rFonts w:ascii="Calibri" w:hAnsi="Calibri" w:cs="Calibri"/>
              </w:rPr>
              <w:t>”</w:t>
            </w:r>
            <w:r w:rsidR="00AD4F99">
              <w:rPr>
                <w:rFonts w:ascii="Calibri" w:hAnsi="Calibri" w:cs="Calibri"/>
              </w:rPr>
              <w:t xml:space="preserve"> wniosku o płatność </w:t>
            </w:r>
            <w:r w:rsidR="00E87087">
              <w:rPr>
                <w:rFonts w:ascii="Calibri" w:hAnsi="Calibri" w:cs="Calibri"/>
              </w:rPr>
              <w:t>b</w:t>
            </w:r>
            <w:r w:rsidR="00AD4F99">
              <w:rPr>
                <w:rFonts w:ascii="Calibri" w:hAnsi="Calibri" w:cs="Calibri"/>
              </w:rPr>
              <w:t>eneficjent wykazuje Listę Płac</w:t>
            </w:r>
            <w:r w:rsidR="004C248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5A16C9">
              <w:rPr>
                <w:rFonts w:ascii="Calibri" w:hAnsi="Calibri" w:cs="Calibri"/>
              </w:rPr>
              <w:t xml:space="preserve">dokumentu określającego sposób </w:t>
            </w:r>
            <w:r w:rsidR="004C248C">
              <w:rPr>
                <w:rFonts w:ascii="Calibri" w:hAnsi="Calibri" w:cs="Calibri"/>
              </w:rPr>
              <w:t>wyliczenia wydatków kwalifikowalnych w</w:t>
            </w:r>
            <w:r w:rsidR="00900DBC">
              <w:rPr>
                <w:rFonts w:ascii="Calibri" w:hAnsi="Calibri" w:cs="Calibri"/>
              </w:rPr>
              <w:t> </w:t>
            </w:r>
            <w:r w:rsidR="004C248C">
              <w:rPr>
                <w:rFonts w:ascii="Calibri" w:hAnsi="Calibri" w:cs="Calibri"/>
              </w:rPr>
              <w:t>zakresie kosztów personelu projektu</w:t>
            </w:r>
            <w:r w:rsidR="00257224">
              <w:rPr>
                <w:rFonts w:ascii="Calibri" w:hAnsi="Calibri" w:cs="Calibri"/>
              </w:rPr>
              <w:t>,</w:t>
            </w:r>
            <w:r w:rsidR="004C248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6AD46172" w:rsidR="002E2168" w:rsidRPr="00910F79" w:rsidRDefault="002E216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wydatku, a także osób współpracujących w rozumieniu ustawy o systemie ubezpieczeń społecznych</w:t>
            </w:r>
            <w:r w:rsidR="00BB04F9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0A5F9B" w:rsidRPr="000A5F9B">
              <w:rPr>
                <w:rFonts w:ascii="Calibri" w:hAnsi="Calibri" w:cs="Calibri"/>
              </w:rPr>
              <w:t xml:space="preserve"> jeżeli stanowią personel projektu</w:t>
            </w:r>
            <w:r w:rsidR="00D9229B">
              <w:rPr>
                <w:rFonts w:ascii="Calibri" w:hAnsi="Calibri" w:cs="Calibri"/>
              </w:rPr>
              <w:t>.</w:t>
            </w:r>
          </w:p>
        </w:tc>
      </w:tr>
      <w:tr w:rsidR="00E64E75" w14:paraId="6339776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8F5436" w:rsidRDefault="00E64E75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  <w:bookmarkStart w:id="5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208CC7EE" w:rsidR="00437A7D" w:rsidRPr="00994B1C" w:rsidRDefault="00CA5ABF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dowody zapłaty, potwierdzają</w:t>
            </w:r>
            <w:r w:rsidR="00437A7D" w:rsidRPr="00994B1C">
              <w:rPr>
                <w:rFonts w:ascii="Calibri" w:hAnsi="Calibri" w:cs="Calibri"/>
              </w:rPr>
              <w:t>ce</w:t>
            </w:r>
            <w:r w:rsidRPr="00994B1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773756A3" w:rsidR="00936E98" w:rsidRPr="00212B30" w:rsidRDefault="00CA5ABF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</w:t>
            </w:r>
            <w:r w:rsidR="00936E98">
              <w:rPr>
                <w:rFonts w:ascii="Calibri" w:hAnsi="Calibri" w:cs="Calibri"/>
              </w:rPr>
              <w:t xml:space="preserve">że w kwocie zapłaty zawierają się składki </w:t>
            </w:r>
            <w:r w:rsidR="002542E6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>
              <w:rPr>
                <w:rFonts w:ascii="Calibri" w:hAnsi="Calibri" w:cs="Calibri"/>
              </w:rPr>
              <w:t>it</w:t>
            </w:r>
            <w:r w:rsidR="00B55E78">
              <w:rPr>
                <w:rFonts w:ascii="Calibri" w:hAnsi="Calibri" w:cs="Calibri"/>
              </w:rPr>
              <w:t>p</w:t>
            </w:r>
            <w:r w:rsidR="00782CB9">
              <w:rPr>
                <w:rFonts w:ascii="Calibri" w:hAnsi="Calibri" w:cs="Calibri"/>
              </w:rPr>
              <w:t xml:space="preserve">. </w:t>
            </w:r>
            <w:r w:rsidR="0007620D">
              <w:rPr>
                <w:rFonts w:ascii="Calibri" w:hAnsi="Calibri" w:cs="Calibri"/>
              </w:rPr>
              <w:t>od wynagrodzenia</w:t>
            </w:r>
            <w:r w:rsidR="00F230E7">
              <w:rPr>
                <w:rFonts w:ascii="Calibri" w:hAnsi="Calibri" w:cs="Calibri"/>
              </w:rPr>
              <w:t xml:space="preserve"> danego</w:t>
            </w:r>
            <w:r w:rsidR="0007620D">
              <w:rPr>
                <w:rFonts w:ascii="Calibri" w:hAnsi="Calibri" w:cs="Calibri"/>
              </w:rPr>
              <w:t xml:space="preserve"> pracownik</w:t>
            </w:r>
            <w:r w:rsidR="000C0535">
              <w:rPr>
                <w:rFonts w:ascii="Calibri" w:hAnsi="Calibri" w:cs="Calibri"/>
              </w:rPr>
              <w:t>a</w:t>
            </w:r>
            <w:r w:rsidR="00936E98"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77777777" w:rsidR="00E64E75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wydatek może zostać przedstawiony we wniosku o płatność dopiero po zapłaceniu wszystkich składników wynagrodzenia,</w:t>
            </w:r>
          </w:p>
          <w:p w14:paraId="16DAC7FC" w14:textId="53DEBED1" w:rsidR="00437A7D" w:rsidRPr="00994B1C" w:rsidRDefault="00437A7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dowód zapłaty musi spełniać warunki określone w komentarzu do </w:t>
            </w:r>
            <w:r w:rsidR="00635EE5">
              <w:rPr>
                <w:rFonts w:ascii="Calibri" w:hAnsi="Calibri" w:cs="Calibri"/>
              </w:rPr>
              <w:t>lp.</w:t>
            </w:r>
            <w:r w:rsidRPr="00994B1C">
              <w:rPr>
                <w:rFonts w:ascii="Calibri" w:hAnsi="Calibri" w:cs="Calibri"/>
              </w:rPr>
              <w:t xml:space="preserve"> B.</w:t>
            </w:r>
            <w:r w:rsidR="00CF4D19" w:rsidRPr="00994B1C">
              <w:rPr>
                <w:rFonts w:ascii="Calibri" w:hAnsi="Calibri" w:cs="Calibri"/>
              </w:rPr>
              <w:t>3.</w:t>
            </w:r>
            <w:r w:rsidR="00D62A02" w:rsidRPr="00994B1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994B1C" w:rsidRDefault="005D03F3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994B1C">
              <w:rPr>
                <w:rFonts w:ascii="Calibri" w:hAnsi="Calibri" w:cs="Calibri"/>
              </w:rPr>
              <w:t>anonimizacji</w:t>
            </w:r>
            <w:proofErr w:type="spellEnd"/>
            <w:r w:rsidRPr="00994B1C">
              <w:rPr>
                <w:rFonts w:ascii="Calibri" w:hAnsi="Calibri" w:cs="Calibri"/>
              </w:rPr>
              <w:t xml:space="preserve"> danych </w:t>
            </w:r>
            <w:r w:rsidR="00B77474" w:rsidRPr="00994B1C">
              <w:rPr>
                <w:rFonts w:ascii="Calibri" w:hAnsi="Calibri" w:cs="Calibri"/>
              </w:rPr>
              <w:t>osób niezaangażowanych do projektu</w:t>
            </w:r>
            <w:r w:rsidR="00AC50BA" w:rsidRPr="00994B1C">
              <w:rPr>
                <w:rFonts w:ascii="Calibri" w:hAnsi="Calibri" w:cs="Calibri"/>
              </w:rPr>
              <w:t xml:space="preserve"> a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C22177" w:rsidRPr="00994B1C">
              <w:rPr>
                <w:rFonts w:ascii="Calibri" w:hAnsi="Calibri" w:cs="Calibri"/>
              </w:rPr>
              <w:t xml:space="preserve">widniejących na </w:t>
            </w:r>
            <w:r w:rsidR="00B77474" w:rsidRPr="00994B1C">
              <w:rPr>
                <w:rFonts w:ascii="Calibri" w:hAnsi="Calibri" w:cs="Calibri"/>
              </w:rPr>
              <w:t>dowodzie zapłaty.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>W</w:t>
            </w:r>
            <w:r w:rsidR="00A7585A" w:rsidRPr="00994B1C">
              <w:rPr>
                <w:rFonts w:ascii="Calibri" w:hAnsi="Calibri" w:cs="Calibri"/>
              </w:rPr>
              <w:t> </w:t>
            </w:r>
            <w:r w:rsidR="00B77474" w:rsidRPr="00994B1C">
              <w:rPr>
                <w:rFonts w:ascii="Calibri" w:hAnsi="Calibri" w:cs="Calibri"/>
              </w:rPr>
              <w:t>odniesieniu do personelu projektu</w:t>
            </w:r>
            <w:r w:rsidR="0007620D">
              <w:rPr>
                <w:rFonts w:ascii="Calibri" w:hAnsi="Calibri" w:cs="Calibri"/>
              </w:rPr>
              <w:t xml:space="preserve"> </w:t>
            </w:r>
            <w:r w:rsidR="00B77474" w:rsidRPr="00994B1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994B1C">
              <w:rPr>
                <w:rFonts w:ascii="Calibri" w:hAnsi="Calibri" w:cs="Calibri"/>
              </w:rPr>
              <w:t>anonimizację</w:t>
            </w:r>
            <w:proofErr w:type="spellEnd"/>
            <w:r w:rsidR="00B77474" w:rsidRPr="00994B1C">
              <w:rPr>
                <w:rFonts w:ascii="Calibri" w:hAnsi="Calibri" w:cs="Calibri"/>
              </w:rPr>
              <w:t xml:space="preserve"> danych</w:t>
            </w:r>
            <w:r w:rsidR="0007620D">
              <w:rPr>
                <w:rFonts w:ascii="Calibri" w:hAnsi="Calibri" w:cs="Calibri"/>
              </w:rPr>
              <w:t>,</w:t>
            </w:r>
            <w:r w:rsidR="00B77474" w:rsidRPr="00994B1C">
              <w:rPr>
                <w:rFonts w:ascii="Calibri" w:hAnsi="Calibri" w:cs="Calibri"/>
              </w:rPr>
              <w:t xml:space="preserve"> </w:t>
            </w:r>
            <w:r w:rsidR="0007620D">
              <w:rPr>
                <w:rFonts w:ascii="Calibri" w:hAnsi="Calibri" w:cs="Calibri"/>
              </w:rPr>
              <w:t xml:space="preserve">które nie mogą </w:t>
            </w:r>
            <w:r w:rsidR="00583849">
              <w:rPr>
                <w:rFonts w:ascii="Calibri" w:hAnsi="Calibri" w:cs="Calibri"/>
              </w:rPr>
              <w:t>zostać</w:t>
            </w:r>
            <w:r w:rsidR="0007620D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4B438080" w:rsidR="00CF4D19" w:rsidRPr="00994B1C" w:rsidRDefault="00CF4D1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Pr="00994B1C">
              <w:rPr>
                <w:rFonts w:ascii="Calibri" w:hAnsi="Calibri" w:cs="Calibri"/>
              </w:rPr>
              <w:t xml:space="preserve">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14:paraId="4D6A092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8F5436" w:rsidRDefault="00CA5AB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994B1C" w:rsidRDefault="006B6170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umowa </w:t>
            </w:r>
            <w:r w:rsidR="007D2A91">
              <w:rPr>
                <w:rFonts w:ascii="Calibri" w:hAnsi="Calibri" w:cs="Calibri"/>
              </w:rPr>
              <w:t xml:space="preserve">o pracę </w:t>
            </w:r>
            <w:r w:rsidRPr="00994B1C">
              <w:rPr>
                <w:rFonts w:ascii="Calibri" w:hAnsi="Calibri" w:cs="Calibri"/>
              </w:rPr>
              <w:t>oraz aneksy do umowy</w:t>
            </w:r>
            <w:r w:rsidR="007D2A91">
              <w:rPr>
                <w:rFonts w:ascii="Calibri" w:hAnsi="Calibri" w:cs="Calibri"/>
              </w:rPr>
              <w:t xml:space="preserve">/dokumenty równoważne </w:t>
            </w:r>
            <w:r w:rsidRPr="00994B1C">
              <w:rPr>
                <w:rFonts w:ascii="Calibri" w:hAnsi="Calibri" w:cs="Calibri"/>
              </w:rPr>
              <w:t xml:space="preserve">zawarte </w:t>
            </w:r>
            <w:r w:rsidRPr="00994B1C">
              <w:rPr>
                <w:rFonts w:ascii="Calibri" w:hAnsi="Calibri" w:cs="Calibri"/>
              </w:rPr>
              <w:lastRenderedPageBreak/>
              <w:t>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projekcie</w:t>
            </w:r>
            <w:r w:rsidR="005C149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198D1F83" w:rsidR="001A1BE8" w:rsidRPr="00994B1C" w:rsidRDefault="00DC53F9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nie dotyczy w przypadku zaangażowania osoby fizycznej prowadzącej działalność gospodarczą </w:t>
            </w:r>
            <w:r w:rsidRPr="00994B1C">
              <w:rPr>
                <w:rFonts w:ascii="Calibri" w:hAnsi="Calibri" w:cs="Calibri"/>
              </w:rPr>
              <w:lastRenderedPageBreak/>
              <w:t xml:space="preserve">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odmiotem upoważnionym do ponoszenia wydatku</w:t>
            </w:r>
            <w:r w:rsidR="00F45C88" w:rsidRPr="00994B1C">
              <w:rPr>
                <w:rFonts w:ascii="Calibri" w:hAnsi="Calibri" w:cs="Calibri"/>
              </w:rPr>
              <w:t>,</w:t>
            </w:r>
          </w:p>
          <w:p w14:paraId="15F6558E" w14:textId="7B762DF9" w:rsidR="00F45C88" w:rsidRDefault="00F45C88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składany </w:t>
            </w:r>
            <w:r w:rsidR="00AE2CED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="001A1BE8"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38AC5407" w14:textId="77777777" w:rsidR="007B4EE1" w:rsidRDefault="007B4E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7B4EE1">
              <w:rPr>
                <w:rFonts w:ascii="Calibri" w:hAnsi="Calibri" w:cs="Calibri"/>
              </w:rPr>
              <w:t>dokument wymaga ponownego złożenia w</w:t>
            </w:r>
            <w:r>
              <w:rPr>
                <w:rFonts w:ascii="Calibri" w:hAnsi="Calibri" w:cs="Calibri"/>
              </w:rPr>
              <w:t> </w:t>
            </w:r>
            <w:r w:rsidRPr="007B4EE1">
              <w:rPr>
                <w:rFonts w:ascii="Calibri" w:hAnsi="Calibri" w:cs="Calibri"/>
              </w:rPr>
              <w:t>przypadku zmiany jego postanowień (do pierwszego wniosku o płatność, w którym będą rozliczane koszty personelu po zaistniałej zmianie)</w:t>
            </w:r>
            <w:r w:rsidR="00D01A57">
              <w:rPr>
                <w:rFonts w:ascii="Calibri" w:hAnsi="Calibri" w:cs="Calibri"/>
              </w:rPr>
              <w:t>,</w:t>
            </w:r>
          </w:p>
          <w:p w14:paraId="41900704" w14:textId="12DFC196" w:rsidR="00D01A57" w:rsidRPr="00994B1C" w:rsidRDefault="00D01A57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należy </w:t>
            </w:r>
            <w:r w:rsidRPr="00BD205D">
              <w:rPr>
                <w:rFonts w:ascii="Calibri" w:hAnsi="Calibri" w:cs="Calibri"/>
              </w:rPr>
              <w:t>mieć na uwadze</w:t>
            </w:r>
            <w:r w:rsidR="0083643B" w:rsidRPr="00BD205D">
              <w:rPr>
                <w:rFonts w:ascii="Calibri" w:hAnsi="Calibri" w:cs="Calibri"/>
              </w:rPr>
              <w:t>, że nie wszystkie umowy cywilnoprawne zawarte z pracownikiem mogą zostać rozliczone w ramach wydatków kwalifikowalnych</w:t>
            </w:r>
            <w:r w:rsidR="00137626" w:rsidRPr="00BD205D">
              <w:rPr>
                <w:rFonts w:ascii="Calibri" w:hAnsi="Calibri" w:cs="Calibri"/>
              </w:rPr>
              <w:t xml:space="preserve"> oraz, że pracownik zaangażowany do projektu na podstawie umowy cywilnoprawnej jest wykonawcą, zgodnie z definicją "wykonawcy" ujętą w Wytycznych dotyczących kwalifikowalności wydatków na lata 2021–2027</w:t>
            </w:r>
            <w:r w:rsidR="00FC1543" w:rsidRPr="00BD205D">
              <w:rPr>
                <w:rFonts w:ascii="Calibri" w:hAnsi="Calibri" w:cs="Calibri"/>
              </w:rPr>
              <w:t>.</w:t>
            </w:r>
          </w:p>
        </w:tc>
      </w:tr>
      <w:tr w:rsidR="00AC50BA" w14:paraId="5CF02F4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8F5436" w:rsidRDefault="00AC50B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3C44147F" w:rsidR="007043C7" w:rsidRPr="00212B30" w:rsidRDefault="00036D4D" w:rsidP="00212B30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zakres </w:t>
            </w:r>
            <w:r w:rsidR="006A4566">
              <w:rPr>
                <w:rFonts w:ascii="Calibri" w:hAnsi="Calibri" w:cs="Calibri"/>
              </w:rPr>
              <w:t>czynności służbowych pracownika</w:t>
            </w:r>
            <w:r w:rsidR="00EA4BE1" w:rsidRPr="00994B1C">
              <w:rPr>
                <w:rFonts w:ascii="Calibri" w:hAnsi="Calibri" w:cs="Calibri"/>
              </w:rPr>
              <w:t>/</w:t>
            </w:r>
            <w:r w:rsidRPr="00994B1C">
              <w:rPr>
                <w:rFonts w:ascii="Calibri" w:hAnsi="Calibri" w:cs="Calibri"/>
              </w:rPr>
              <w:t xml:space="preserve">opis stanowiska pracy wskazujący na </w:t>
            </w:r>
            <w:r w:rsidR="00005C6E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1B8817B3" w:rsidR="007D2A91" w:rsidRDefault="007D2A9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00496D">
              <w:rPr>
                <w:rFonts w:ascii="Calibri" w:hAnsi="Calibri" w:cs="Calibri"/>
              </w:rPr>
              <w:t>.</w:t>
            </w:r>
            <w:r w:rsidR="0000496D" w:rsidRPr="0000496D">
              <w:rPr>
                <w:rFonts w:ascii="Calibri" w:hAnsi="Calibri" w:cs="Calibri"/>
              </w:rPr>
              <w:t xml:space="preserve"> Przedstawiany dokument powinien obejmować wszystkie zadania personelu projektu lub projektów.</w:t>
            </w:r>
          </w:p>
          <w:p w14:paraId="252CA41D" w14:textId="7FCEA2B0" w:rsidR="00636292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składany 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277BD06D" w:rsidR="00EA4BE1" w:rsidRPr="00994B1C" w:rsidRDefault="00EA4BE1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artnerem/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994B1C" w:rsidRDefault="00636292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 wymaga ponownego złożenia w</w:t>
            </w:r>
            <w:r w:rsidR="007B4EE1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przypadku zmiany jego postanowień (do pierwszego wniosku o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14:paraId="5508CD5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994B1C" w:rsidRDefault="00036D4D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dokumentu nie przedkłada się jeżeli z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994B1C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</w:t>
            </w:r>
          </w:p>
          <w:p w14:paraId="7673D6EA" w14:textId="36733358" w:rsidR="00036D4D" w:rsidRPr="00994B1C" w:rsidRDefault="00F20C55" w:rsidP="00C81C4C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dokument musi być podpisany przez pracownika i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artnera/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wydatków</w:t>
            </w:r>
            <w:r w:rsidR="00305B2E" w:rsidRPr="00994B1C">
              <w:rPr>
                <w:rFonts w:ascii="Calibri" w:hAnsi="Calibri" w:cs="Calibri"/>
              </w:rPr>
              <w:t>.</w:t>
            </w:r>
          </w:p>
        </w:tc>
      </w:tr>
      <w:tr w:rsidR="000708FA" w14:paraId="2120791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8F5436" w:rsidRDefault="000708FA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994B1C" w:rsidRDefault="000708F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pracownika będącego personelem projektu</w:t>
            </w:r>
            <w:r w:rsidR="003A247A" w:rsidRPr="00994B1C">
              <w:rPr>
                <w:rFonts w:ascii="Calibri" w:hAnsi="Calibri" w:cs="Calibri"/>
              </w:rPr>
              <w:t>, że</w:t>
            </w:r>
            <w:r w:rsidR="00C527F3" w:rsidRPr="00994B1C">
              <w:rPr>
                <w:rFonts w:ascii="Calibri" w:hAnsi="Calibri" w:cs="Calibri"/>
              </w:rPr>
              <w:t>:</w:t>
            </w:r>
          </w:p>
          <w:p w14:paraId="00ED708D" w14:textId="2103A054" w:rsidR="00FA50AB" w:rsidRPr="00994B1C" w:rsidRDefault="00FA50AB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efektywnej realizacji wszystkich </w:t>
            </w:r>
            <w:r w:rsidR="005C2CD2">
              <w:rPr>
                <w:rFonts w:ascii="Calibri" w:hAnsi="Calibri" w:cs="Calibri"/>
              </w:rPr>
              <w:t xml:space="preserve">powierzonych </w:t>
            </w:r>
            <w:r w:rsidRPr="00994B1C">
              <w:rPr>
                <w:rFonts w:ascii="Calibri" w:hAnsi="Calibri" w:cs="Calibri"/>
              </w:rPr>
              <w:t>zadań</w:t>
            </w:r>
          </w:p>
          <w:p w14:paraId="67BD51A1" w14:textId="232A8CC3" w:rsidR="000708FA" w:rsidRPr="00994B1C" w:rsidRDefault="000708FA" w:rsidP="00C81C4C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994B1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>
              <w:rPr>
                <w:rFonts w:ascii="Calibri" w:hAnsi="Calibri" w:cs="Calibri"/>
              </w:rPr>
              <w:t> </w:t>
            </w:r>
            <w:r w:rsidR="000D173C" w:rsidRPr="00994B1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994B1C" w:rsidRDefault="00C81CF3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</w:t>
            </w:r>
            <w:r w:rsidR="00E6341D" w:rsidRPr="00994B1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pierwszy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994B1C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 xml:space="preserve">100% wymiaru czasu </w:t>
            </w:r>
            <w:r w:rsidR="00553F26">
              <w:rPr>
                <w:rFonts w:ascii="Calibri" w:hAnsi="Calibri" w:cs="Calibri"/>
              </w:rPr>
              <w:t xml:space="preserve">świadczonej </w:t>
            </w:r>
            <w:r w:rsidRPr="00994B1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994B1C" w:rsidRDefault="00E6341D" w:rsidP="00C81C4C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drugi </w:t>
            </w:r>
            <w:proofErr w:type="spellStart"/>
            <w:r w:rsidRPr="00994B1C">
              <w:rPr>
                <w:rFonts w:ascii="Calibri" w:hAnsi="Calibri" w:cs="Calibri"/>
              </w:rPr>
              <w:t>tiret</w:t>
            </w:r>
            <w:proofErr w:type="spellEnd"/>
            <w:r w:rsidRPr="00994B1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Z</w:t>
            </w:r>
            <w:r w:rsidR="00553F26">
              <w:rPr>
                <w:rFonts w:ascii="Calibri" w:hAnsi="Calibri" w:cs="Calibri"/>
              </w:rPr>
              <w:t>arządzającej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553F26">
              <w:rPr>
                <w:rFonts w:ascii="Calibri" w:hAnsi="Calibri" w:cs="Calibri"/>
              </w:rPr>
              <w:t xml:space="preserve"> lub </w:t>
            </w:r>
            <w:r w:rsidRPr="00994B1C">
              <w:rPr>
                <w:rFonts w:ascii="Calibri" w:hAnsi="Calibri" w:cs="Calibri"/>
              </w:rPr>
              <w:t>I</w:t>
            </w:r>
            <w:r w:rsidR="00553F26">
              <w:rPr>
                <w:rFonts w:ascii="Calibri" w:hAnsi="Calibri" w:cs="Calibri"/>
              </w:rPr>
              <w:t xml:space="preserve">nstytucji </w:t>
            </w:r>
            <w:r w:rsidRPr="00994B1C">
              <w:rPr>
                <w:rFonts w:ascii="Calibri" w:hAnsi="Calibri" w:cs="Calibri"/>
              </w:rPr>
              <w:t>P</w:t>
            </w:r>
            <w:r w:rsidR="00553F26">
              <w:rPr>
                <w:rFonts w:ascii="Calibri" w:hAnsi="Calibri" w:cs="Calibri"/>
              </w:rPr>
              <w:t>ośredniczącej</w:t>
            </w:r>
            <w:r w:rsidRPr="00994B1C">
              <w:rPr>
                <w:rFonts w:ascii="Calibri" w:hAnsi="Calibri" w:cs="Calibri"/>
              </w:rPr>
              <w:t xml:space="preserve"> FEDS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Pr="00994B1C">
              <w:rPr>
                <w:rFonts w:ascii="Calibri" w:hAnsi="Calibri" w:cs="Calibri"/>
              </w:rPr>
              <w:t>2027</w:t>
            </w:r>
            <w:r w:rsidR="002558C8" w:rsidRPr="00994B1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994B1C" w:rsidRDefault="005C765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0106CF" w:rsidRDefault="006558EE" w:rsidP="000106CF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994B1C">
              <w:rPr>
                <w:rFonts w:ascii="Calibri" w:hAnsi="Calibri" w:cs="Calibri"/>
              </w:rPr>
              <w:t xml:space="preserve">danego pracownika stanowiącego </w:t>
            </w:r>
            <w:r w:rsidRPr="00994B1C">
              <w:rPr>
                <w:rFonts w:ascii="Calibri" w:hAnsi="Calibri" w:cs="Calibri"/>
              </w:rPr>
              <w:t>personel projektu</w:t>
            </w:r>
            <w:r w:rsidR="00CC25BD">
              <w:rPr>
                <w:rFonts w:ascii="Calibri" w:hAnsi="Calibri" w:cs="Calibri"/>
              </w:rPr>
              <w:t>.</w:t>
            </w:r>
          </w:p>
        </w:tc>
      </w:tr>
      <w:tr w:rsidR="005252C7" w14:paraId="461346D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8F5436" w:rsidRDefault="005252C7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55ED8C10" w:rsidR="005212EE" w:rsidRPr="00994B1C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oświadczenie, że</w:t>
            </w:r>
            <w:r w:rsidR="00BC53C6">
              <w:rPr>
                <w:rFonts w:ascii="Calibri" w:hAnsi="Calibri" w:cs="Calibri"/>
              </w:rPr>
              <w:t xml:space="preserve"> kosz</w:t>
            </w:r>
            <w:r w:rsidR="004C4821">
              <w:rPr>
                <w:rFonts w:ascii="Calibri" w:hAnsi="Calibri" w:cs="Calibri"/>
              </w:rPr>
              <w:t>t</w:t>
            </w:r>
            <w:r w:rsidR="00BC53C6">
              <w:rPr>
                <w:rFonts w:ascii="Calibri" w:hAnsi="Calibri" w:cs="Calibri"/>
              </w:rPr>
              <w:t xml:space="preserve"> wynagrodzenia </w:t>
            </w:r>
            <w:r w:rsidR="002A1BDA">
              <w:rPr>
                <w:rFonts w:ascii="Calibri" w:hAnsi="Calibri" w:cs="Calibri"/>
              </w:rPr>
              <w:t xml:space="preserve">osoby będącej </w:t>
            </w:r>
            <w:r w:rsidR="00BC53C6">
              <w:rPr>
                <w:rFonts w:ascii="Calibri" w:hAnsi="Calibri" w:cs="Calibri"/>
              </w:rPr>
              <w:t>personel</w:t>
            </w:r>
            <w:r w:rsidR="002A1BDA">
              <w:rPr>
                <w:rFonts w:ascii="Calibri" w:hAnsi="Calibri" w:cs="Calibri"/>
              </w:rPr>
              <w:t>em</w:t>
            </w:r>
            <w:r w:rsidR="00BC53C6">
              <w:rPr>
                <w:rFonts w:ascii="Calibri" w:hAnsi="Calibri" w:cs="Calibri"/>
              </w:rPr>
              <w:t xml:space="preserve"> projektu</w:t>
            </w:r>
            <w:r w:rsidR="005212EE" w:rsidRPr="00994B1C">
              <w:rPr>
                <w:rFonts w:ascii="Calibri" w:hAnsi="Calibri" w:cs="Calibri"/>
              </w:rPr>
              <w:t>:</w:t>
            </w:r>
          </w:p>
          <w:p w14:paraId="5C147477" w14:textId="5DEFDAFD" w:rsidR="005252C7" w:rsidRPr="00994B1C" w:rsidRDefault="005252C7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nie przekracza kwoty wynagrodzenia pracowników </w:t>
            </w:r>
            <w:r w:rsidR="00E87087">
              <w:rPr>
                <w:rFonts w:ascii="Calibri" w:hAnsi="Calibri" w:cs="Calibri"/>
              </w:rPr>
              <w:t>b</w:t>
            </w:r>
            <w:r w:rsidR="00A83D01" w:rsidRPr="00A83D01">
              <w:rPr>
                <w:rFonts w:ascii="Calibri" w:hAnsi="Calibri" w:cs="Calibri"/>
              </w:rPr>
              <w:t>eneficjenta/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>artnera/</w:t>
            </w:r>
            <w:r w:rsidR="00371FDE">
              <w:rPr>
                <w:rFonts w:ascii="Calibri" w:hAnsi="Calibri" w:cs="Calibri"/>
              </w:rPr>
              <w:t xml:space="preserve"> </w:t>
            </w:r>
            <w:r w:rsidR="00E87087">
              <w:rPr>
                <w:rFonts w:ascii="Calibri" w:hAnsi="Calibri" w:cs="Calibri"/>
              </w:rPr>
              <w:t>p</w:t>
            </w:r>
            <w:r w:rsidR="00A83D01" w:rsidRPr="00A83D01">
              <w:rPr>
                <w:rFonts w:ascii="Calibri" w:hAnsi="Calibri" w:cs="Calibri"/>
              </w:rPr>
              <w:t xml:space="preserve">odmiotu upoważnionego do ponoszenia wydatków </w:t>
            </w:r>
            <w:r w:rsidRPr="00994B1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>
              <w:rPr>
                <w:rFonts w:ascii="Calibri" w:hAnsi="Calibri" w:cs="Calibri"/>
              </w:rPr>
              <w:t xml:space="preserve"> </w:t>
            </w:r>
          </w:p>
          <w:p w14:paraId="32D422AC" w14:textId="190A21DA" w:rsidR="002A1BDA" w:rsidRDefault="00BC53C6" w:rsidP="00C81C4C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dotyczy </w:t>
            </w:r>
            <w:r w:rsidR="005212EE" w:rsidRPr="00994B1C">
              <w:rPr>
                <w:rFonts w:ascii="Calibri" w:hAnsi="Calibri" w:cs="Calibri"/>
              </w:rPr>
              <w:t>osoby</w:t>
            </w:r>
            <w:r w:rsidR="002A1BDA">
              <w:rPr>
                <w:rFonts w:ascii="Calibri" w:hAnsi="Calibri" w:cs="Calibri"/>
              </w:rPr>
              <w:t xml:space="preserve">, dla której </w:t>
            </w:r>
            <w:r w:rsidR="005212EE" w:rsidRPr="00994B1C">
              <w:rPr>
                <w:rFonts w:ascii="Calibri" w:hAnsi="Calibri" w:cs="Calibri"/>
              </w:rPr>
              <w:t>łączne zaangażowanie zawodowe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realizację wszystkich projektów finansowanych z funduszy UE oraz działań finansowanych z innych źródeł, w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 xml:space="preserve">tym środków własnych </w:t>
            </w:r>
            <w:r w:rsidR="00E87087">
              <w:rPr>
                <w:rFonts w:ascii="Calibri" w:hAnsi="Calibri" w:cs="Calibri"/>
              </w:rPr>
              <w:t>b</w:t>
            </w:r>
            <w:r w:rsidR="005212EE" w:rsidRPr="00994B1C">
              <w:rPr>
                <w:rFonts w:ascii="Calibri" w:hAnsi="Calibri" w:cs="Calibri"/>
              </w:rPr>
              <w:t>eneficjenta</w:t>
            </w:r>
            <w:r w:rsidR="00A41358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artner</w:t>
            </w:r>
            <w:r w:rsidR="00A41358">
              <w:rPr>
                <w:rFonts w:ascii="Calibri" w:hAnsi="Calibri" w:cs="Calibri"/>
              </w:rPr>
              <w:t>a</w:t>
            </w:r>
            <w:r w:rsidR="00105B05" w:rsidRPr="00105B05">
              <w:rPr>
                <w:rFonts w:ascii="Calibri" w:hAnsi="Calibri" w:cs="Calibri"/>
              </w:rPr>
              <w:t>/</w:t>
            </w:r>
            <w:r w:rsidR="00E87087">
              <w:rPr>
                <w:rFonts w:ascii="Calibri" w:hAnsi="Calibri" w:cs="Calibri"/>
              </w:rPr>
              <w:t>p</w:t>
            </w:r>
            <w:r w:rsidR="00105B05" w:rsidRPr="00105B05">
              <w:rPr>
                <w:rFonts w:ascii="Calibri" w:hAnsi="Calibri" w:cs="Calibri"/>
              </w:rPr>
              <w:t>odmiot</w:t>
            </w:r>
            <w:r w:rsidR="00A41358">
              <w:rPr>
                <w:rFonts w:ascii="Calibri" w:hAnsi="Calibri" w:cs="Calibri"/>
              </w:rPr>
              <w:t>u</w:t>
            </w:r>
            <w:r w:rsidR="00105B05" w:rsidRPr="00105B05">
              <w:rPr>
                <w:rFonts w:ascii="Calibri" w:hAnsi="Calibri" w:cs="Calibri"/>
              </w:rPr>
              <w:t xml:space="preserve"> upoważnion</w:t>
            </w:r>
            <w:r w:rsidR="00A41358">
              <w:rPr>
                <w:rFonts w:ascii="Calibri" w:hAnsi="Calibri" w:cs="Calibri"/>
              </w:rPr>
              <w:t>ego</w:t>
            </w:r>
            <w:r w:rsidR="00105B05" w:rsidRPr="00105B05">
              <w:rPr>
                <w:rFonts w:ascii="Calibri" w:hAnsi="Calibri" w:cs="Calibri"/>
              </w:rPr>
              <w:t xml:space="preserve"> do ponoszenia wydatków</w:t>
            </w:r>
            <w:r w:rsidR="005212EE" w:rsidRPr="00994B1C">
              <w:rPr>
                <w:rFonts w:ascii="Calibri" w:hAnsi="Calibri" w:cs="Calibri"/>
              </w:rPr>
              <w:t xml:space="preserve"> i</w:t>
            </w:r>
            <w:r w:rsidR="00591E44">
              <w:rPr>
                <w:rFonts w:ascii="Calibri" w:hAnsi="Calibri" w:cs="Calibri"/>
              </w:rPr>
              <w:t> </w:t>
            </w:r>
            <w:r w:rsidR="005212EE" w:rsidRPr="00994B1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F52045" w:rsidRPr="00994B1C">
              <w:rPr>
                <w:rFonts w:ascii="Calibri" w:hAnsi="Calibri" w:cs="Calibri"/>
              </w:rPr>
              <w:t xml:space="preserve"> </w:t>
            </w:r>
          </w:p>
          <w:p w14:paraId="7B81284E" w14:textId="5E604811" w:rsidR="005212EE" w:rsidRPr="00994B1C" w:rsidRDefault="00F52045" w:rsidP="00916075">
            <w:pPr>
              <w:pStyle w:val="Akapitzlist"/>
              <w:spacing w:before="60" w:after="60" w:line="259" w:lineRule="auto"/>
              <w:ind w:left="511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wraz z deklaracją o niezwłocznym poinformowaniu </w:t>
            </w:r>
            <w:r w:rsidR="00916075">
              <w:rPr>
                <w:rFonts w:ascii="Calibri" w:hAnsi="Calibri" w:cs="Calibri"/>
              </w:rPr>
              <w:t>DIP</w:t>
            </w:r>
            <w:r w:rsidRPr="00994B1C">
              <w:rPr>
                <w:rFonts w:ascii="Calibri" w:hAnsi="Calibri" w:cs="Calibri"/>
              </w:rPr>
              <w:t xml:space="preserve"> o stwierdzeniu przekroczenia ww. limitu</w:t>
            </w:r>
            <w:r w:rsidR="00486CCB" w:rsidRPr="00994B1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Default="005252C7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>
              <w:rPr>
                <w:rFonts w:ascii="Calibri" w:hAnsi="Calibri" w:cs="Calibri"/>
              </w:rPr>
              <w:t xml:space="preserve">w pierwszej części </w:t>
            </w:r>
            <w:r w:rsidR="00506BB1" w:rsidRPr="00994B1C">
              <w:rPr>
                <w:rFonts w:ascii="Calibri" w:hAnsi="Calibri" w:cs="Calibri"/>
              </w:rPr>
              <w:t>odnosi się do</w:t>
            </w:r>
            <w:r w:rsidRPr="00994B1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994B1C">
              <w:rPr>
                <w:rFonts w:ascii="Calibri" w:hAnsi="Calibri" w:cs="Calibri"/>
              </w:rPr>
              <w:t>,</w:t>
            </w:r>
          </w:p>
          <w:p w14:paraId="6E98E6EC" w14:textId="677B1BA5" w:rsidR="00A83D01" w:rsidRPr="00994B1C" w:rsidRDefault="00A83D0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A83D01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A83D01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A83D01">
              <w:rPr>
                <w:rFonts w:ascii="Calibri" w:hAnsi="Calibri" w:cs="Calibri"/>
              </w:rPr>
              <w:t xml:space="preserve">odmiot upoważniony do ponoszenia wydatków </w:t>
            </w:r>
            <w:r w:rsidR="00BB04F9">
              <w:t>–</w:t>
            </w:r>
            <w:r w:rsidR="006C0DE5">
              <w:t xml:space="preserve"> </w:t>
            </w:r>
            <w:r w:rsidR="0017224A" w:rsidRPr="0017224A">
              <w:rPr>
                <w:rFonts w:ascii="Calibri" w:hAnsi="Calibri" w:cs="Calibri"/>
              </w:rPr>
              <w:t>odrębnie, w zakresie zatrudnianego personelu projektu</w:t>
            </w:r>
            <w:r w:rsidR="00CC25BD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składane </w:t>
            </w:r>
            <w:r w:rsidR="00464FAE" w:rsidRPr="00994B1C">
              <w:rPr>
                <w:rFonts w:ascii="Calibri" w:hAnsi="Calibri" w:cs="Calibri"/>
              </w:rPr>
              <w:t xml:space="preserve">jest </w:t>
            </w:r>
            <w:r w:rsidRPr="00994B1C">
              <w:rPr>
                <w:rFonts w:ascii="Calibri" w:hAnsi="Calibri" w:cs="Calibri"/>
              </w:rPr>
              <w:t>jednorazowo</w:t>
            </w:r>
            <w:r w:rsidR="00AE2CED">
              <w:rPr>
                <w:rFonts w:ascii="Calibri" w:hAnsi="Calibri" w:cs="Calibri"/>
              </w:rPr>
              <w:t>,</w:t>
            </w:r>
            <w:r w:rsidRPr="00994B1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994B1C">
              <w:rPr>
                <w:rFonts w:ascii="Calibri" w:hAnsi="Calibri" w:cs="Calibri"/>
              </w:rPr>
              <w:t>,</w:t>
            </w:r>
          </w:p>
          <w:p w14:paraId="36224840" w14:textId="6732B145" w:rsidR="00506BB1" w:rsidRPr="00994B1C" w:rsidRDefault="00506BB1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994B1C">
              <w:rPr>
                <w:rFonts w:ascii="Calibri" w:hAnsi="Calibri" w:cs="Calibri"/>
              </w:rPr>
              <w:t>w</w:t>
            </w:r>
            <w:r w:rsidR="00CC25BD">
              <w:rPr>
                <w:rFonts w:ascii="Calibri" w:hAnsi="Calibri" w:cs="Calibri"/>
              </w:rPr>
              <w:t> </w:t>
            </w:r>
            <w:r w:rsidR="008169AD" w:rsidRPr="00994B1C">
              <w:rPr>
                <w:rFonts w:ascii="Calibri" w:hAnsi="Calibri" w:cs="Calibri"/>
              </w:rPr>
              <w:t>przypadku zatrudnienia do projektu innego pracownika</w:t>
            </w:r>
            <w:r w:rsidR="00464FAE" w:rsidRPr="00994B1C">
              <w:rPr>
                <w:rFonts w:ascii="Calibri" w:hAnsi="Calibri" w:cs="Calibri"/>
              </w:rPr>
              <w:t xml:space="preserve"> (</w:t>
            </w:r>
            <w:r w:rsidR="005212EE" w:rsidRPr="00994B1C">
              <w:rPr>
                <w:rFonts w:ascii="Calibri" w:hAnsi="Calibri" w:cs="Calibri"/>
              </w:rPr>
              <w:t>do pierwszego wniosku o płatność, w którym będą rozliczane koszty personelu po zaistniałej zmianie)</w:t>
            </w:r>
            <w:r w:rsidR="00486CCB" w:rsidRPr="00994B1C">
              <w:rPr>
                <w:rFonts w:ascii="Calibri" w:hAnsi="Calibri" w:cs="Calibri"/>
              </w:rPr>
              <w:t>,</w:t>
            </w:r>
          </w:p>
          <w:p w14:paraId="24F42A9B" w14:textId="7EDCEB28" w:rsidR="005252C7" w:rsidRPr="008A7B9C" w:rsidRDefault="00486CC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994B1C">
              <w:rPr>
                <w:rFonts w:ascii="Calibri" w:hAnsi="Calibri" w:cs="Calibri"/>
              </w:rPr>
              <w:t xml:space="preserve">. </w:t>
            </w:r>
            <w:r w:rsidR="00CC25BD">
              <w:rPr>
                <w:rFonts w:ascii="Calibri" w:hAnsi="Calibri" w:cs="Calibri"/>
              </w:rPr>
              <w:t xml:space="preserve">Szczegółowe zasady w tym zakresie wskazano w Wytycznych dotyczących </w:t>
            </w:r>
            <w:r w:rsidR="00CC25BD">
              <w:rPr>
                <w:rFonts w:ascii="Calibri" w:hAnsi="Calibri" w:cs="Calibri"/>
              </w:rPr>
              <w:lastRenderedPageBreak/>
              <w:t>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CC25BD">
              <w:rPr>
                <w:rFonts w:ascii="Calibri" w:hAnsi="Calibri" w:cs="Calibri"/>
              </w:rPr>
              <w:t>2027</w:t>
            </w:r>
            <w:r w:rsidR="00E6596D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14:paraId="6CAD89B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8F5436" w:rsidRDefault="00036D4D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994B1C" w:rsidRDefault="006B0E6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994B1C">
              <w:rPr>
                <w:rFonts w:ascii="Calibri" w:hAnsi="Calibri" w:cs="Calibri"/>
              </w:rPr>
              <w:t xml:space="preserve">personelu projektu </w:t>
            </w:r>
            <w:r w:rsidRPr="00994B1C">
              <w:rPr>
                <w:rFonts w:ascii="Calibri" w:hAnsi="Calibri" w:cs="Calibri"/>
              </w:rPr>
              <w:t>nie obejmują:</w:t>
            </w:r>
          </w:p>
          <w:p w14:paraId="11B40D1D" w14:textId="78E06447" w:rsidR="006B0E60" w:rsidRPr="00994B1C" w:rsidRDefault="009D4C14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wynagrodzenia za </w:t>
            </w:r>
            <w:r w:rsidR="006B0E60" w:rsidRPr="00994B1C">
              <w:rPr>
                <w:rFonts w:ascii="Calibri" w:hAnsi="Calibri" w:cs="Calibri"/>
              </w:rPr>
              <w:t>zada</w:t>
            </w:r>
            <w:r w:rsidRPr="00994B1C">
              <w:rPr>
                <w:rFonts w:ascii="Calibri" w:hAnsi="Calibri" w:cs="Calibri"/>
              </w:rPr>
              <w:t>nia</w:t>
            </w:r>
            <w:r w:rsidR="006B0E60" w:rsidRPr="00994B1C">
              <w:rPr>
                <w:rFonts w:ascii="Calibri" w:hAnsi="Calibri" w:cs="Calibri"/>
              </w:rPr>
              <w:t xml:space="preserve"> stanowiąc</w:t>
            </w:r>
            <w:r w:rsidRPr="00994B1C">
              <w:rPr>
                <w:rFonts w:ascii="Calibri" w:hAnsi="Calibri" w:cs="Calibri"/>
              </w:rPr>
              <w:t>e</w:t>
            </w:r>
            <w:r w:rsidR="006B0E60" w:rsidRPr="00994B1C">
              <w:rPr>
                <w:rFonts w:ascii="Calibri" w:hAnsi="Calibri" w:cs="Calibri"/>
              </w:rPr>
              <w:t xml:space="preserve"> koszty pośrednie projektu</w:t>
            </w:r>
            <w:r w:rsidRPr="00994B1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73E1BE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nagród jubileuszowych</w:t>
            </w:r>
          </w:p>
          <w:p w14:paraId="6D38CEBE" w14:textId="1FA809DF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odprawy pracowniczej</w:t>
            </w:r>
          </w:p>
          <w:p w14:paraId="172F1A02" w14:textId="282822B2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0C8F6D4E" w:rsidR="00380EF3" w:rsidRPr="00994B1C" w:rsidRDefault="00380EF3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świadczenia realizowanego z</w:t>
            </w:r>
            <w:r w:rsidR="00591E44">
              <w:rPr>
                <w:rFonts w:ascii="Calibri" w:hAnsi="Calibri" w:cs="Calibri"/>
              </w:rPr>
              <w:t> </w:t>
            </w:r>
            <w:r w:rsidRPr="00994B1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75611323" w:rsidR="006B0E60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6543AB87" w14:textId="26C7DF9B" w:rsidR="00157EC5" w:rsidRPr="00994B1C" w:rsidRDefault="006B0E60" w:rsidP="00C81C4C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>
              <w:rPr>
                <w:rFonts w:ascii="Calibri" w:hAnsi="Calibri" w:cs="Calibri"/>
              </w:rPr>
              <w:t>, które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8A7B9C" w:rsidRPr="00994B1C">
              <w:rPr>
                <w:rFonts w:ascii="Calibri" w:hAnsi="Calibri" w:cs="Calibri"/>
              </w:rPr>
              <w:t>nie spełniają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Pr="00994B1C">
              <w:rPr>
                <w:rFonts w:ascii="Calibri" w:hAnsi="Calibri" w:cs="Calibri"/>
              </w:rPr>
              <w:t>warunk</w:t>
            </w:r>
            <w:r w:rsidR="005779FC" w:rsidRPr="00994B1C">
              <w:rPr>
                <w:rFonts w:ascii="Calibri" w:hAnsi="Calibri" w:cs="Calibri"/>
              </w:rPr>
              <w:t xml:space="preserve">ów </w:t>
            </w:r>
            <w:r w:rsidRPr="00994B1C">
              <w:rPr>
                <w:rFonts w:ascii="Calibri" w:hAnsi="Calibri" w:cs="Calibri"/>
              </w:rPr>
              <w:t>określon</w:t>
            </w:r>
            <w:r w:rsidR="005779FC" w:rsidRPr="00994B1C">
              <w:rPr>
                <w:rFonts w:ascii="Calibri" w:hAnsi="Calibri" w:cs="Calibri"/>
              </w:rPr>
              <w:t>ych</w:t>
            </w:r>
            <w:r w:rsidRPr="00994B1C">
              <w:rPr>
                <w:rFonts w:ascii="Calibri" w:hAnsi="Calibri" w:cs="Calibri"/>
              </w:rPr>
              <w:t xml:space="preserve"> w Podrozdziale </w:t>
            </w:r>
            <w:r w:rsidR="005779FC" w:rsidRPr="004A1EF6">
              <w:rPr>
                <w:rFonts w:ascii="Calibri" w:hAnsi="Calibri" w:cs="Calibri"/>
              </w:rPr>
              <w:t>2</w:t>
            </w:r>
            <w:r w:rsidRPr="004A1EF6">
              <w:rPr>
                <w:rFonts w:ascii="Calibri" w:hAnsi="Calibri" w:cs="Calibri"/>
              </w:rPr>
              <w:t>.3 p</w:t>
            </w:r>
            <w:r w:rsidR="00A17995" w:rsidRPr="004A1EF6">
              <w:rPr>
                <w:rFonts w:ascii="Calibri" w:hAnsi="Calibri" w:cs="Calibri"/>
              </w:rPr>
              <w:t xml:space="preserve">unkt </w:t>
            </w:r>
            <w:r w:rsidRPr="004A1EF6">
              <w:rPr>
                <w:rFonts w:ascii="Calibri" w:hAnsi="Calibri" w:cs="Calibri"/>
              </w:rPr>
              <w:t>1) lit</w:t>
            </w:r>
            <w:r w:rsidR="00A17995" w:rsidRPr="004A1EF6">
              <w:rPr>
                <w:rFonts w:ascii="Calibri" w:hAnsi="Calibri" w:cs="Calibri"/>
              </w:rPr>
              <w:t>era</w:t>
            </w:r>
            <w:r w:rsidRPr="004A1EF6">
              <w:rPr>
                <w:rFonts w:ascii="Calibri" w:hAnsi="Calibri" w:cs="Calibri"/>
              </w:rPr>
              <w:t xml:space="preserve"> </w:t>
            </w:r>
            <w:r w:rsidR="005779FC" w:rsidRPr="004A1EF6">
              <w:rPr>
                <w:rFonts w:ascii="Calibri" w:hAnsi="Calibri" w:cs="Calibri"/>
              </w:rPr>
              <w:t>k</w:t>
            </w:r>
            <w:r w:rsidR="005779FC" w:rsidRPr="00994B1C">
              <w:rPr>
                <w:rFonts w:ascii="Calibri" w:hAnsi="Calibri" w:cs="Calibri"/>
              </w:rPr>
              <w:t xml:space="preserve"> </w:t>
            </w:r>
            <w:r w:rsidR="00BF2ECC" w:rsidRPr="00994B1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BF2ECC" w:rsidRPr="00994B1C">
              <w:rPr>
                <w:rFonts w:ascii="Calibri" w:hAnsi="Calibri" w:cs="Calibri"/>
              </w:rPr>
              <w:t>2027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994B1C" w:rsidRDefault="00BF2ECC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w </w:t>
            </w:r>
            <w:r w:rsidR="009D4C14" w:rsidRPr="00994B1C">
              <w:rPr>
                <w:rFonts w:ascii="Calibri" w:hAnsi="Calibri" w:cs="Calibri"/>
              </w:rPr>
              <w:t>oświadczeni</w:t>
            </w:r>
            <w:r w:rsidR="00D803FB" w:rsidRPr="00994B1C">
              <w:rPr>
                <w:rFonts w:ascii="Calibri" w:hAnsi="Calibri" w:cs="Calibri"/>
              </w:rPr>
              <w:t>u</w:t>
            </w:r>
            <w:r w:rsidR="009D4C14" w:rsidRPr="00994B1C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 xml:space="preserve">należy </w:t>
            </w:r>
            <w:r w:rsidR="008C1A30" w:rsidRPr="00994B1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>
              <w:rPr>
                <w:rFonts w:ascii="Calibri" w:hAnsi="Calibri" w:cs="Calibri"/>
              </w:rPr>
              <w:t>tiret</w:t>
            </w:r>
            <w:proofErr w:type="spellEnd"/>
            <w:r w:rsidR="00F27AE9">
              <w:rPr>
                <w:rFonts w:ascii="Calibri" w:hAnsi="Calibri" w:cs="Calibri"/>
              </w:rPr>
              <w:t xml:space="preserve"> </w:t>
            </w:r>
            <w:r w:rsidR="00D803FB" w:rsidRPr="00994B1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994B1C" w:rsidRDefault="009D4C14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kosztów pośrednich rozliczanych stawką ryczałtową</w:t>
            </w:r>
            <w:r w:rsidR="00397430" w:rsidRPr="00994B1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994B1C" w:rsidRDefault="00D803FB" w:rsidP="00C81C4C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994B1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994B1C" w:rsidRDefault="00397430" w:rsidP="00C81C4C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jeżeli ww. koszty nie dotyczą projektu</w:t>
            </w:r>
            <w:r w:rsidR="007E3D10" w:rsidRPr="00994B1C">
              <w:rPr>
                <w:rFonts w:ascii="Calibri" w:hAnsi="Calibri" w:cs="Calibri"/>
              </w:rPr>
              <w:t>,</w:t>
            </w:r>
          </w:p>
          <w:p w14:paraId="7F17DEC2" w14:textId="756DE20B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rozliczane są koszty personelu projektu,</w:t>
            </w:r>
          </w:p>
          <w:p w14:paraId="70183B72" w14:textId="06D5FD9A" w:rsidR="007E3D10" w:rsidRPr="00994B1C" w:rsidRDefault="007E3D10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>ów</w:t>
            </w:r>
            <w:r w:rsidR="00F27AE9">
              <w:rPr>
                <w:rFonts w:ascii="Calibri" w:hAnsi="Calibri" w:cs="Calibri"/>
              </w:rPr>
              <w:t xml:space="preserve"> </w:t>
            </w:r>
            <w:r w:rsidR="00BB04F9">
              <w:t>–</w:t>
            </w:r>
            <w:r w:rsidR="00F27AE9">
              <w:rPr>
                <w:rFonts w:ascii="Calibri" w:hAnsi="Calibri" w:cs="Calibri"/>
              </w:rPr>
              <w:t xml:space="preserve"> w zakresie zatrudnianego personelu projektu.</w:t>
            </w:r>
          </w:p>
        </w:tc>
      </w:tr>
      <w:tr w:rsidR="00D7656F" w14:paraId="185977E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8F5436" w:rsidRDefault="00D7656F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1EC7A312" w:rsidR="00D7656F" w:rsidRPr="0024305F" w:rsidRDefault="00A479D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Pr="0024305F">
              <w:rPr>
                <w:rFonts w:ascii="Calibri" w:hAnsi="Calibri" w:cs="Calibri"/>
              </w:rPr>
              <w:t xml:space="preserve"> </w:t>
            </w:r>
            <w:r w:rsidR="0024305F" w:rsidRPr="0024305F">
              <w:rPr>
                <w:rFonts w:ascii="Calibri" w:hAnsi="Calibri" w:cs="Calibri"/>
              </w:rPr>
              <w:t>8</w:t>
            </w:r>
            <w:r w:rsidRPr="0024305F">
              <w:rPr>
                <w:rFonts w:ascii="Calibri" w:hAnsi="Calibri" w:cs="Calibri"/>
              </w:rPr>
              <w:t xml:space="preserve">) </w:t>
            </w:r>
            <w:r w:rsidR="008F67AB" w:rsidRPr="0024305F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="008F67AB"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19000AC7" w:rsidR="00E16EB2" w:rsidRPr="00994B1C" w:rsidRDefault="00E16EB2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rozliczana jest nagroda/premia personelu projektu,</w:t>
            </w:r>
          </w:p>
          <w:p w14:paraId="17224262" w14:textId="33751879" w:rsidR="00A479DB" w:rsidRPr="00994B1C" w:rsidRDefault="00EA0516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>odmiot upoważniony do ponoszenia wydatk</w:t>
            </w:r>
            <w:r w:rsidR="001C63E4" w:rsidRPr="00994B1C">
              <w:rPr>
                <w:rFonts w:ascii="Calibri" w:hAnsi="Calibri" w:cs="Calibri"/>
              </w:rPr>
              <w:t xml:space="preserve">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F925FE" w:rsidRPr="00F925FE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8F67AB" w14:paraId="445D5DC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8F5436" w:rsidRDefault="008F67AB" w:rsidP="00C81C4C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0127FAAB" w:rsidR="008F67AB" w:rsidRPr="0024305F" w:rsidRDefault="008F67AB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24305F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24305F">
              <w:rPr>
                <w:rFonts w:ascii="Calibri" w:hAnsi="Calibri" w:cs="Calibri"/>
              </w:rPr>
              <w:t>unkt</w:t>
            </w:r>
            <w:r w:rsidR="005501B9" w:rsidRPr="0024305F">
              <w:rPr>
                <w:rFonts w:ascii="Calibri" w:hAnsi="Calibri" w:cs="Calibri"/>
              </w:rPr>
              <w:t> </w:t>
            </w:r>
            <w:r w:rsidR="0024305F" w:rsidRPr="0024305F">
              <w:rPr>
                <w:rFonts w:ascii="Calibri" w:hAnsi="Calibri" w:cs="Calibri"/>
              </w:rPr>
              <w:t>9</w:t>
            </w:r>
            <w:r w:rsidRPr="0024305F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24305F">
              <w:rPr>
                <w:rFonts w:ascii="Calibri" w:hAnsi="Calibri" w:cs="Calibri"/>
              </w:rPr>
              <w:t>–</w:t>
            </w:r>
            <w:r w:rsidRPr="0024305F">
              <w:rPr>
                <w:rFonts w:ascii="Calibri" w:hAnsi="Calibri" w:cs="Calibri"/>
              </w:rPr>
              <w:t>2027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0C587D09" w:rsidR="00852EAA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>oświadczenie jest składane do każdego wniosku o płatność, w którym rozliczany jest dodatek do wynagrodzenia personelu projektu,</w:t>
            </w:r>
          </w:p>
          <w:p w14:paraId="1FA6281B" w14:textId="4DEC6696" w:rsidR="008F67AB" w:rsidRPr="00994B1C" w:rsidRDefault="00852EAA" w:rsidP="00C81C4C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994B1C">
              <w:rPr>
                <w:rFonts w:ascii="Calibri" w:hAnsi="Calibri" w:cs="Calibri"/>
              </w:rPr>
              <w:t xml:space="preserve">oświadczenie składa </w:t>
            </w:r>
            <w:r w:rsidR="00E87087">
              <w:rPr>
                <w:rFonts w:ascii="Calibri" w:hAnsi="Calibri" w:cs="Calibri"/>
              </w:rPr>
              <w:t>b</w:t>
            </w:r>
            <w:r w:rsidRPr="00994B1C">
              <w:rPr>
                <w:rFonts w:ascii="Calibri" w:hAnsi="Calibri" w:cs="Calibri"/>
              </w:rPr>
              <w:t xml:space="preserve">eneficjent,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artner, </w:t>
            </w:r>
            <w:r w:rsidR="00E87087">
              <w:rPr>
                <w:rFonts w:ascii="Calibri" w:hAnsi="Calibri" w:cs="Calibri"/>
              </w:rPr>
              <w:t>p</w:t>
            </w:r>
            <w:r w:rsidRPr="00994B1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BB04F9">
              <w:rPr>
                <w:rFonts w:ascii="Calibri" w:hAnsi="Calibri" w:cs="Calibri"/>
              </w:rPr>
              <w:t>–</w:t>
            </w:r>
            <w:r w:rsidR="006C0DE5">
              <w:rPr>
                <w:rFonts w:ascii="Calibri" w:hAnsi="Calibri" w:cs="Calibri"/>
              </w:rPr>
              <w:t xml:space="preserve"> </w:t>
            </w:r>
            <w:r w:rsidR="00D84B78" w:rsidRPr="00D84B78">
              <w:rPr>
                <w:rFonts w:ascii="Calibri" w:hAnsi="Calibri" w:cs="Calibri"/>
              </w:rPr>
              <w:t>odrębnie, w zakresie zatrudnianego personelu projektu</w:t>
            </w:r>
            <w:r w:rsidRPr="00994B1C">
              <w:rPr>
                <w:rFonts w:ascii="Calibri" w:hAnsi="Calibri" w:cs="Calibri"/>
              </w:rPr>
              <w:t>.</w:t>
            </w:r>
          </w:p>
        </w:tc>
      </w:tr>
      <w:tr w:rsidR="007043C7" w14:paraId="7B31F30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Default="007043C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775809CD" w:rsidR="007043C7" w:rsidRPr="007C4530" w:rsidRDefault="00687AB2" w:rsidP="00C81C4C">
            <w:pPr>
              <w:spacing w:before="60" w:after="60" w:line="259" w:lineRule="auto"/>
              <w:rPr>
                <w:b/>
                <w:bCs/>
              </w:rPr>
            </w:pPr>
            <w:r w:rsidRPr="00687AB2">
              <w:rPr>
                <w:b/>
                <w:bCs/>
              </w:rPr>
              <w:t>Szkolenia i inne formy podnoszenia kwalifikacji zawodowych/konferencje</w:t>
            </w:r>
            <w:r w:rsidR="006F4817">
              <w:rPr>
                <w:b/>
                <w:bCs/>
              </w:rPr>
              <w:t xml:space="preserve"> i inne wydarzenia</w:t>
            </w:r>
            <w:r w:rsidRPr="00687AB2">
              <w:rPr>
                <w:b/>
                <w:bCs/>
              </w:rPr>
              <w:t xml:space="preserve"> realizowane w ramach projektu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1A3127" w14:paraId="0291CED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1A3127" w:rsidRDefault="001A3127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05CCC2FE" w:rsidR="001A3127" w:rsidRPr="001A3127" w:rsidRDefault="00A1028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dokumenty </w:t>
            </w:r>
            <w:r w:rsidR="00687AB2">
              <w:t xml:space="preserve">z </w:t>
            </w:r>
            <w:r w:rsidR="00D84B78">
              <w:t xml:space="preserve">lp. </w:t>
            </w:r>
            <w:r w:rsidR="00687AB2">
              <w:t>B</w:t>
            </w:r>
            <w:r w:rsidR="00981EE4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1A3127" w:rsidRDefault="00687AB2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 jaki dotyczy</w:t>
            </w:r>
            <w:r w:rsidR="00E8604D">
              <w:t>.</w:t>
            </w:r>
          </w:p>
        </w:tc>
      </w:tr>
      <w:tr w:rsidR="00310D7B" w14:paraId="1BD06BF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1A3127" w:rsidRDefault="00310D7B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687AB2" w:rsidRDefault="00D90C2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p</w:t>
            </w:r>
            <w:r w:rsidR="00310D7B">
              <w:t>rogram</w:t>
            </w:r>
            <w:r>
              <w:t xml:space="preserve"> szkolenia/</w:t>
            </w:r>
            <w:r w:rsidR="00F27E8C">
              <w:t xml:space="preserve">warsztatów/ </w:t>
            </w:r>
            <w:r>
              <w:t>konferencji/itp.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Default="00310D7B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F27E8C" w14:paraId="4FF7B470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1A3127" w:rsidRDefault="00F27E8C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Default="00F27E8C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potwierdzający ukończenie przez personel projektu szkolenia/innej formy podnoszenia kwalifikacji zawodowych lub potwierdzający </w:t>
            </w:r>
            <w:r w:rsidR="00E8604D">
              <w:t xml:space="preserve">indywidualne </w:t>
            </w:r>
            <w:r>
              <w:t>uczestnictwo w konferencji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Default="00F27E8C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687AB2" w14:paraId="16786B1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1A3127" w:rsidRDefault="00687AB2" w:rsidP="00C81C4C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751E494E" w:rsidR="00687AB2" w:rsidRDefault="00C13B67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dokumentacja fotograficzna potwierdzająca, że szkolenie/</w:t>
            </w:r>
            <w:r w:rsidR="00576F93">
              <w:t>warsztaty/</w:t>
            </w:r>
            <w:r w:rsidR="006F4817">
              <w:t xml:space="preserve"> </w:t>
            </w:r>
            <w:r>
              <w:t>konferencja/</w:t>
            </w:r>
            <w:r w:rsidR="006F4817">
              <w:t>wydarzenie/</w:t>
            </w:r>
            <w:r>
              <w:t>itp. zostało przeprowadzone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38F41FCE" w:rsidR="00687AB2" w:rsidRDefault="005501B9" w:rsidP="00C81C4C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284" w:hanging="284"/>
              <w:contextualSpacing w:val="0"/>
            </w:pPr>
            <w:r>
              <w:t>dotyczy w przypadku</w:t>
            </w:r>
            <w:r w:rsidR="00E8604D">
              <w:t xml:space="preserve">, gdy dane wydarzenie jest organizowane z inicjatywy </w:t>
            </w:r>
            <w:r w:rsidR="00E87087">
              <w:t>b</w:t>
            </w:r>
            <w:r w:rsidR="00E8604D">
              <w:t xml:space="preserve">eneficjenta, </w:t>
            </w:r>
            <w:r w:rsidR="00E87087">
              <w:t>p</w:t>
            </w:r>
            <w:r w:rsidR="00E8604D">
              <w:t xml:space="preserve">artnera lub </w:t>
            </w:r>
            <w:r w:rsidR="00E87087">
              <w:t>p</w:t>
            </w:r>
            <w:r w:rsidR="00E8604D">
              <w:t>odmiotu upoważnionego do ponoszenia wydatków, jako jeden z elementów przewidzianych do realizacji w projekcie.</w:t>
            </w:r>
          </w:p>
        </w:tc>
      </w:tr>
      <w:tr w:rsidR="001A3127" w14:paraId="38A7427D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Default="001A3127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7C4530" w:rsidRDefault="00E22C95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  <w:r w:rsidR="00687AB2" w:rsidRPr="001A3127">
              <w:rPr>
                <w:b/>
                <w:bCs/>
              </w:rPr>
              <w:t>elegacje służbowe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7C4530" w:rsidRDefault="005E189A" w:rsidP="00C81C4C">
            <w:pPr>
              <w:spacing w:before="60" w:after="60" w:line="259" w:lineRule="auto"/>
              <w:rPr>
                <w:b/>
                <w:bCs/>
              </w:rPr>
            </w:pPr>
            <w:r w:rsidRPr="005E189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E189A">
              <w:rPr>
                <w:b/>
                <w:bCs/>
              </w:rPr>
              <w:t xml:space="preserve"> rozliczanych według uproszczonych metod</w:t>
            </w:r>
          </w:p>
        </w:tc>
      </w:tr>
      <w:tr w:rsidR="00E22C95" w14:paraId="659FF19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Default="00E22C95" w:rsidP="00C81C4C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Default="00487705" w:rsidP="00C81C4C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 w:rsidRPr="00DF0B03">
              <w:t>polecenie wyjazdu służbowego (delegacja) wraz z</w:t>
            </w:r>
            <w:r w:rsidR="00F167DE">
              <w:t>:</w:t>
            </w:r>
          </w:p>
          <w:p w14:paraId="4619BF24" w14:textId="1B614BE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dowodem księgowym potwierdzającym </w:t>
            </w:r>
            <w:r w:rsidR="00EF34D6">
              <w:t xml:space="preserve">poniesienie wydatku (w tym </w:t>
            </w:r>
            <w:r>
              <w:t xml:space="preserve">zaliczki </w:t>
            </w:r>
            <w:r w:rsidR="00BB04F9" w:rsidRPr="00BB04F9">
              <w:t>–</w:t>
            </w:r>
            <w:r>
              <w:t xml:space="preserve">jeżeli </w:t>
            </w:r>
            <w:r w:rsidR="00EF34D6">
              <w:t>została udzielona)</w:t>
            </w:r>
          </w:p>
          <w:p w14:paraId="64C6AC8E" w14:textId="7EAA1379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rozliczeniem delegacji </w:t>
            </w:r>
          </w:p>
          <w:p w14:paraId="34D6B3AE" w14:textId="5DBA041A" w:rsidR="00F167DE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programem delegacji</w:t>
            </w:r>
          </w:p>
          <w:p w14:paraId="26E7F56E" w14:textId="799E0890" w:rsidR="00F167DE" w:rsidRPr="00DF0B03" w:rsidRDefault="00F167DE" w:rsidP="00C81C4C">
            <w:pPr>
              <w:pStyle w:val="Akapitzlist"/>
              <w:numPr>
                <w:ilvl w:val="0"/>
                <w:numId w:val="46"/>
              </w:numPr>
              <w:spacing w:before="60" w:after="60" w:line="259" w:lineRule="auto"/>
              <w:ind w:left="511" w:hanging="284"/>
              <w:contextualSpacing w:val="0"/>
            </w:pPr>
            <w:r>
              <w:t>sprawozdaniem z wyjazdu służbowego, o</w:t>
            </w:r>
            <w:r w:rsidR="000E70D8">
              <w:t> </w:t>
            </w:r>
            <w:r>
              <w:t>ile brak jest innych dokumentów potwierdzających udział i związek delegacji z projektem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63A0A33C" w:rsidR="00E22C95" w:rsidRPr="00CF7CEB" w:rsidRDefault="00E87087" w:rsidP="00916075">
            <w:pPr>
              <w:pStyle w:val="Akapitzlist"/>
              <w:numPr>
                <w:ilvl w:val="0"/>
                <w:numId w:val="45"/>
              </w:numPr>
              <w:spacing w:before="60" w:after="60" w:line="259" w:lineRule="auto"/>
              <w:ind w:left="284" w:hanging="284"/>
              <w:contextualSpacing w:val="0"/>
            </w:pPr>
            <w:r>
              <w:t>b</w:t>
            </w:r>
            <w:r w:rsidR="001F220C" w:rsidRPr="00CF7CEB">
              <w:t>eneficjent/</w:t>
            </w:r>
            <w:r>
              <w:t>p</w:t>
            </w:r>
            <w:r w:rsidR="001F220C" w:rsidRPr="00CF7CEB">
              <w:t>artner/</w:t>
            </w:r>
            <w:r>
              <w:t>p</w:t>
            </w:r>
            <w:r w:rsidR="001F220C" w:rsidRPr="00CF7CEB">
              <w:t>odmiot upoważniony do ponoszenia wydatków nie przedkłada do wniosku o płatność pełnej dokumentacji związanej z wyjazdem służbowym personelu projektu</w:t>
            </w:r>
            <w:r w:rsidR="000E70D8">
              <w:t xml:space="preserve"> (faktur, biletów itd.)</w:t>
            </w:r>
            <w:r w:rsidR="001F220C" w:rsidRPr="00CF7CEB">
              <w:t>, jednakże jest zobligowany do jej przechowywania (zgodnie z</w:t>
            </w:r>
            <w:r w:rsidR="004C6F0B">
              <w:t> </w:t>
            </w:r>
            <w:r w:rsidR="001F220C" w:rsidRPr="00CF7CEB">
              <w:t xml:space="preserve">zasadami archiwizacji dokumentacji projektowej) oraz udostępniania na wezwanie </w:t>
            </w:r>
            <w:r w:rsidR="00916075">
              <w:t>DIP</w:t>
            </w:r>
            <w:r w:rsidR="001F220C" w:rsidRPr="00CF7CEB">
              <w:t xml:space="preserve"> bądź innej instytucji zaangażowanej w</w:t>
            </w:r>
            <w:r w:rsidR="002B0B9D">
              <w:t> </w:t>
            </w:r>
            <w:r w:rsidR="001F220C" w:rsidRPr="00CF7CEB">
              <w:t>kontrolę/audyt projektu.</w:t>
            </w:r>
          </w:p>
        </w:tc>
      </w:tr>
      <w:tr w:rsidR="009E73E1" w14:paraId="0FEF73FE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7C4530" w:rsidRDefault="00E64E75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>Nabycie używanego środka trwałego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7C4530" w:rsidRDefault="00CD5B77" w:rsidP="00C81C4C">
            <w:pPr>
              <w:spacing w:before="60" w:after="60" w:line="259" w:lineRule="auto"/>
              <w:rPr>
                <w:b/>
                <w:bCs/>
              </w:rPr>
            </w:pPr>
            <w:r w:rsidRPr="007C4530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7C4530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5587616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134680AA" w:rsidR="009E73E1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dokumenty z </w:t>
            </w:r>
            <w:r w:rsidR="007676BB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E64E75" w:rsidRDefault="00051682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>w takim zakresie</w:t>
            </w:r>
            <w:r>
              <w:t xml:space="preserve"> </w:t>
            </w:r>
            <w:r w:rsidRPr="00727A39">
              <w:t>w jakim dotyczą wydatku</w:t>
            </w:r>
            <w:r w:rsidR="003E1D09">
              <w:t>.</w:t>
            </w:r>
          </w:p>
        </w:tc>
      </w:tr>
      <w:tr w:rsidR="009E73E1" w14:paraId="15E8FCB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E64E75" w:rsidRDefault="009E73E1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B2531BE" w:rsidR="009E73E1" w:rsidRPr="00E64E75" w:rsidRDefault="00727A39" w:rsidP="00916075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471C1A">
              <w:rPr>
                <w:color w:val="000000" w:themeColor="text1"/>
              </w:rPr>
              <w:t xml:space="preserve">dokument/-y potwierdzający/-e, że cena zakupu używanego środka trwałego nie przekracza jego wartości rynkowej i jest niższa niż koszt podobnego nowego sprzętu, tj. wycena rzeczoznawcy lub dokumenty związane z postępowaniem o udzielenie zamówienia publicznego, o ile nie zostały już wcześniej przedstawione </w:t>
            </w:r>
            <w:r w:rsidR="00916075">
              <w:rPr>
                <w:color w:val="000000" w:themeColor="text1"/>
              </w:rPr>
              <w:t>DIP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E64E75" w:rsidRDefault="009E73E1" w:rsidP="00C81C4C">
            <w:pPr>
              <w:pStyle w:val="Akapitzlist"/>
              <w:spacing w:before="60" w:after="60" w:line="259" w:lineRule="auto"/>
              <w:ind w:left="284" w:hanging="284"/>
              <w:contextualSpacing w:val="0"/>
            </w:pPr>
          </w:p>
        </w:tc>
      </w:tr>
      <w:tr w:rsidR="00727A39" w14:paraId="257C803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E64E75" w:rsidRDefault="00727A39" w:rsidP="00C81C4C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 w:rsidRPr="00727A39">
              <w:t xml:space="preserve">deklaracja sprzedawcy określająca czy środek trwały był </w:t>
            </w:r>
            <w:r>
              <w:t>uprzednio</w:t>
            </w:r>
            <w:r w:rsidRPr="00727A39">
              <w:t xml:space="preserve"> współfinansowany z udziałem środków UE</w:t>
            </w:r>
            <w:r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607E938B" w:rsidR="00727A39" w:rsidRPr="00E64E75" w:rsidRDefault="00727A39" w:rsidP="00C81C4C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załączyć, </w:t>
            </w:r>
            <w:r w:rsidRPr="00727A39">
              <w:t>jeżeli taka informacja nie wynika z umowy nabycia używanego środka trwałego</w:t>
            </w:r>
            <w:r w:rsidR="003E1D09">
              <w:t>.</w:t>
            </w:r>
          </w:p>
        </w:tc>
      </w:tr>
      <w:tr w:rsidR="009E73E1" w14:paraId="5465E56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Default="00AE1C67" w:rsidP="00C81C4C">
            <w:pPr>
              <w:spacing w:before="60" w:after="60" w:line="259" w:lineRule="auto"/>
              <w:rPr>
                <w:b/>
                <w:bCs/>
              </w:rPr>
            </w:pPr>
            <w:r w:rsidRPr="00AE1C67">
              <w:rPr>
                <w:b/>
                <w:bCs/>
              </w:rPr>
              <w:t>Leasing finansowy/operacyjny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4F2B06D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AE1C67" w:rsidRDefault="009E73E1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Default="00D25265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D25265">
              <w:t>faktur</w:t>
            </w:r>
            <w:r>
              <w:t>a</w:t>
            </w:r>
            <w:r w:rsidRPr="00D25265">
              <w:t>/inn</w:t>
            </w:r>
            <w:r>
              <w:t>y</w:t>
            </w:r>
            <w:r w:rsidRPr="00D25265">
              <w:t xml:space="preserve"> dokument księgow</w:t>
            </w:r>
            <w:r>
              <w:t>y</w:t>
            </w:r>
            <w:r w:rsidRPr="00D25265">
              <w:t xml:space="preserve"> o</w:t>
            </w:r>
            <w:r w:rsidR="001A782E">
              <w:t> </w:t>
            </w:r>
            <w:r w:rsidRPr="00D25265">
              <w:t>równoważnej wartości dowodowej</w:t>
            </w:r>
            <w:r w:rsidR="00BB5B60">
              <w:t xml:space="preserve"> </w:t>
            </w:r>
            <w:r w:rsidR="00C5302C" w:rsidRPr="00D25265">
              <w:t>wystawion</w:t>
            </w:r>
            <w:r w:rsidR="00C5302C">
              <w:t>y</w:t>
            </w:r>
            <w:r w:rsidR="00C5302C" w:rsidRPr="00D25265">
              <w:t xml:space="preserve"> na leasingobiorcę</w:t>
            </w:r>
            <w:r w:rsidR="00C5302C">
              <w:t xml:space="preserve"> i </w:t>
            </w:r>
            <w:r>
              <w:t>określający wysokość raty leasingowej</w:t>
            </w:r>
          </w:p>
          <w:p w14:paraId="1AFF6BCF" w14:textId="412EFE15" w:rsidR="00D25265" w:rsidRPr="00D25265" w:rsidRDefault="00D25265" w:rsidP="00C81C4C">
            <w:pPr>
              <w:spacing w:before="60" w:after="60" w:line="259" w:lineRule="auto"/>
              <w:ind w:left="284" w:hanging="284"/>
            </w:pPr>
            <w:r w:rsidRPr="00D25265">
              <w:t xml:space="preserve">lub </w:t>
            </w:r>
          </w:p>
          <w:p w14:paraId="556DA73C" w14:textId="5B3058B3" w:rsidR="00D25265" w:rsidRPr="00AE1C67" w:rsidRDefault="00022C6F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1050E3">
              <w:t>faktura nabycia przedmiotu leasingu wystawiona na leasingodawcę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18F6B448" w:rsidR="00524329" w:rsidRDefault="00736A07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należy mieć na uwadze kwestię odpisów amortyzacyjnych i zakaz</w:t>
            </w:r>
            <w:r w:rsidR="004C13B7">
              <w:t>u</w:t>
            </w:r>
            <w:r>
              <w:t xml:space="preserve"> podwójnego finansowania wydatków </w:t>
            </w:r>
            <w:r w:rsidR="004C13B7">
              <w:t>(</w:t>
            </w:r>
            <w:r>
              <w:t xml:space="preserve">patrz </w:t>
            </w:r>
            <w:r w:rsidR="00FD1FE6">
              <w:t xml:space="preserve">lp. </w:t>
            </w:r>
            <w:r w:rsidR="00C5302C" w:rsidRPr="001F2A27">
              <w:t>B</w:t>
            </w:r>
            <w:r w:rsidRPr="001F2A27">
              <w:t>.</w:t>
            </w:r>
            <w:r w:rsidR="00C5302C" w:rsidRPr="001F2A27">
              <w:t>7</w:t>
            </w:r>
            <w:r w:rsidR="00981EE4">
              <w:t>.</w:t>
            </w:r>
            <w:r w:rsidR="004C13B7" w:rsidRPr="001F2A27">
              <w:t>,</w:t>
            </w:r>
            <w:r>
              <w:t xml:space="preserve"> kolumna „Komentarz”)</w:t>
            </w:r>
            <w:r w:rsidR="00524329">
              <w:t>,</w:t>
            </w:r>
          </w:p>
          <w:p w14:paraId="6AB57A8B" w14:textId="43C1BC72" w:rsidR="009E73E1" w:rsidRPr="00AE1C67" w:rsidRDefault="00524329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>
              <w:t>leasingodawca musi być wskazany we wniosku o dofinansowanie jako podmiot upoważniony do poniesienia wydatku na zakup leasingowanego dobra.</w:t>
            </w:r>
          </w:p>
        </w:tc>
      </w:tr>
      <w:tr w:rsidR="000E3D6B" w14:paraId="718F7C9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AE1C67" w:rsidRDefault="000E3D6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4B6EDC89" w:rsidR="000E3D6B" w:rsidRPr="001050E3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dokument poświadczający zapłacenie raty leasingowej/dowód zapłaty pełnej kwoty faktury wystawionej na leasingodawcę przez dostawcę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Default="000E3D6B" w:rsidP="00C81C4C">
            <w:pPr>
              <w:spacing w:before="60" w:after="60" w:line="259" w:lineRule="auto"/>
              <w:ind w:left="284" w:hanging="284"/>
            </w:pPr>
          </w:p>
        </w:tc>
      </w:tr>
      <w:tr w:rsidR="00AB7E2B" w14:paraId="0788E7E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umowa z leasingodawcą</w:t>
            </w:r>
            <w:r w:rsidR="00097D9D">
              <w:t>/</w:t>
            </w:r>
            <w:r w:rsidRPr="00AB7E2B">
              <w:t>umowa z</w:t>
            </w:r>
            <w:r w:rsidR="00B73D6E">
              <w:t> </w:t>
            </w:r>
            <w:r w:rsidRPr="00AB7E2B">
              <w:t>dostawcą</w:t>
            </w:r>
            <w:r w:rsidR="00C22C00">
              <w:t xml:space="preserve"> wraz z aneksami, jeżeli zostały zawarte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.</w:t>
            </w:r>
          </w:p>
        </w:tc>
      </w:tr>
      <w:tr w:rsidR="00AB7E2B" w14:paraId="38CCCA6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AE1C67" w:rsidRDefault="00AB7E2B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AB7E2B" w:rsidRDefault="00AB7E2B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protokół przekazania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Default="00B641D8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jeżeli został wystawiony</w:t>
            </w:r>
          </w:p>
        </w:tc>
      </w:tr>
      <w:tr w:rsidR="00097D9D" w14:paraId="08230423" w14:textId="77777777" w:rsidTr="00B262A6">
        <w:trPr>
          <w:cantSplit/>
          <w:trHeight w:val="296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AE1C67" w:rsidRDefault="00097D9D" w:rsidP="00C81C4C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AB7E2B" w:rsidRDefault="00097D9D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AB7E2B">
              <w:t>harmonogram spłat rat leasingowych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Default="00FA0391" w:rsidP="00C81C4C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FA0391">
              <w:t>dokument przedkładany jest jednorazowo, do pierwszego wniosku o płatność rozliczającego związany z nim wydatek</w:t>
            </w:r>
            <w:r w:rsidR="00C22C00">
              <w:t>,</w:t>
            </w:r>
          </w:p>
          <w:p w14:paraId="248E74C9" w14:textId="29C6A4BD" w:rsidR="00032E04" w:rsidRDefault="00C22C00" w:rsidP="00212B30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284" w:hanging="284"/>
              <w:contextualSpacing w:val="0"/>
            </w:pPr>
            <w:r w:rsidRPr="00C22C00">
              <w:t xml:space="preserve">w przypadku zmiany </w:t>
            </w:r>
            <w:r>
              <w:t>harmonogramu</w:t>
            </w:r>
            <w:r w:rsidRPr="00C22C00">
              <w:t xml:space="preserve"> należy przedłożyć </w:t>
            </w:r>
            <w:r>
              <w:t>nowy harmonogram</w:t>
            </w:r>
            <w:r w:rsidRPr="00C22C00">
              <w:t xml:space="preserve"> </w:t>
            </w:r>
            <w:r>
              <w:t>(</w:t>
            </w:r>
            <w:r w:rsidRPr="00C22C00">
              <w:t>jednorazowo</w:t>
            </w:r>
            <w:r>
              <w:t>,</w:t>
            </w:r>
            <w:r w:rsidRPr="00C22C00">
              <w:t xml:space="preserve"> do pierwszego wniosku o płatność rozliczającego związany z nim wydatek</w:t>
            </w:r>
            <w:r>
              <w:t>).</w:t>
            </w:r>
          </w:p>
        </w:tc>
      </w:tr>
      <w:tr w:rsidR="009E73E1" w14:paraId="76BFE284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Default="00986B5F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Amortyzacja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5F287A" w:rsidRDefault="003E1D09" w:rsidP="00C81C4C">
            <w:pPr>
              <w:spacing w:before="60" w:after="60" w:line="259" w:lineRule="auto"/>
              <w:rPr>
                <w:b/>
                <w:bCs/>
              </w:rPr>
            </w:pPr>
            <w:r w:rsidRPr="005F287A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5F287A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045EDD5B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986B5F" w:rsidRDefault="009E73E1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986B5F" w:rsidRDefault="00986B5F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986B5F">
              <w:t>dokument potwierdzający o wartości dowodowej równoważnej fakturom</w:t>
            </w:r>
            <w:r>
              <w:t xml:space="preserve"> obejmujący koszty kwalifikowalne</w:t>
            </w:r>
            <w:r w:rsidRPr="00986B5F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4A2F80C9" w:rsidR="009E73E1" w:rsidRDefault="00AE339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takim dokumentem jest</w:t>
            </w:r>
            <w:r w:rsidR="00BC6590">
              <w:t xml:space="preserve"> </w:t>
            </w:r>
            <w:r w:rsidR="00065F61" w:rsidRPr="00065F61">
              <w:t xml:space="preserve">Polecenie Księgowania </w:t>
            </w:r>
            <w:r w:rsidR="00065F61">
              <w:t>(</w:t>
            </w:r>
            <w:r w:rsidR="00CF4359" w:rsidRPr="00986B5F">
              <w:t>PK</w:t>
            </w:r>
            <w:r w:rsidR="00065F61">
              <w:t xml:space="preserve">) </w:t>
            </w:r>
            <w:r w:rsidR="00CF4359">
              <w:t xml:space="preserve">lub </w:t>
            </w:r>
            <w:r w:rsidR="00CF4359" w:rsidRPr="006D7EA7">
              <w:t>Podatkowa księga przychodów i</w:t>
            </w:r>
            <w:r w:rsidR="00CF4359">
              <w:t> </w:t>
            </w:r>
            <w:r w:rsidR="00CF4359" w:rsidRPr="006D7EA7">
              <w:t>rozchodów</w:t>
            </w:r>
            <w:r w:rsidR="00CF4359">
              <w:t xml:space="preserve"> (</w:t>
            </w:r>
            <w:r w:rsidR="00317F42">
              <w:t xml:space="preserve">w zakresie </w:t>
            </w:r>
            <w:proofErr w:type="spellStart"/>
            <w:r w:rsidRPr="00AE339A">
              <w:t>PKPiR</w:t>
            </w:r>
            <w:proofErr w:type="spellEnd"/>
            <w:r>
              <w:t xml:space="preserve"> </w:t>
            </w:r>
            <w:r w:rsidR="00BB04F9" w:rsidRPr="00BB04F9">
              <w:t>–</w:t>
            </w:r>
            <w:r w:rsidR="009C0C73">
              <w:t xml:space="preserve"> </w:t>
            </w:r>
            <w:r>
              <w:t xml:space="preserve">należy załączyć </w:t>
            </w:r>
            <w:r w:rsidR="00CF4359">
              <w:t>pierwsz</w:t>
            </w:r>
            <w:r>
              <w:t>ą</w:t>
            </w:r>
            <w:r w:rsidR="00CF4359">
              <w:t xml:space="preserve"> stron</w:t>
            </w:r>
            <w:r w:rsidR="009C0C73">
              <w:t>ę</w:t>
            </w:r>
            <w:r w:rsidR="00CF4359">
              <w:t xml:space="preserve"> dla rozliczanego miesiąca oraz stron</w:t>
            </w:r>
            <w:r w:rsidR="009C0C73">
              <w:t>ę</w:t>
            </w:r>
            <w:r w:rsidR="00CF4359">
              <w:t xml:space="preserve"> z rozliczanym odpisem amortyzacyjnym)</w:t>
            </w:r>
            <w:r w:rsidR="005F287A">
              <w:t>,</w:t>
            </w:r>
          </w:p>
          <w:p w14:paraId="684A45A6" w14:textId="58B6B26D" w:rsidR="005F287A" w:rsidRPr="00986B5F" w:rsidRDefault="005F287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5F287A">
              <w:t>kwoty wskazane w ww. dokumentach</w:t>
            </w:r>
            <w:r w:rsidR="006117C1">
              <w:t xml:space="preserve">, ze względu na obowiązek </w:t>
            </w:r>
            <w:r w:rsidR="006117C1" w:rsidRPr="006117C1">
              <w:t>prowadzenia odrębnych zapisów księgowych lub odpowiednich kodów księgowych</w:t>
            </w:r>
            <w:r w:rsidR="006117C1">
              <w:t>,</w:t>
            </w:r>
            <w:r w:rsidRPr="005F287A">
              <w:t xml:space="preserve"> powinny odpowiadać kwotom przedkładanych do rozliczenia odpisów.</w:t>
            </w:r>
          </w:p>
        </w:tc>
      </w:tr>
      <w:tr w:rsidR="00986B5F" w14:paraId="19DC92F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986B5F" w:rsidRDefault="00986B5F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27AAE">
              <w:t>ewidencja środków trwałych oraz wartości niematerialnych i prawnych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986B5F" w:rsidRDefault="00D27AA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3E1D09">
              <w:t>.</w:t>
            </w:r>
          </w:p>
        </w:tc>
      </w:tr>
      <w:tr w:rsidR="00D27AAE" w14:paraId="423947A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986B5F" w:rsidRDefault="00D27AAE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D27AAE" w:rsidRDefault="00E7244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E7244D">
              <w:t>karta środka trwałego/wartości niematerialnej i prawnej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amortyzacji</w:t>
            </w:r>
            <w:r w:rsidR="00DC0E4A">
              <w:t>,</w:t>
            </w:r>
          </w:p>
          <w:p w14:paraId="2CAB49C1" w14:textId="7D7AC16A" w:rsidR="00D27AAE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dokument</w:t>
            </w:r>
            <w:r w:rsidR="001F4588">
              <w:t xml:space="preserve"> ulegnie zmianie</w:t>
            </w:r>
            <w:r>
              <w:t xml:space="preserve"> należy przedłożyć jego aktualn</w:t>
            </w:r>
            <w:r w:rsidR="00C30EC7">
              <w:t>ą</w:t>
            </w:r>
            <w:r>
              <w:t xml:space="preserve"> wersję.</w:t>
            </w:r>
          </w:p>
        </w:tc>
      </w:tr>
      <w:tr w:rsidR="00A702BD" w14:paraId="4D9425E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E7244D" w:rsidRDefault="00A702BD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A702BD">
              <w:t>tabele amortyzacyjne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Default="001F458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1F4588">
              <w:t xml:space="preserve">dokument przedkładany jest jednorazowo, do pierwszego wniosku o płatność rozliczającego związany z nim </w:t>
            </w:r>
            <w:r>
              <w:t>koszt amortyzacj</w:t>
            </w:r>
            <w:r w:rsidR="00DC0E4A">
              <w:t>i,</w:t>
            </w:r>
          </w:p>
          <w:p w14:paraId="312AAF4F" w14:textId="5FA40262" w:rsidR="00DC0E4A" w:rsidRDefault="00DC0E4A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DC0E4A">
              <w:t>jeżeli dokument ulegnie zmianie należy przedłożyć jego aktualn</w:t>
            </w:r>
            <w:r w:rsidR="00C30EC7">
              <w:t>ą</w:t>
            </w:r>
            <w:r w:rsidRPr="00DC0E4A">
              <w:t xml:space="preserve"> wersję</w:t>
            </w:r>
            <w:r>
              <w:t>.</w:t>
            </w:r>
          </w:p>
        </w:tc>
      </w:tr>
      <w:tr w:rsidR="004970FB" w14:paraId="6811FD4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986B5F" w:rsidRDefault="004970FB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A702BD" w:rsidRDefault="004970F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4970FB">
              <w:t>interpretacj</w:t>
            </w:r>
            <w:r>
              <w:t>a</w:t>
            </w:r>
            <w:r w:rsidRPr="004970FB">
              <w:t xml:space="preserve"> z Urzędu Skarbowego</w:t>
            </w:r>
            <w:r>
              <w:t xml:space="preserve"> </w:t>
            </w:r>
            <w:r w:rsidRPr="004970FB">
              <w:t>lub stosowne wyjaśnienia</w:t>
            </w:r>
            <w:r>
              <w:t xml:space="preserve"> w zakresie stosowania podwyższonej stawki amortyzacji</w:t>
            </w:r>
            <w:r w:rsidR="006B47D8">
              <w:t xml:space="preserve"> lub stawki indywidualnej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Default="006B47D8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</w:t>
            </w:r>
            <w:r w:rsidR="000E5DEB">
              <w:t>,</w:t>
            </w:r>
          </w:p>
          <w:p w14:paraId="129736EB" w14:textId="557EB1A0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</w:t>
            </w:r>
            <w:r w:rsidRPr="000E5DEB">
              <w:t>przedkładany jest jednorazowo, do pierwszego wniosku o płatność rozliczającego związany z nim koszt amortyzacji</w:t>
            </w:r>
            <w:r>
              <w:t>,</w:t>
            </w:r>
          </w:p>
          <w:p w14:paraId="44AAD09D" w14:textId="365DB018" w:rsidR="000E5DEB" w:rsidRDefault="000E5DEB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 w:rsidRPr="000E5DEB">
              <w:t>jeżeli dokument ulegnie zmianie należy przedłożyć jego aktualn</w:t>
            </w:r>
            <w:r w:rsidR="00C30EC7">
              <w:t>ą</w:t>
            </w:r>
            <w:r w:rsidRPr="000E5DEB">
              <w:t xml:space="preserve"> wersję.</w:t>
            </w:r>
          </w:p>
        </w:tc>
      </w:tr>
      <w:tr w:rsidR="00A702BD" w14:paraId="763C3D17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986B5F" w:rsidRDefault="00A702BD" w:rsidP="00C81C4C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417B6765" w:rsidR="00A702BD" w:rsidRDefault="00656FCE" w:rsidP="00C81C4C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</w:pPr>
            <w:r>
              <w:t>o</w:t>
            </w:r>
            <w:r w:rsidR="00A702BD">
              <w:t>świadczenie, że:</w:t>
            </w:r>
          </w:p>
          <w:p w14:paraId="4C537C8A" w14:textId="770F5E51" w:rsid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koszty amortyzacji odnoszą się wyłącznie do okresu realizacji projektu i</w:t>
            </w:r>
            <w:r w:rsidR="000E5DEB">
              <w:t> </w:t>
            </w:r>
            <w:r>
              <w:t>faktycznego wykorzystania środka trwałego w projekcie</w:t>
            </w:r>
          </w:p>
          <w:p w14:paraId="0CFAE248" w14:textId="23A22E82" w:rsidR="00A702BD" w:rsidRPr="00A702BD" w:rsidRDefault="00A702BD" w:rsidP="00C81C4C">
            <w:pPr>
              <w:pStyle w:val="Akapitzlist"/>
              <w:numPr>
                <w:ilvl w:val="1"/>
                <w:numId w:val="23"/>
              </w:numPr>
              <w:spacing w:before="60" w:after="60" w:line="259" w:lineRule="auto"/>
              <w:ind w:left="511" w:hanging="284"/>
              <w:contextualSpacing w:val="0"/>
            </w:pPr>
            <w:r>
              <w:t>dotacje publiczne nie zostały wykorzystane do celów nabycia amortyzowanych aktywów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0F9A285E" w:rsidR="00A702BD" w:rsidRPr="00C30EC7" w:rsidRDefault="000A732F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C30EC7">
              <w:rPr>
                <w:color w:val="000000" w:themeColor="text1"/>
              </w:rPr>
              <w:t xml:space="preserve">w przypadku, gdy amortyzacja dotyczy nabytego </w:t>
            </w:r>
            <w:r w:rsidR="00B94624" w:rsidRPr="00C30EC7">
              <w:rPr>
                <w:color w:val="000000" w:themeColor="text1"/>
              </w:rPr>
              <w:t xml:space="preserve">uprzednio </w:t>
            </w:r>
            <w:r w:rsidRPr="00C30EC7">
              <w:rPr>
                <w:color w:val="000000" w:themeColor="text1"/>
              </w:rPr>
              <w:t xml:space="preserve">używanego </w:t>
            </w:r>
            <w:r w:rsidR="00B94624" w:rsidRPr="00C30EC7">
              <w:rPr>
                <w:color w:val="000000" w:themeColor="text1"/>
              </w:rPr>
              <w:t xml:space="preserve">dobra </w:t>
            </w:r>
            <w:r w:rsidR="00BB04F9" w:rsidRPr="00BB04F9">
              <w:rPr>
                <w:color w:val="000000" w:themeColor="text1"/>
              </w:rPr>
              <w:t>–</w:t>
            </w:r>
            <w:r w:rsidRPr="00C30EC7">
              <w:rPr>
                <w:color w:val="000000" w:themeColor="text1"/>
              </w:rPr>
              <w:t xml:space="preserve"> oświadczenie w </w:t>
            </w:r>
            <w:r w:rsidR="004061F5" w:rsidRPr="00C30EC7">
              <w:rPr>
                <w:color w:val="000000" w:themeColor="text1"/>
              </w:rPr>
              <w:t xml:space="preserve">drugiej </w:t>
            </w:r>
            <w:r w:rsidRPr="00C30EC7">
              <w:rPr>
                <w:color w:val="000000" w:themeColor="text1"/>
              </w:rPr>
              <w:t xml:space="preserve">części dotyczy również </w:t>
            </w:r>
            <w:r w:rsidR="00A80F0E" w:rsidRPr="00C30EC7">
              <w:rPr>
                <w:color w:val="000000" w:themeColor="text1"/>
              </w:rPr>
              <w:t xml:space="preserve">okresu sprzed nabycia tego środka przez </w:t>
            </w:r>
            <w:r w:rsidR="00E87087">
              <w:rPr>
                <w:color w:val="000000" w:themeColor="text1"/>
              </w:rPr>
              <w:t>b</w:t>
            </w:r>
            <w:r w:rsidR="00A80F0E" w:rsidRPr="00C30EC7">
              <w:rPr>
                <w:color w:val="000000" w:themeColor="text1"/>
              </w:rPr>
              <w:t>eneficjenta/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artnera/</w:t>
            </w:r>
            <w:r w:rsidR="00E87087">
              <w:rPr>
                <w:color w:val="000000" w:themeColor="text1"/>
              </w:rPr>
              <w:t>p</w:t>
            </w:r>
            <w:r w:rsidR="00A80F0E" w:rsidRPr="00C30EC7">
              <w:rPr>
                <w:color w:val="000000" w:themeColor="text1"/>
              </w:rPr>
              <w:t>odmiot upoważniony do ponoszenia wydatków</w:t>
            </w:r>
            <w:r w:rsidR="00CF4359" w:rsidRPr="00C30EC7">
              <w:rPr>
                <w:color w:val="000000" w:themeColor="text1"/>
              </w:rPr>
              <w:t>,</w:t>
            </w:r>
          </w:p>
          <w:p w14:paraId="743D281F" w14:textId="77777777" w:rsidR="00CF4359" w:rsidRDefault="00B94624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należy pamiętać, że </w:t>
            </w:r>
            <w:r w:rsidR="00CF4359" w:rsidRPr="00CF4359">
              <w:t>zaliczenie</w:t>
            </w:r>
            <w:r w:rsidR="00BD6C90">
              <w:t xml:space="preserve"> w pełnej wysokości</w:t>
            </w:r>
            <w:r w:rsidR="00BD6C90" w:rsidRPr="00CF4359">
              <w:t xml:space="preserve"> </w:t>
            </w:r>
            <w:r w:rsidR="00CF4359" w:rsidRPr="00CF4359">
              <w:t>odpisów amortyzacyjnych do kosztów uzyskania przychodów, bez pomniejszenia ich wartości o otrzymane dofinansowanie stanowi podwójne finansowanie wydatku. Mając powyższe na uwadze</w:t>
            </w:r>
            <w:r w:rsidR="00515801">
              <w:t>,</w:t>
            </w:r>
            <w:r w:rsidR="00CF4359" w:rsidRPr="00CF4359">
              <w:t xml:space="preserve"> konieczne jest </w:t>
            </w:r>
            <w:r w:rsidR="00515801">
              <w:t>odpowiednie zmniejszenie albo o</w:t>
            </w:r>
            <w:r w:rsidR="00CF4359" w:rsidRPr="00CF4359">
              <w:t>dpisów amortyzacyjnych albo wydatków kwalifikowalnych</w:t>
            </w:r>
            <w:r w:rsidR="00F10E4C">
              <w:t>,</w:t>
            </w:r>
          </w:p>
          <w:p w14:paraId="0FC79217" w14:textId="1F5E407E" w:rsidR="00F10E4C" w:rsidRDefault="00F10E4C" w:rsidP="00C81C4C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 w:rsidRP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35C866C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Default="00D43799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polegający na wniesieniu</w:t>
            </w:r>
            <w:r w:rsidR="009F706E">
              <w:rPr>
                <w:b/>
                <w:bCs/>
              </w:rPr>
              <w:t xml:space="preserve"> </w:t>
            </w:r>
            <w:r w:rsidR="00572102">
              <w:rPr>
                <w:b/>
                <w:bCs/>
              </w:rPr>
              <w:t>do projektu</w:t>
            </w:r>
            <w:r w:rsidR="009F706E">
              <w:t xml:space="preserve"> </w:t>
            </w:r>
            <w:r w:rsidR="009F706E" w:rsidRPr="009F706E">
              <w:rPr>
                <w:b/>
                <w:bCs/>
              </w:rPr>
              <w:t>nieruchomości, urządzeń, materiałów (surowców), wartości niematerialnych i prawnych</w:t>
            </w:r>
            <w:r w:rsidR="00572102">
              <w:rPr>
                <w:b/>
                <w:bCs/>
              </w:rPr>
              <w:t xml:space="preserve"> lub </w:t>
            </w:r>
            <w:r w:rsidR="009F706E" w:rsidRPr="009F706E">
              <w:rPr>
                <w:b/>
                <w:bCs/>
              </w:rPr>
              <w:t>ekspertyz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34293E" w:rsidRDefault="0034293E" w:rsidP="00C81C4C">
            <w:pPr>
              <w:spacing w:before="60" w:after="60" w:line="259" w:lineRule="auto"/>
              <w:rPr>
                <w:b/>
                <w:bCs/>
              </w:rPr>
            </w:pPr>
            <w:r w:rsidRPr="0034293E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34293E">
              <w:rPr>
                <w:b/>
                <w:bCs/>
              </w:rPr>
              <w:t xml:space="preserve"> rozliczanych według uproszczonych metod</w:t>
            </w:r>
          </w:p>
        </w:tc>
      </w:tr>
      <w:tr w:rsidR="00C75661" w:rsidRPr="00C75661" w14:paraId="5B5879F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C75661" w:rsidRDefault="00C7566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C75661" w:rsidRDefault="00E7143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d</w:t>
            </w:r>
            <w:r w:rsidR="00740AC3" w:rsidRPr="00740AC3">
              <w:t xml:space="preserve">okument </w:t>
            </w:r>
            <w:r>
              <w:t>księgowy</w:t>
            </w:r>
            <w:r w:rsidR="00740AC3" w:rsidRPr="00740AC3">
              <w:t xml:space="preserve"> </w:t>
            </w:r>
            <w:r w:rsidR="00C33A03">
              <w:t xml:space="preserve">o wartości dowodowej równoważnej fakturom </w:t>
            </w:r>
            <w:r w:rsidR="00740AC3" w:rsidRPr="00740AC3">
              <w:t>przedstawiający wartość wkładu niepieniężnego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1FDEE60E" w:rsidR="00AB290E" w:rsidRDefault="00740AC3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</w:t>
            </w:r>
            <w:r w:rsidRPr="00740AC3">
              <w:t xml:space="preserve"> przypadku, gdy dokument księgowy opiewa na wyższą wartość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należy zadeklarować jako wkład niepieniężny kwotę do wysokości </w:t>
            </w:r>
            <w:r w:rsidRPr="00740AC3">
              <w:lastRenderedPageBreak/>
              <w:t>określonej w operacie szacunkowym</w:t>
            </w:r>
            <w:r w:rsidR="00C33A03">
              <w:t>/wycenie</w:t>
            </w:r>
            <w:r w:rsidRPr="00740AC3">
              <w:t>. W sytuacji, gdy dokument księgowy opiewa na niższą kwotę</w:t>
            </w:r>
            <w:r>
              <w:t>,</w:t>
            </w:r>
            <w:r w:rsidRPr="00740AC3">
              <w:t xml:space="preserve"> niż operat szacunkowy</w:t>
            </w:r>
            <w:r w:rsidR="00C33A03">
              <w:t>/wycena</w:t>
            </w:r>
            <w:r>
              <w:t>,</w:t>
            </w:r>
            <w:r w:rsidRPr="00740AC3">
              <w:t xml:space="preserve"> jako kwalifikowalną </w:t>
            </w:r>
            <w:r w:rsidR="006F4817" w:rsidRPr="00740AC3">
              <w:t xml:space="preserve">należy zadeklarować </w:t>
            </w:r>
            <w:r w:rsidRPr="00740AC3">
              <w:t>kwotę do wysokości określonej w dokumencie</w:t>
            </w:r>
            <w:r w:rsidR="00F322A1">
              <w:t xml:space="preserve"> księgowym</w:t>
            </w:r>
            <w:r w:rsidR="00AB290E">
              <w:t>,</w:t>
            </w:r>
          </w:p>
          <w:p w14:paraId="57470A06" w14:textId="37401626" w:rsidR="00C75661" w:rsidRPr="00C75661" w:rsidRDefault="00AB290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 ile regula</w:t>
            </w:r>
            <w:r w:rsidR="00A37953">
              <w:t xml:space="preserve">min wyboru projektów nie stanowi inaczej </w:t>
            </w:r>
            <w:r w:rsidR="00BB04F9">
              <w:t>–</w:t>
            </w:r>
            <w:r w:rsidR="00A37953">
              <w:t xml:space="preserve"> </w:t>
            </w:r>
            <w:r w:rsidR="00A37953" w:rsidRPr="00A37953">
              <w:t>we wniosku o płatność końcową beneficjent musi rozliczyć min. 25% wartości wniesionego wkładu niepieniężnego stanowiącego wydatek kwalifikowalny w</w:t>
            </w:r>
            <w:r w:rsidR="00A37953">
              <w:t> </w:t>
            </w:r>
            <w:r w:rsidR="00A37953" w:rsidRPr="00A37953">
              <w:t>projekcie</w:t>
            </w:r>
            <w:r w:rsidR="00AD4F99">
              <w:t>.</w:t>
            </w:r>
          </w:p>
        </w:tc>
      </w:tr>
      <w:tr w:rsidR="00740AC3" w:rsidRPr="00C75661" w14:paraId="178762D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C75661" w:rsidRDefault="00740AC3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Default="007F4DDF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operat szacunkowy </w:t>
            </w:r>
            <w:r w:rsidR="00BB04F9">
              <w:t>–</w:t>
            </w:r>
            <w:r>
              <w:t xml:space="preserve"> w przypadku nieruchomości </w:t>
            </w:r>
            <w:r w:rsidR="00E878DA">
              <w:t>w</w:t>
            </w:r>
            <w:r w:rsidR="00E878DA" w:rsidRPr="007F4DDF">
              <w:t xml:space="preserve"> cał</w:t>
            </w:r>
            <w:r w:rsidR="00E878DA">
              <w:t>ości</w:t>
            </w:r>
            <w:r w:rsidR="00E878DA" w:rsidRPr="007F4DDF">
              <w:t xml:space="preserve"> </w:t>
            </w:r>
            <w:r w:rsidRPr="007F4DDF">
              <w:t>wykorzyst</w:t>
            </w:r>
            <w:r w:rsidR="00E878DA">
              <w:t xml:space="preserve">ywanej </w:t>
            </w:r>
            <w:r w:rsidRPr="007F4DDF">
              <w:t>na rzecz projektu</w:t>
            </w:r>
          </w:p>
          <w:p w14:paraId="0D55EC6C" w14:textId="2ECC69E0" w:rsidR="007F4DDF" w:rsidRDefault="007F4DDF" w:rsidP="00C81C4C">
            <w:pPr>
              <w:spacing w:before="60" w:after="60" w:line="259" w:lineRule="auto"/>
              <w:ind w:left="284" w:hanging="284"/>
            </w:pPr>
            <w:r>
              <w:t>lub</w:t>
            </w:r>
          </w:p>
          <w:p w14:paraId="43A760AF" w14:textId="1C9DF28A" w:rsidR="00740AC3" w:rsidRPr="00740AC3" w:rsidRDefault="007F4DDF" w:rsidP="000106CF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7F4DDF">
              <w:t>dokument przedstawiający wycenę wniesionego do projektu wkładu niepieniężnego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Default="00181268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przedkładany jest jednorazowo, do pierwszego wniosku o płatność rozliczającego wkład niepieniężny</w:t>
            </w:r>
            <w:r w:rsidR="001C6D79">
              <w:t xml:space="preserve">, </w:t>
            </w:r>
          </w:p>
          <w:p w14:paraId="07350181" w14:textId="320D311B" w:rsidR="009E1A30" w:rsidRDefault="00323101" w:rsidP="00C81C4C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284" w:hanging="284"/>
              <w:contextualSpacing w:val="0"/>
            </w:pPr>
            <w:r w:rsidRPr="00323101">
              <w:t xml:space="preserve">jeżeli </w:t>
            </w:r>
            <w:r>
              <w:t>operat szacunkowy/wycena utraci ważność, a wkład niepieniężny nadal będzie rozliczany w</w:t>
            </w:r>
            <w:r w:rsidRPr="00323101">
              <w:t xml:space="preserve"> </w:t>
            </w:r>
            <w:r>
              <w:t xml:space="preserve">projekcie </w:t>
            </w:r>
            <w:r w:rsidR="00BB04F9">
              <w:t>–</w:t>
            </w:r>
            <w:r>
              <w:t xml:space="preserve"> </w:t>
            </w:r>
            <w:r w:rsidRPr="00323101">
              <w:t xml:space="preserve">należy </w:t>
            </w:r>
            <w:r w:rsidR="00D51E61">
              <w:t xml:space="preserve">przedłożyć </w:t>
            </w:r>
            <w:r w:rsidR="009D78B0">
              <w:t>aktual</w:t>
            </w:r>
            <w:r w:rsidR="00CA0C22">
              <w:t>izację</w:t>
            </w:r>
            <w:r w:rsidR="009D78B0">
              <w:t xml:space="preserve"> dokument</w:t>
            </w:r>
            <w:r w:rsidR="00CA0C22">
              <w:t>u</w:t>
            </w:r>
            <w:r w:rsidR="004A7785">
              <w:t xml:space="preserve"> (do pierwszego wniosku o płatność, w którym będzie rozliczany wkład niepieniężny po utracie ważności poprzednio złożonego operatu szacunkowego/wyceny)</w:t>
            </w:r>
            <w:r w:rsidR="009D78B0">
              <w:t>.</w:t>
            </w:r>
          </w:p>
        </w:tc>
      </w:tr>
      <w:tr w:rsidR="003879B7" w:rsidRPr="00C75661" w14:paraId="0004234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C75661" w:rsidRDefault="003879B7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51EE743C" w:rsidR="003879B7" w:rsidRDefault="003879B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>
              <w:t xml:space="preserve">dokumenty z </w:t>
            </w:r>
            <w:r w:rsidR="002106D1">
              <w:t xml:space="preserve">lp. </w:t>
            </w:r>
            <w:r>
              <w:t>B</w:t>
            </w:r>
            <w:r w:rsidR="00981EE4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Default="00CB7B71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w takim zakresie, jaki dotyczy wydatków</w:t>
            </w:r>
            <w:r w:rsidRPr="003879B7">
              <w:t xml:space="preserve"> poniesion</w:t>
            </w:r>
            <w:r>
              <w:t>ych</w:t>
            </w:r>
            <w:r w:rsidRPr="003879B7">
              <w:t xml:space="preserve"> na wycenę wkładu niepieniężnego</w:t>
            </w:r>
            <w:r>
              <w:t>,</w:t>
            </w:r>
          </w:p>
          <w:p w14:paraId="1FF7C9C4" w14:textId="51CDCFC1" w:rsidR="003879B7" w:rsidRDefault="00341D17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nie dotyczy, </w:t>
            </w:r>
            <w:r w:rsidR="003879B7">
              <w:t xml:space="preserve">jeżeli wydatki </w:t>
            </w:r>
            <w:r w:rsidR="00DA1814">
              <w:t xml:space="preserve">te </w:t>
            </w:r>
            <w:r w:rsidR="00A22AA3">
              <w:t xml:space="preserve">nie </w:t>
            </w:r>
            <w:r w:rsidR="003879B7">
              <w:t>są</w:t>
            </w:r>
            <w:r w:rsidR="003879B7" w:rsidRPr="003879B7">
              <w:t xml:space="preserve"> kwalifikowalne</w:t>
            </w:r>
            <w:r w:rsidR="003879B7">
              <w:t xml:space="preserve"> w projekcie</w:t>
            </w:r>
            <w:r w:rsidR="00C01358">
              <w:t>.</w:t>
            </w:r>
          </w:p>
        </w:tc>
      </w:tr>
      <w:tr w:rsidR="00323101" w:rsidRPr="00C75661" w14:paraId="2C98A72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C75661" w:rsidRDefault="00323101" w:rsidP="00C81C4C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Default="00EA2D2E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357" w:hanging="357"/>
              <w:contextualSpacing w:val="0"/>
            </w:pPr>
            <w:r w:rsidRPr="00EA2D2E">
              <w:t>oświadczenie, że wkład niepieniężn</w:t>
            </w:r>
            <w:r>
              <w:t>y</w:t>
            </w:r>
            <w:r w:rsidRPr="00EA2D2E">
              <w:t xml:space="preserve"> nie był uprzednio współfinansowany ze środków UE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417DA5A5" w:rsidR="00323101" w:rsidRDefault="00F10E4C" w:rsidP="00C81C4C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 w:rsidRPr="00F10E4C">
              <w:t xml:space="preserve">oświadczenie składa </w:t>
            </w:r>
            <w:r w:rsidR="00E87087">
              <w:t>b</w:t>
            </w:r>
            <w:r w:rsidRPr="00F10E4C">
              <w:t xml:space="preserve">eneficjent, </w:t>
            </w:r>
            <w:r w:rsidR="00E87087">
              <w:t>p</w:t>
            </w:r>
            <w:r w:rsidRPr="00F10E4C">
              <w:t>artner</w:t>
            </w:r>
            <w:r>
              <w:t xml:space="preserve">, </w:t>
            </w:r>
            <w:r w:rsidR="00E87087">
              <w:t>p</w:t>
            </w:r>
            <w:r w:rsidRPr="00F10E4C">
              <w:t xml:space="preserve">odmiot upoważniony do ponoszenia wydatków </w:t>
            </w:r>
            <w:r w:rsidR="00BB04F9">
              <w:t>–</w:t>
            </w:r>
            <w:r w:rsidRPr="00F10E4C">
              <w:t xml:space="preserve"> w takim zakresie jaki dotyczy.</w:t>
            </w:r>
          </w:p>
        </w:tc>
      </w:tr>
      <w:tr w:rsidR="009E73E1" w14:paraId="505D635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61F8A7DB" w:rsidR="009E73E1" w:rsidRDefault="00832854" w:rsidP="00C81C4C">
            <w:pPr>
              <w:spacing w:before="60" w:after="60" w:line="259" w:lineRule="auto"/>
              <w:rPr>
                <w:b/>
                <w:bCs/>
              </w:rPr>
            </w:pPr>
            <w:r w:rsidRPr="00D43799">
              <w:rPr>
                <w:b/>
                <w:bCs/>
              </w:rPr>
              <w:t>Wkład niepieniężny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polegający na wniesieniu</w:t>
            </w:r>
            <w:r>
              <w:rPr>
                <w:b/>
                <w:bCs/>
              </w:rPr>
              <w:t xml:space="preserve"> </w:t>
            </w:r>
            <w:r w:rsidRPr="00832854">
              <w:rPr>
                <w:b/>
                <w:bCs/>
              </w:rPr>
              <w:t>do projektu</w:t>
            </w:r>
            <w:r w:rsidRPr="009F706E">
              <w:t xml:space="preserve"> </w:t>
            </w:r>
            <w:r w:rsidRPr="00832854">
              <w:rPr>
                <w:b/>
                <w:bCs/>
              </w:rPr>
              <w:t>nieodpłatnej pracy wykonywanej przez wolontariuszy na podstawie ustawy 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działalności pożytku publicznego i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o</w:t>
            </w:r>
            <w:r>
              <w:rPr>
                <w:b/>
                <w:bCs/>
              </w:rPr>
              <w:t> </w:t>
            </w:r>
            <w:r w:rsidRPr="00832854">
              <w:rPr>
                <w:b/>
                <w:bCs/>
              </w:rPr>
              <w:t>wolontariacie</w:t>
            </w:r>
            <w:r w:rsidR="00877747">
              <w:t xml:space="preserve"> </w:t>
            </w:r>
            <w:r w:rsidR="00877747" w:rsidRPr="00877747">
              <w:rPr>
                <w:b/>
                <w:bCs/>
              </w:rPr>
              <w:t>lub nieodpłatnej pracy społecznej członków stowarzyszenia wykonywanej na podstawie ustawy Prawo o</w:t>
            </w:r>
            <w:r w:rsidR="00B11369">
              <w:rPr>
                <w:b/>
                <w:bCs/>
              </w:rPr>
              <w:t> </w:t>
            </w:r>
            <w:r w:rsidR="00877747" w:rsidRPr="00877747">
              <w:rPr>
                <w:b/>
                <w:bCs/>
              </w:rPr>
              <w:t>stowarzyszeniach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144942" w:rsidRDefault="00144942" w:rsidP="00C81C4C">
            <w:pPr>
              <w:spacing w:before="60" w:after="60" w:line="259" w:lineRule="auto"/>
              <w:rPr>
                <w:b/>
                <w:bCs/>
              </w:rPr>
            </w:pPr>
            <w:r w:rsidRPr="00144942">
              <w:rPr>
                <w:b/>
                <w:bCs/>
              </w:rPr>
              <w:t xml:space="preserve">Nie dotyczy </w:t>
            </w:r>
            <w:r w:rsidR="00231B2B">
              <w:rPr>
                <w:b/>
                <w:bCs/>
              </w:rPr>
              <w:t>kosztów</w:t>
            </w:r>
            <w:r w:rsidRPr="00144942">
              <w:rPr>
                <w:b/>
                <w:bCs/>
              </w:rPr>
              <w:t xml:space="preserve"> rozliczanych według uproszczonych metod</w:t>
            </w:r>
          </w:p>
        </w:tc>
      </w:tr>
      <w:tr w:rsidR="009E73E1" w14:paraId="6A92035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144942" w:rsidRDefault="009E73E1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1B6C6F45" w:rsidR="009E73E1" w:rsidRPr="00144942" w:rsidRDefault="0018304C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dowód księgowy</w:t>
            </w:r>
            <w:r w:rsidRPr="0018304C">
              <w:t xml:space="preserve"> </w:t>
            </w:r>
            <w:r w:rsidR="00B427DA">
              <w:t>o wartości dowodowej równoważnej fakturom</w:t>
            </w:r>
            <w:r w:rsidR="00D92ED6">
              <w:t xml:space="preserve">, </w:t>
            </w:r>
            <w:r w:rsidRPr="0018304C">
              <w:t xml:space="preserve">przedstawiający pracę </w:t>
            </w:r>
            <w:r w:rsidR="007B7E69">
              <w:t xml:space="preserve">osoby </w:t>
            </w:r>
            <w:r w:rsidR="00CC7453">
              <w:t xml:space="preserve">i </w:t>
            </w:r>
            <w:r w:rsidR="00BB04F9">
              <w:t>–</w:t>
            </w:r>
            <w:r w:rsidR="00CC7453">
              <w:t xml:space="preserve"> opcjonalnie </w:t>
            </w:r>
            <w:r w:rsidR="00BB04F9">
              <w:t>–</w:t>
            </w:r>
            <w:r w:rsidR="00CC7453">
              <w:t xml:space="preserve"> pozostałe koszty związane z </w:t>
            </w:r>
            <w:r w:rsidR="007B7E69">
              <w:t xml:space="preserve">tą </w:t>
            </w:r>
            <w:r w:rsidR="00CC7453">
              <w:t>pracą</w:t>
            </w:r>
            <w:r w:rsidR="009C5D36" w:rsidRPr="009C5D36">
              <w:t>, jeżeli są kwalifikowalne w projekcie</w:t>
            </w:r>
            <w:r w:rsidR="00CC7453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Default="00B16FEA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</w:t>
            </w:r>
            <w:r w:rsidR="006B707D" w:rsidRPr="006B707D">
              <w:t xml:space="preserve"> treści dokumentu powinna wynikać</w:t>
            </w:r>
            <w:r w:rsidR="00254418">
              <w:t>:</w:t>
            </w:r>
          </w:p>
          <w:p w14:paraId="2E2EAE70" w14:textId="7C998E31" w:rsidR="00254418" w:rsidRDefault="006B707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 xml:space="preserve">liczba godzin przepracowanych przez </w:t>
            </w:r>
            <w:r w:rsidR="00DA423F">
              <w:t>daną osobę (</w:t>
            </w:r>
            <w:r w:rsidR="00254418" w:rsidRPr="006B707D">
              <w:t>wg karty czasu pracy</w:t>
            </w:r>
            <w:r w:rsidR="00DA423F">
              <w:t>)</w:t>
            </w:r>
            <w:r w:rsidR="00254418">
              <w:t>,</w:t>
            </w:r>
          </w:p>
          <w:p w14:paraId="63C74A3C" w14:textId="1D0E094C" w:rsidR="00254418" w:rsidRDefault="00254418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 w:rsidRPr="006B707D">
              <w:t>stawka godzinowa</w:t>
            </w:r>
            <w:r>
              <w:t>/dzienna</w:t>
            </w:r>
            <w:r w:rsidR="00244B82">
              <w:t>,</w:t>
            </w:r>
          </w:p>
          <w:p w14:paraId="54BE7A92" w14:textId="566C347A" w:rsidR="00AD4F99" w:rsidRDefault="00283B3D" w:rsidP="00C81C4C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</w:pPr>
            <w:r>
              <w:lastRenderedPageBreak/>
              <w:t xml:space="preserve">opcjonalnie </w:t>
            </w:r>
            <w:r w:rsidR="00BB04F9">
              <w:t>–</w:t>
            </w:r>
            <w:r w:rsidR="00254418">
              <w:t xml:space="preserve"> inne </w:t>
            </w:r>
            <w:r w:rsidR="006B707D" w:rsidRPr="006B707D">
              <w:t>koszt</w:t>
            </w:r>
            <w:r w:rsidR="00921517">
              <w:t>y</w:t>
            </w:r>
            <w:r w:rsidR="006B707D" w:rsidRPr="006B707D">
              <w:t xml:space="preserve"> kwalifikowaln</w:t>
            </w:r>
            <w:r w:rsidR="00921517">
              <w:t xml:space="preserve">e </w:t>
            </w:r>
            <w:r w:rsidR="00F525E6">
              <w:t xml:space="preserve">związane z pracą </w:t>
            </w:r>
            <w:r w:rsidR="002F7AB0">
              <w:t xml:space="preserve">danej osoby </w:t>
            </w:r>
            <w:r w:rsidR="00B16FEA">
              <w:t>(rodzaj i</w:t>
            </w:r>
            <w:r w:rsidR="00244B82">
              <w:t> </w:t>
            </w:r>
            <w:r w:rsidR="00B16FEA">
              <w:t>kwota)</w:t>
            </w:r>
            <w:r w:rsidR="00AD4F99">
              <w:t>,</w:t>
            </w:r>
          </w:p>
          <w:p w14:paraId="5FEEE347" w14:textId="53BBF682" w:rsidR="009E73E1" w:rsidRPr="00144942" w:rsidRDefault="00AD4F99" w:rsidP="00C81C4C">
            <w:pPr>
              <w:pStyle w:val="Akapitzlist"/>
              <w:numPr>
                <w:ilvl w:val="0"/>
                <w:numId w:val="71"/>
              </w:numPr>
              <w:spacing w:before="60" w:after="60" w:line="259" w:lineRule="auto"/>
              <w:ind w:left="284" w:hanging="284"/>
              <w:contextualSpacing w:val="0"/>
            </w:pPr>
            <w:r w:rsidRPr="00AD4F99">
              <w:t xml:space="preserve">o ile regulamin wyboru projektów nie stanowi inaczej </w:t>
            </w:r>
            <w:r w:rsidR="00BB04F9">
              <w:t>–</w:t>
            </w:r>
            <w:r w:rsidRPr="00AD4F99">
              <w:t xml:space="preserve"> we wniosku o płatność końcową beneficjent musi rozliczyć min. 25% wartości wniesionego wkładu niepieniężnego stanowiącego wydatek kwalifikowalny w</w:t>
            </w:r>
            <w:r>
              <w:t> </w:t>
            </w:r>
            <w:r w:rsidRPr="00AD4F99">
              <w:t>projekcie.</w:t>
            </w:r>
          </w:p>
        </w:tc>
      </w:tr>
      <w:tr w:rsidR="0018304C" w14:paraId="66C67722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144942" w:rsidRDefault="0018304C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34C17286" w:rsidR="0018304C" w:rsidRDefault="00921DB2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921DB2">
              <w:t xml:space="preserve">dokument określający </w:t>
            </w:r>
            <w:r w:rsidR="00740581">
              <w:t>sposób wyceny nieodpłatnej pracy</w:t>
            </w:r>
            <w:r w:rsidR="00F804C7">
              <w:t xml:space="preserve"> </w:t>
            </w:r>
            <w:r w:rsidR="002F7AB0" w:rsidRPr="002F7AB0">
              <w:t>(w tym kwotę i sposób wyliczenia stawki godzinowej/dziennej)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00E3D148" w:rsidR="0018304C" w:rsidRPr="00144942" w:rsidRDefault="00283B3D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s</w:t>
            </w:r>
            <w:r w:rsidR="00921DB2" w:rsidRPr="00921DB2">
              <w:t xml:space="preserve">posób </w:t>
            </w:r>
            <w:r w:rsidR="00740581">
              <w:t>dokonania wyceny nieodpłatnej pracy (w tym ustalenia stawki godzinowej/dziennej)</w:t>
            </w:r>
            <w:r w:rsidR="005B6B61">
              <w:t xml:space="preserve"> </w:t>
            </w:r>
            <w:r w:rsidR="00740581">
              <w:t xml:space="preserve">określają </w:t>
            </w:r>
            <w:r w:rsidR="00F11F24">
              <w:t>W</w:t>
            </w:r>
            <w:r w:rsidR="00921DB2" w:rsidRPr="00921DB2">
              <w:t>ytyczn</w:t>
            </w:r>
            <w:r w:rsidR="005B6B61">
              <w:t>e</w:t>
            </w:r>
            <w:r w:rsidR="00921DB2" w:rsidRPr="00921DB2">
              <w:t xml:space="preserve"> </w:t>
            </w:r>
            <w:r w:rsidR="00F11F24" w:rsidRPr="00F11F24">
              <w:t>dotycząc</w:t>
            </w:r>
            <w:r w:rsidR="005B6B61">
              <w:t>e</w:t>
            </w:r>
            <w:r w:rsidR="00F11F24" w:rsidRPr="00F11F24">
              <w:t xml:space="preserve"> kwalifikowalności wydatków na lata 2021</w:t>
            </w:r>
            <w:r w:rsidR="00BB04F9">
              <w:t>–</w:t>
            </w:r>
            <w:r w:rsidR="00F11F24" w:rsidRPr="00F11F24">
              <w:t>2027</w:t>
            </w:r>
            <w:r w:rsidR="005B6B61">
              <w:t xml:space="preserve"> (podrozdział dedykowany wkładowi niepieniężnemu)</w:t>
            </w:r>
            <w:r w:rsidR="00F11F24" w:rsidRPr="00F11F24">
              <w:t>.</w:t>
            </w:r>
          </w:p>
        </w:tc>
      </w:tr>
      <w:tr w:rsidR="00A54098" w14:paraId="310EEBA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144942" w:rsidRDefault="00A5409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12A1B945" w:rsidR="001D4B50" w:rsidRDefault="001D4B50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umowa zawarta z</w:t>
            </w:r>
            <w:r w:rsidR="002F7AB0">
              <w:t xml:space="preserve"> osobą wykonującą nieodpłatną pracę</w:t>
            </w:r>
            <w:r>
              <w:t>, z której m.in. będzie wynikać:</w:t>
            </w:r>
          </w:p>
          <w:p w14:paraId="31DB737F" w14:textId="43EDF6C4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rodzaj wykonywanej nieodpłatnej pracy (tj. stanowisko w </w:t>
            </w:r>
            <w:r w:rsidR="00A06127">
              <w:t>p</w:t>
            </w:r>
            <w:r>
              <w:t>rojekcie)</w:t>
            </w:r>
          </w:p>
          <w:p w14:paraId="4AEAAC92" w14:textId="4C3293F6" w:rsidR="001D4B50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>rodzaj wykonywanych zadań, które muszą być zgodne ze stanowiskiem w</w:t>
            </w:r>
            <w:r w:rsidR="00B94570">
              <w:t> </w:t>
            </w:r>
            <w:r>
              <w:t>projekcie</w:t>
            </w:r>
          </w:p>
          <w:p w14:paraId="543BB78A" w14:textId="34E6A4CA" w:rsidR="00A54098" w:rsidRPr="00921DB2" w:rsidRDefault="001D4B50" w:rsidP="00C81C4C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informacja, że </w:t>
            </w:r>
            <w:r w:rsidR="002F7AB0">
              <w:t xml:space="preserve">osoba </w:t>
            </w:r>
            <w:r>
              <w:t>jest świadom</w:t>
            </w:r>
            <w:r w:rsidR="009C5D36">
              <w:t>a</w:t>
            </w:r>
            <w:r>
              <w:t xml:space="preserve"> swojego nieodpłatnego udziału w</w:t>
            </w:r>
            <w:r w:rsidR="006C0DE5">
              <w:t> </w:t>
            </w:r>
            <w:r w:rsidR="00A06127">
              <w:t xml:space="preserve">realizacji </w:t>
            </w:r>
            <w:r>
              <w:t>projek</w:t>
            </w:r>
            <w:r w:rsidR="00A06127">
              <w:t>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921DB2" w:rsidRDefault="00A54098" w:rsidP="00C81C4C">
            <w:pPr>
              <w:spacing w:before="60" w:after="60" w:line="259" w:lineRule="auto"/>
              <w:ind w:left="284" w:hanging="284"/>
            </w:pPr>
          </w:p>
        </w:tc>
      </w:tr>
      <w:tr w:rsidR="00187B88" w14:paraId="21C45BE2" w14:textId="77777777" w:rsidTr="00B262A6">
        <w:trPr>
          <w:cantSplit/>
          <w:trHeight w:val="251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144942" w:rsidRDefault="00187B88" w:rsidP="00C81C4C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 w:rsidRPr="00187B88">
              <w:t>karta czasu pracy lub dokument równoważny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772A31B7" w:rsidR="00187B88" w:rsidRDefault="00187B88" w:rsidP="00C81C4C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284" w:hanging="284"/>
              <w:contextualSpacing w:val="0"/>
            </w:pPr>
            <w:r>
              <w:t>z dokumentu musi wynikać, w jakim okresie, jak długo (w godzinach i minutach) i jakie czynności związane z realizacją projektu były wykonywane przez</w:t>
            </w:r>
            <w:r w:rsidR="002F7AB0">
              <w:t xml:space="preserve"> osobę wykonującą nieodpłatną pracę</w:t>
            </w:r>
            <w:r>
              <w:t>,</w:t>
            </w:r>
          </w:p>
          <w:p w14:paraId="20C43224" w14:textId="354B90C3" w:rsidR="00032E04" w:rsidRPr="00921DB2" w:rsidRDefault="00187B88" w:rsidP="00454C49">
            <w:pPr>
              <w:pStyle w:val="Akapitzlist"/>
              <w:numPr>
                <w:ilvl w:val="0"/>
                <w:numId w:val="32"/>
              </w:numPr>
              <w:spacing w:before="60" w:after="240" w:line="259" w:lineRule="auto"/>
              <w:ind w:left="284" w:hanging="284"/>
              <w:contextualSpacing w:val="0"/>
            </w:pPr>
            <w:r>
              <w:t>dokument musi być podpisany przez</w:t>
            </w:r>
            <w:r w:rsidR="002F7AB0">
              <w:t xml:space="preserve"> </w:t>
            </w:r>
            <w:r w:rsidR="002F7AB0" w:rsidRPr="002F7AB0">
              <w:t xml:space="preserve">osobę wykonującą nieodpłatną pracę </w:t>
            </w:r>
            <w:r>
              <w:t xml:space="preserve">oraz </w:t>
            </w:r>
            <w:r w:rsidR="00E87087">
              <w:t>b</w:t>
            </w:r>
            <w:r>
              <w:t>eneficjenta/</w:t>
            </w:r>
            <w:r w:rsidR="00E87087">
              <w:t>p</w:t>
            </w:r>
            <w:r>
              <w:t>artnera/</w:t>
            </w:r>
            <w:r w:rsidR="00E87087">
              <w:t>p</w:t>
            </w:r>
            <w:r>
              <w:t xml:space="preserve">odmiot </w:t>
            </w:r>
            <w:r w:rsidR="00990EF9">
              <w:t>upoważniony do ponoszenia wydatków</w:t>
            </w:r>
            <w:r>
              <w:t>.</w:t>
            </w:r>
          </w:p>
        </w:tc>
      </w:tr>
      <w:tr w:rsidR="009E73E1" w14:paraId="6408901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Koszty pośrednie projektu rozliczane według stawki ryczałtowej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273A17" w:rsidRDefault="005A207B" w:rsidP="00C81C4C">
            <w:pPr>
              <w:spacing w:before="60" w:after="60" w:line="259" w:lineRule="auto"/>
              <w:ind w:left="284" w:hanging="284"/>
            </w:pPr>
            <w:r>
              <w:t xml:space="preserve"> </w:t>
            </w:r>
          </w:p>
        </w:tc>
      </w:tr>
      <w:tr w:rsidR="009E73E1" w14:paraId="2062621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Default="009E73E1" w:rsidP="00C81C4C">
            <w:pPr>
              <w:pStyle w:val="Akapitzlist"/>
              <w:numPr>
                <w:ilvl w:val="0"/>
                <w:numId w:val="59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B0119A" w:rsidRPr="00B0119A">
              <w:t>oświadczenia z:</w:t>
            </w:r>
          </w:p>
          <w:p w14:paraId="39EECB17" w14:textId="3AA236C7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A.2.</w:t>
            </w:r>
          </w:p>
          <w:p w14:paraId="18F208A6" w14:textId="18D9A05F" w:rsidR="00B0119A" w:rsidRP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A.3.</w:t>
            </w:r>
          </w:p>
          <w:p w14:paraId="0831E253" w14:textId="1A266E0D" w:rsidR="00B0119A" w:rsidRDefault="009C5D36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0119A" w:rsidRPr="00B0119A">
              <w:t>A.4.</w:t>
            </w:r>
          </w:p>
          <w:p w14:paraId="36875F5D" w14:textId="250C4510" w:rsidR="00B27319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dokumentacja fotograficzna poświadczająca wykonanie obowiązkowych działań </w:t>
            </w:r>
            <w:r w:rsidR="00753C44">
              <w:t>informacyjno-</w:t>
            </w:r>
            <w:r>
              <w:t>promocyjnych w projekcie</w:t>
            </w:r>
          </w:p>
          <w:p w14:paraId="2BD0CF0D" w14:textId="4686A57C" w:rsidR="009E73E1" w:rsidRPr="00B0119A" w:rsidRDefault="00B0119A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lastRenderedPageBreak/>
              <w:t xml:space="preserve">inne </w:t>
            </w:r>
            <w:r w:rsidR="00B27319">
              <w:t>informacje/</w:t>
            </w:r>
            <w:r w:rsidRPr="00B0119A">
              <w:t>oświadczenia wynikające z</w:t>
            </w:r>
            <w:r w:rsidR="00FA3CFF">
              <w:t> </w:t>
            </w:r>
            <w:r w:rsidRPr="00B0119A">
              <w:t>regulaminu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6D3EEFEB" w:rsidR="009E73E1" w:rsidRPr="00273A17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471D3">
              <w:t>/dokumentację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04419B" w14:paraId="390B03D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Default="0004419B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Default="0004419B" w:rsidP="00C81C4C">
            <w:pPr>
              <w:spacing w:before="60" w:after="60" w:line="259" w:lineRule="auto"/>
              <w:rPr>
                <w:b/>
                <w:bCs/>
              </w:rPr>
            </w:pPr>
            <w:r w:rsidRPr="002810A5">
              <w:rPr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273A17" w:rsidRDefault="0004419B" w:rsidP="00C81C4C">
            <w:pPr>
              <w:spacing w:before="60" w:after="60" w:line="259" w:lineRule="auto"/>
              <w:ind w:left="284" w:hanging="284"/>
            </w:pPr>
          </w:p>
        </w:tc>
      </w:tr>
      <w:tr w:rsidR="0004419B" w14:paraId="675A147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04419B" w:rsidRDefault="0004419B" w:rsidP="00C81C4C">
            <w:pPr>
              <w:pStyle w:val="Akapitzlist"/>
              <w:numPr>
                <w:ilvl w:val="0"/>
                <w:numId w:val="64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B0119A" w:rsidRDefault="00B27319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997356" w:rsidRPr="00B0119A">
              <w:t>oświadczenia z:</w:t>
            </w:r>
          </w:p>
          <w:p w14:paraId="50F364A7" w14:textId="189AB49B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A.2.</w:t>
            </w:r>
          </w:p>
          <w:p w14:paraId="24693C4D" w14:textId="22C6C66A" w:rsidR="00997356" w:rsidRPr="00B0119A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A.3.</w:t>
            </w:r>
          </w:p>
          <w:p w14:paraId="743B2372" w14:textId="7EB25806" w:rsidR="00997356" w:rsidRDefault="008B4618" w:rsidP="00C81C4C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997356" w:rsidRPr="00B0119A">
              <w:t>A.4.</w:t>
            </w:r>
          </w:p>
          <w:p w14:paraId="795D6878" w14:textId="363A62E3" w:rsidR="0004419B" w:rsidRPr="0004419B" w:rsidRDefault="00997356" w:rsidP="00C81C4C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</w:pPr>
            <w:r w:rsidRPr="00B0119A">
              <w:t xml:space="preserve">inne </w:t>
            </w:r>
            <w:r w:rsidR="00B27319">
              <w:t>informacje/</w:t>
            </w:r>
            <w:r w:rsidRPr="00B0119A">
              <w:t xml:space="preserve">oświadczenia </w:t>
            </w:r>
            <w:r w:rsidR="00B27319">
              <w:t xml:space="preserve">lub </w:t>
            </w:r>
            <w:r w:rsidR="005B1ABD">
              <w:t xml:space="preserve">dokumenty </w:t>
            </w:r>
            <w:r w:rsidRPr="00B0119A">
              <w:t>wynikające z</w:t>
            </w:r>
            <w:r>
              <w:t> </w:t>
            </w:r>
            <w:r w:rsidRPr="00B0119A">
              <w:t>regulaminu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59D65CA9" w:rsidR="00386B1B" w:rsidRPr="0004419B" w:rsidRDefault="00B27319" w:rsidP="00C81C4C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9E73E1" w14:paraId="34BF5C9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3182A9C9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kwotę ryczałtową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C7D8C4D" w14:textId="77777777" w:rsidTr="00B262A6">
        <w:trPr>
          <w:cantSplit/>
          <w:trHeight w:val="365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Default="009E73E1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2E33A9C9" w:rsidR="005D0ED8" w:rsidRPr="00F1175B" w:rsidRDefault="00F62F67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dokument poświadczający zrealizowanie wskaźnika przypisanego do kwoty ryczałtowej</w:t>
            </w:r>
            <w:r w:rsidR="001367A3">
              <w:t xml:space="preserve"> 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Default="00EF25B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zgodnie ze wskazaniem we wniosku o</w:t>
            </w:r>
            <w:r w:rsidR="001F1CAB">
              <w:t> </w:t>
            </w:r>
            <w:r>
              <w:t>dofinansowanie</w:t>
            </w:r>
            <w:r w:rsidR="001F1CAB">
              <w:t xml:space="preserve"> i w regulaminie wyboru projektów,</w:t>
            </w:r>
          </w:p>
          <w:p w14:paraId="1E7D6AF9" w14:textId="4D7D0576" w:rsidR="005D0ED8" w:rsidRPr="00273A17" w:rsidRDefault="001F1CAB" w:rsidP="000106CF">
            <w:pPr>
              <w:pStyle w:val="Akapitzlist"/>
              <w:numPr>
                <w:ilvl w:val="0"/>
                <w:numId w:val="55"/>
              </w:numPr>
              <w:spacing w:before="60" w:after="360" w:line="259" w:lineRule="auto"/>
              <w:ind w:left="284" w:hanging="284"/>
              <w:contextualSpacing w:val="0"/>
            </w:pPr>
            <w:r>
              <w:t>w zależności od rodzaju zadania, na które przyznano kwotę ryczałtową jest to, np.</w:t>
            </w:r>
            <w:r w:rsidR="00BB5B60">
              <w:t xml:space="preserve"> </w:t>
            </w:r>
            <w:r>
              <w:t xml:space="preserve">protokół odbioru; raport z wykonanych działań doradczych; </w:t>
            </w:r>
            <w:r w:rsidRPr="00E439E4">
              <w:t>opracowani</w:t>
            </w:r>
            <w:r>
              <w:t>e</w:t>
            </w:r>
            <w:r w:rsidRPr="00E439E4">
              <w:t xml:space="preserve"> końcowe powstałe w</w:t>
            </w:r>
            <w:r w:rsidR="00E154E8">
              <w:t> </w:t>
            </w:r>
            <w:r w:rsidRPr="00E439E4">
              <w:t>wyniku usługi doradczej</w:t>
            </w:r>
            <w:r>
              <w:t xml:space="preserve">; </w:t>
            </w:r>
            <w:r w:rsidRPr="001367A3">
              <w:t>wpis do oficjalnego katalogu targowego lub innego dokumentu otrzymanego od organizatora targów</w:t>
            </w:r>
            <w:r>
              <w:t xml:space="preserve"> wraz z</w:t>
            </w:r>
            <w:r w:rsidR="00E154E8">
              <w:t> </w:t>
            </w:r>
            <w:r>
              <w:t xml:space="preserve">dokumentacją fotograficzną; </w:t>
            </w:r>
            <w:r w:rsidRPr="001F1CAB">
              <w:t>raport z</w:t>
            </w:r>
            <w:r w:rsidR="00EB0320">
              <w:t> </w:t>
            </w:r>
            <w:r w:rsidRPr="001F1CAB">
              <w:t>przebiegu misji</w:t>
            </w:r>
            <w:r>
              <w:t xml:space="preserve">, dokument przedstawiający wpis </w:t>
            </w:r>
            <w:r w:rsidR="00E154E8">
              <w:t>na listę uczestników misji</w:t>
            </w:r>
            <w:r>
              <w:t xml:space="preserve"> wraz z biletami wstępu na targi (jeżeli odbyto wizytę na targach)</w:t>
            </w:r>
            <w:r w:rsidR="00E154E8">
              <w:t>, dokumentacja fotograficzna</w:t>
            </w:r>
            <w:r>
              <w:t>;</w:t>
            </w:r>
            <w:r w:rsidR="00E154E8">
              <w:t xml:space="preserve"> w przypadku działań informacyjno-promocyjnych związanych np. z udziałem w</w:t>
            </w:r>
            <w:r w:rsidR="00EB0320">
              <w:t> </w:t>
            </w:r>
            <w:r w:rsidR="00E154E8">
              <w:t xml:space="preserve">targach </w:t>
            </w:r>
            <w:r w:rsidR="00BB04F9">
              <w:t>–</w:t>
            </w:r>
            <w:r w:rsidR="00E154E8">
              <w:t xml:space="preserve"> </w:t>
            </w:r>
            <w:r w:rsidR="00045EDB" w:rsidRPr="00045EDB">
              <w:t>dokumentacj</w:t>
            </w:r>
            <w:r w:rsidR="00045EDB">
              <w:t>a</w:t>
            </w:r>
            <w:r w:rsidR="00045EDB" w:rsidRPr="00045EDB">
              <w:t xml:space="preserve"> fotograficzn</w:t>
            </w:r>
            <w:r w:rsidR="00045EDB">
              <w:t>a</w:t>
            </w:r>
            <w:r w:rsidR="00045EDB" w:rsidRPr="00045EDB">
              <w:t xml:space="preserve"> pojedynczych egzemplarzy każdego z rodzajów wykonanych materiałów</w:t>
            </w:r>
            <w:r w:rsidR="00045EDB">
              <w:t xml:space="preserve"> promocyjnych,</w:t>
            </w:r>
            <w:r w:rsidR="00045EDB" w:rsidRPr="00E154E8">
              <w:t xml:space="preserve"> adres obcojęzycznej strony internetowej lub obcojęzycznego modułu do istniejącej strony internetowej</w:t>
            </w:r>
            <w:r w:rsidR="00045EDB">
              <w:t xml:space="preserve">, raport dotyczący </w:t>
            </w:r>
            <w:r w:rsidR="002C5D8B">
              <w:t xml:space="preserve">zrealizowanej </w:t>
            </w:r>
            <w:r w:rsidR="00045EDB">
              <w:t>kampanii promocyjnej</w:t>
            </w:r>
            <w:r w:rsidR="004E0C84">
              <w:t>.</w:t>
            </w:r>
          </w:p>
        </w:tc>
      </w:tr>
      <w:tr w:rsidR="005D0ED8" w14:paraId="4B64FEA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Default="005D0ED8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4B904FD4" w:rsidR="005D0ED8" w:rsidRDefault="005D0ED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dokument z </w:t>
            </w:r>
            <w:r w:rsidR="00E06E8F">
              <w:t xml:space="preserve">lp. </w:t>
            </w:r>
            <w:r>
              <w:t>B.1.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Default="00880C0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jeżeli dotyczy projektu,</w:t>
            </w:r>
          </w:p>
          <w:p w14:paraId="601A76C0" w14:textId="2171EF6A" w:rsidR="00997356" w:rsidRDefault="0099735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nie ma obowiązku załączania dokumentu, jeżeli kwota ryczałtowa będzie rozliczona jednorazowo w całości i do wniosku o płatność zostanie załączon</w:t>
            </w:r>
            <w:r w:rsidR="00DB62F7">
              <w:t xml:space="preserve">a </w:t>
            </w:r>
            <w:r w:rsidR="00DB62F7" w:rsidRPr="00DB62F7">
              <w:t>ostateczn</w:t>
            </w:r>
            <w:r w:rsidR="00DB62F7">
              <w:t>a</w:t>
            </w:r>
            <w:r w:rsidR="00DB62F7" w:rsidRPr="00DB62F7">
              <w:t xml:space="preserve"> decyzja o</w:t>
            </w:r>
            <w:r w:rsidR="00DB62F7">
              <w:t> </w:t>
            </w:r>
            <w:r w:rsidR="00DB62F7" w:rsidRPr="00DB62F7">
              <w:t>pozwoleniu na użytkowanie</w:t>
            </w:r>
            <w:r w:rsidR="00DB62F7">
              <w:t xml:space="preserve"> obiektu,</w:t>
            </w:r>
          </w:p>
          <w:p w14:paraId="4FBE956E" w14:textId="49992AE5" w:rsidR="005D0ED8" w:rsidRDefault="00EB0320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lastRenderedPageBreak/>
              <w:t xml:space="preserve">dokument </w:t>
            </w:r>
            <w:r w:rsidR="00DB62F7">
              <w:t xml:space="preserve">należy załączyć </w:t>
            </w:r>
            <w:r w:rsidR="00370906">
              <w:t xml:space="preserve">jednorazowo </w:t>
            </w:r>
            <w:r w:rsidR="00DB62F7">
              <w:t>do wniosku o płatność</w:t>
            </w:r>
            <w:r w:rsidR="00370906">
              <w:t xml:space="preserve"> </w:t>
            </w:r>
            <w:r>
              <w:t>o pierwszą transzę zaliczki</w:t>
            </w:r>
            <w:r w:rsidR="00370906">
              <w:t xml:space="preserve"> lub wniosku o płatność, w którym będzie rozlicz</w:t>
            </w:r>
            <w:r w:rsidR="00F71CFE">
              <w:t>a</w:t>
            </w:r>
            <w:r w:rsidR="00370906">
              <w:t>na część kwoty ryczałtowej (w zależności który z tych wniosków będzie pierwszy)</w:t>
            </w:r>
            <w:r w:rsidR="00D15ADB">
              <w:t>,</w:t>
            </w:r>
          </w:p>
          <w:p w14:paraId="57C56949" w14:textId="7671BA0A" w:rsidR="00D15ADB" w:rsidRDefault="00D15ADB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w przypadku </w:t>
            </w:r>
            <w:r w:rsidR="00F71CFE">
              <w:t xml:space="preserve">zaistnienia </w:t>
            </w:r>
            <w:r>
              <w:t xml:space="preserve">zmian </w:t>
            </w:r>
            <w:r w:rsidR="00BB04F9">
              <w:t>–</w:t>
            </w:r>
            <w:r w:rsidR="00F71CFE">
              <w:t xml:space="preserve"> </w:t>
            </w:r>
            <w:r>
              <w:t xml:space="preserve">należy przedłożyć </w:t>
            </w:r>
            <w:r w:rsidR="00F71CFE">
              <w:t xml:space="preserve">nowy dokument </w:t>
            </w:r>
            <w:r w:rsidR="000903D1">
              <w:t>wraz z</w:t>
            </w:r>
            <w:r w:rsidR="00F71CFE">
              <w:t xml:space="preserve"> pierwsz</w:t>
            </w:r>
            <w:r w:rsidR="000903D1">
              <w:t>ym</w:t>
            </w:r>
            <w:r w:rsidR="00F71CFE">
              <w:t xml:space="preserve"> wniosk</w:t>
            </w:r>
            <w:r w:rsidR="000903D1">
              <w:t xml:space="preserve">iem </w:t>
            </w:r>
            <w:r w:rsidR="00F71CFE">
              <w:t>o płatność składan</w:t>
            </w:r>
            <w:r w:rsidR="000903D1">
              <w:t>ym po zaistnieniu zmiany.</w:t>
            </w:r>
            <w:r w:rsidR="00F71CFE">
              <w:t xml:space="preserve"> </w:t>
            </w:r>
          </w:p>
        </w:tc>
      </w:tr>
      <w:tr w:rsidR="00F62F67" w14:paraId="0F6E6160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Default="00C37FF8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>informacje/</w:t>
            </w:r>
            <w:r w:rsidR="00F62F67">
              <w:t>oświadczeni</w:t>
            </w:r>
            <w:r w:rsidR="00EF25BB">
              <w:t>a</w:t>
            </w:r>
            <w:r w:rsidR="00F62F67">
              <w:t xml:space="preserve"> z</w:t>
            </w:r>
            <w:r w:rsidR="00EF25BB">
              <w:t>:</w:t>
            </w:r>
          </w:p>
          <w:p w14:paraId="495CE163" w14:textId="6B639A1D" w:rsidR="00F62F6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F62F67">
              <w:t>A.2.</w:t>
            </w:r>
          </w:p>
          <w:p w14:paraId="58E1FD40" w14:textId="10E2655B" w:rsidR="00EF25BB" w:rsidRP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rPr>
                <w:color w:val="000000" w:themeColor="text1"/>
              </w:rPr>
              <w:t xml:space="preserve">lp. </w:t>
            </w:r>
            <w:r w:rsidR="00EF25BB" w:rsidRPr="00E46D2B">
              <w:rPr>
                <w:color w:val="000000" w:themeColor="text1"/>
              </w:rPr>
              <w:t>A.3.</w:t>
            </w:r>
          </w:p>
          <w:p w14:paraId="5E701C8F" w14:textId="0C081580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A.4.</w:t>
            </w:r>
          </w:p>
          <w:p w14:paraId="6F7D83DD" w14:textId="470656FB" w:rsidR="00EF25BB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EF25BB">
              <w:t>A.7.</w:t>
            </w:r>
          </w:p>
          <w:p w14:paraId="09473F26" w14:textId="5943C56E" w:rsidR="00CA0A77" w:rsidRDefault="00E06E8F" w:rsidP="00C81C4C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CA0A77">
              <w:t>A.9.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4ED977A0" w:rsidR="00D40FE2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1A4223">
              <w:t xml:space="preserve">z </w:t>
            </w:r>
            <w:r w:rsidR="00E06E8F">
              <w:t xml:space="preserve">lp. </w:t>
            </w:r>
            <w:r w:rsidR="001A4223">
              <w:t xml:space="preserve">A.2. </w:t>
            </w:r>
            <w:r w:rsidR="002C5D8B">
              <w:t>załączan</w:t>
            </w:r>
            <w:r>
              <w:t>a</w:t>
            </w:r>
            <w:r w:rsidR="002C5D8B">
              <w:t xml:space="preserve"> jest do wniosku o</w:t>
            </w:r>
            <w:r w:rsidR="006C0DE5">
              <w:t> </w:t>
            </w:r>
            <w:r w:rsidR="002C5D8B">
              <w:t>płatność</w:t>
            </w:r>
            <w:r w:rsidR="00D40FE2">
              <w:t xml:space="preserve"> w przypadku wnioskowania o</w:t>
            </w:r>
            <w:r w:rsidR="006C0DE5">
              <w:t> </w:t>
            </w:r>
            <w:r w:rsidR="00D40FE2">
              <w:t>zaliczkę i/lub kwotę ryczałtową,</w:t>
            </w:r>
          </w:p>
          <w:p w14:paraId="1A86FC1C" w14:textId="398D0FF1" w:rsidR="00AB614A" w:rsidRDefault="001A4223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oświadczeni</w:t>
            </w:r>
            <w:r w:rsidR="00CA0A77">
              <w:t>a</w:t>
            </w:r>
            <w:r>
              <w:t xml:space="preserve"> z </w:t>
            </w:r>
            <w:r w:rsidR="00E06E8F">
              <w:t xml:space="preserve">lp. </w:t>
            </w:r>
            <w:r w:rsidR="0048407E">
              <w:t xml:space="preserve">A.7. </w:t>
            </w:r>
            <w:r w:rsidR="00CA0A77">
              <w:t xml:space="preserve">i A.9. </w:t>
            </w:r>
            <w:r w:rsidR="00BB04F9">
              <w:t>–</w:t>
            </w:r>
            <w:r w:rsidR="0048407E">
              <w:t xml:space="preserve"> </w:t>
            </w:r>
            <w:r w:rsidR="00AB614A">
              <w:t xml:space="preserve">należy </w:t>
            </w:r>
            <w:r w:rsidR="0048407E">
              <w:t>załącz</w:t>
            </w:r>
            <w:r w:rsidR="00AB614A">
              <w:t>yć</w:t>
            </w:r>
            <w:r w:rsidR="0048407E">
              <w:t xml:space="preserve"> do wniosku o płatność końcową, jeżeli wymóg złożenia </w:t>
            </w:r>
            <w:r w:rsidR="00AB614A">
              <w:t xml:space="preserve">oświadczenia </w:t>
            </w:r>
            <w:r w:rsidR="0048407E">
              <w:t>dotyczy projektu</w:t>
            </w:r>
            <w:r w:rsidR="00386B1B">
              <w:t>,</w:t>
            </w:r>
          </w:p>
          <w:p w14:paraId="0D4E49B5" w14:textId="13317BC5" w:rsidR="00386B1B" w:rsidRPr="00F62F67" w:rsidRDefault="00C37FF8" w:rsidP="00C81C4C">
            <w:pPr>
              <w:pStyle w:val="Akapitzlist"/>
              <w:numPr>
                <w:ilvl w:val="1"/>
                <w:numId w:val="29"/>
              </w:numPr>
              <w:spacing w:before="60" w:after="60" w:line="259" w:lineRule="auto"/>
              <w:ind w:left="284" w:hanging="284"/>
              <w:contextualSpacing w:val="0"/>
            </w:pPr>
            <w:r>
              <w:t>info</w:t>
            </w:r>
            <w:r w:rsidR="00B31324">
              <w:t>r</w:t>
            </w:r>
            <w:r>
              <w:t>mację/</w:t>
            </w:r>
            <w:r w:rsidR="00386B1B" w:rsidRPr="00386B1B">
              <w:t>oświadczeni</w:t>
            </w:r>
            <w:r w:rsidR="002C5F56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>,</w:t>
            </w:r>
            <w:r w:rsidR="00386B1B" w:rsidRPr="00386B1B">
              <w:t xml:space="preserve">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F62F67" w14:paraId="7ABA9058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100E8B81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rPr>
                <w:color w:val="000000" w:themeColor="text1"/>
              </w:rPr>
              <w:t xml:space="preserve">informacja </w:t>
            </w:r>
            <w:r w:rsidR="00F40903" w:rsidRPr="00471C1A">
              <w:rPr>
                <w:color w:val="000000" w:themeColor="text1"/>
              </w:rPr>
              <w:t>o</w:t>
            </w:r>
            <w:r w:rsidR="00C80CC0" w:rsidRPr="00471C1A">
              <w:rPr>
                <w:color w:val="000000" w:themeColor="text1"/>
              </w:rPr>
              <w:t xml:space="preserve"> wydatkowani</w:t>
            </w:r>
            <w:r w:rsidR="00F40903" w:rsidRPr="00471C1A">
              <w:rPr>
                <w:color w:val="000000" w:themeColor="text1"/>
              </w:rPr>
              <w:t>u</w:t>
            </w:r>
            <w:r w:rsidR="00C80CC0" w:rsidRPr="00471C1A">
              <w:rPr>
                <w:color w:val="000000" w:themeColor="text1"/>
              </w:rPr>
              <w:t xml:space="preserve"> w projekcie minimum 70% </w:t>
            </w:r>
            <w:r w:rsidR="00F40903" w:rsidRPr="00471C1A">
              <w:rPr>
                <w:color w:val="000000" w:themeColor="text1"/>
              </w:rPr>
              <w:t>wcześniej otrzymanych transz zaliczki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42AB5A7A" w:rsid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informacja </w:t>
            </w:r>
            <w:r w:rsidR="002C5D8B" w:rsidRPr="002C5D8B">
              <w:t>załączan</w:t>
            </w:r>
            <w:r>
              <w:t>a</w:t>
            </w:r>
            <w:r w:rsidR="002C5D8B" w:rsidRPr="002C5D8B">
              <w:t xml:space="preserve"> jest do wniosku o</w:t>
            </w:r>
            <w:r w:rsidR="002C5D8B">
              <w:t> </w:t>
            </w:r>
            <w:r w:rsidR="002C5D8B" w:rsidRPr="002C5D8B">
              <w:t xml:space="preserve">płatność </w:t>
            </w:r>
            <w:r w:rsidR="002C5D8B">
              <w:t xml:space="preserve">każdorazowo </w:t>
            </w:r>
            <w:r w:rsidR="002C5D8B" w:rsidRPr="002C5D8B">
              <w:t xml:space="preserve">w przypadku </w:t>
            </w:r>
            <w:r w:rsidR="00F40903">
              <w:t>wnioskowania o</w:t>
            </w:r>
            <w:r w:rsidR="004C6F0B">
              <w:t> </w:t>
            </w:r>
            <w:r w:rsidR="00F40903">
              <w:t>drugą i</w:t>
            </w:r>
            <w:r w:rsidR="004E0C84">
              <w:t> </w:t>
            </w:r>
            <w:r w:rsidR="00F40903">
              <w:t>kolejne transze zaliczki,</w:t>
            </w:r>
          </w:p>
          <w:p w14:paraId="0C1E1FE7" w14:textId="1FAB7B54" w:rsidR="00F40903" w:rsidRPr="00F62F67" w:rsidRDefault="00B27319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informację </w:t>
            </w:r>
            <w:r w:rsidR="00F40903">
              <w:t xml:space="preserve">składa </w:t>
            </w:r>
            <w:r w:rsidR="00E87087">
              <w:t>b</w:t>
            </w:r>
            <w:r w:rsidR="00F40903">
              <w:t>eneficjent</w:t>
            </w:r>
            <w:r w:rsidR="00D40FE2">
              <w:t>.</w:t>
            </w:r>
          </w:p>
        </w:tc>
      </w:tr>
      <w:tr w:rsidR="00E42633" w14:paraId="6640A97C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Default="00E42633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302A0CA0" w:rsidR="00E42633" w:rsidRPr="004E0C84" w:rsidRDefault="00CC5153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CC5153">
              <w:t xml:space="preserve">dokument poświadczający zrealizowanie wskaźnika przypisanego do </w:t>
            </w:r>
            <w:r w:rsidR="008E5CFE">
              <w:t>projektu</w:t>
            </w:r>
            <w:r w:rsidR="00EC5EA6">
              <w:t xml:space="preserve"> i/lub </w:t>
            </w:r>
            <w:r w:rsidR="00BA7824">
              <w:t xml:space="preserve">oświadczenie </w:t>
            </w:r>
            <w:r w:rsidR="00EC5EA6">
              <w:t>z</w:t>
            </w:r>
            <w:r w:rsidR="00BA7824">
              <w:t xml:space="preserve"> </w:t>
            </w:r>
            <w:r w:rsidR="00E06E8F">
              <w:t xml:space="preserve">lp. </w:t>
            </w:r>
            <w:r w:rsidR="00BA7824">
              <w:t>A.8</w:t>
            </w:r>
            <w:r w:rsidR="00EC5EA6">
              <w:t>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>zgodnie ze wskazaniem we wniosku o dofinansowanie i w regulaminie wyboru projektów,</w:t>
            </w:r>
          </w:p>
          <w:p w14:paraId="427D916C" w14:textId="0389F703" w:rsidR="00E42633" w:rsidRPr="004E0C84" w:rsidRDefault="008E5CFE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8E5CFE">
              <w:t xml:space="preserve">dotyczy wskaźników projektu, nie wskaźników przypisanych do kwoty ryczałtowej. Jeżeli oba wskaźniki są takie same </w:t>
            </w:r>
            <w:r w:rsidR="00BB04F9">
              <w:t>–</w:t>
            </w:r>
            <w:r w:rsidR="00EC5EA6">
              <w:t xml:space="preserve"> dokumentów</w:t>
            </w:r>
            <w:r w:rsidRPr="008E5CFE">
              <w:t xml:space="preserve"> nie należy </w:t>
            </w:r>
            <w:r w:rsidR="000D39B1">
              <w:t xml:space="preserve">podwójnie </w:t>
            </w:r>
            <w:r w:rsidRPr="008E5CFE">
              <w:t>składać.</w:t>
            </w:r>
          </w:p>
        </w:tc>
      </w:tr>
      <w:tr w:rsidR="00F62F67" w14:paraId="093B0AD9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Default="00F62F67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7816B24A" w:rsid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 xml:space="preserve">dokument z </w:t>
            </w:r>
            <w:r w:rsidR="00E06E8F">
              <w:t xml:space="preserve">lp. </w:t>
            </w:r>
            <w:r w:rsidRPr="004E0C84">
              <w:t>B.8.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F62F67" w:rsidRDefault="004E0C84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 w:rsidRPr="004E0C84">
              <w:t>dotyczy w przypadku przyznania kwoty ryczałtowej na realizację robót budowlanych, jeżeli</w:t>
            </w:r>
            <w:r w:rsidR="00E42633">
              <w:t xml:space="preserve"> dotyczy projektu.</w:t>
            </w:r>
          </w:p>
        </w:tc>
      </w:tr>
      <w:tr w:rsidR="00EC5EA6" w14:paraId="00BEFBA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Default="00EC5EA6" w:rsidP="00C81C4C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E0C84" w:rsidRDefault="00EC5EA6" w:rsidP="00C81C4C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ind w:left="284" w:hanging="284"/>
              <w:contextualSpacing w:val="0"/>
            </w:pPr>
            <w:r>
              <w:t xml:space="preserve">inne dokumenty i </w:t>
            </w:r>
            <w:r w:rsidR="00C37FF8">
              <w:t>informacje/</w:t>
            </w:r>
            <w:r>
              <w:t>oświadczenia wynikające z regulaminu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E0C84" w:rsidRDefault="00032E04" w:rsidP="00C81C4C">
            <w:pPr>
              <w:pStyle w:val="Akapitzlist"/>
              <w:spacing w:before="60" w:after="60" w:line="259" w:lineRule="auto"/>
              <w:ind w:left="284"/>
              <w:contextualSpacing w:val="0"/>
            </w:pPr>
          </w:p>
        </w:tc>
      </w:tr>
      <w:tr w:rsidR="009E73E1" w14:paraId="4608492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Default="00F1175B" w:rsidP="00C81C4C">
            <w:pPr>
              <w:spacing w:before="60" w:after="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Wydatki rozliczane w oparciu o stawkę jednostkową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46F839BF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Default="009E73E1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B53714" w:rsidRDefault="00FB603E" w:rsidP="000106CF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dokumenty poświadczające zrealizowanie </w:t>
            </w:r>
            <w:r w:rsidR="00B53714">
              <w:t>działania/</w:t>
            </w:r>
            <w:r w:rsidR="00FF53C5">
              <w:t>usługi/</w:t>
            </w:r>
            <w:r w:rsidR="00B53714">
              <w:t>nabyci</w:t>
            </w:r>
            <w:r w:rsidR="00F000F7">
              <w:t>a</w:t>
            </w:r>
            <w:r w:rsidR="00B53714">
              <w:t xml:space="preserve"> przedmiotu objętego stawką jednostkową</w:t>
            </w:r>
            <w:r w:rsidR="00F000F7">
              <w:t xml:space="preserve"> i jeżeli dotyczy </w:t>
            </w:r>
            <w:r w:rsidR="00BB04F9">
              <w:t>–</w:t>
            </w:r>
            <w:r w:rsidR="00F000F7">
              <w:t xml:space="preserve"> osiągnięcie wskaźnika rozliczającego stawkę jednostkową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3C02CA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>zgodnie ze wskazaniem we wniosku o</w:t>
            </w:r>
            <w:r w:rsidR="00401139" w:rsidRPr="003C02CA">
              <w:t> </w:t>
            </w:r>
            <w:r w:rsidRPr="003C02CA">
              <w:t>dofinansowanie i w regulaminie wyboru projektów,</w:t>
            </w:r>
          </w:p>
          <w:p w14:paraId="2D2386D4" w14:textId="5C208139" w:rsidR="00401139" w:rsidRPr="003C02CA" w:rsidRDefault="00017CCA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left="284" w:hanging="284"/>
              <w:contextualSpacing w:val="0"/>
            </w:pPr>
            <w:r w:rsidRPr="003C02CA">
              <w:t xml:space="preserve">w zależności od rodzaju stawki </w:t>
            </w:r>
            <w:r w:rsidR="00C5792C">
              <w:t xml:space="preserve">dokumentem rozliczającym stawkę </w:t>
            </w:r>
            <w:r w:rsidRPr="003C02CA">
              <w:t xml:space="preserve">jest </w:t>
            </w:r>
            <w:r w:rsidR="00C5792C">
              <w:t>m.in.:</w:t>
            </w:r>
            <w:r w:rsidR="000D39B1">
              <w:t xml:space="preserve"> </w:t>
            </w:r>
            <w:r w:rsidRPr="003C02CA">
              <w:t>protokół odbioru</w:t>
            </w:r>
            <w:r w:rsidR="00FF53C5" w:rsidRPr="003C02CA">
              <w:t xml:space="preserve">; </w:t>
            </w:r>
            <w:r w:rsidRPr="003C02CA">
              <w:t>umowa zawarta z</w:t>
            </w:r>
            <w:r w:rsidR="00FF53C5" w:rsidRPr="003C02CA">
              <w:t> </w:t>
            </w:r>
            <w:r w:rsidR="003765CF">
              <w:t>pracownikiem</w:t>
            </w:r>
            <w:r w:rsidRPr="003C02CA">
              <w:t xml:space="preserve"> </w:t>
            </w:r>
            <w:r w:rsidR="003765CF">
              <w:t>(</w:t>
            </w:r>
            <w:r w:rsidR="001D1F20" w:rsidRPr="003C02CA">
              <w:t>wskazująca na zakres obowiązków</w:t>
            </w:r>
            <w:r w:rsidR="00081ECE">
              <w:t xml:space="preserve">, </w:t>
            </w:r>
            <w:r w:rsidR="00081ECE">
              <w:lastRenderedPageBreak/>
              <w:t>wynagrodzenie</w:t>
            </w:r>
            <w:r w:rsidR="003765CF">
              <w:t>)</w:t>
            </w:r>
            <w:r w:rsidR="00081ECE">
              <w:t xml:space="preserve"> wraz</w:t>
            </w:r>
            <w:r w:rsidR="00FC6851">
              <w:t xml:space="preserve"> </w:t>
            </w:r>
            <w:r w:rsidR="00081ECE">
              <w:t xml:space="preserve">z </w:t>
            </w:r>
            <w:r w:rsidRPr="003C02CA">
              <w:t>kart</w:t>
            </w:r>
            <w:r w:rsidR="00081ECE">
              <w:t>ą</w:t>
            </w:r>
            <w:r w:rsidRPr="003C02CA">
              <w:t xml:space="preserve"> czasu pracy</w:t>
            </w:r>
            <w:r w:rsidR="001D1F20" w:rsidRPr="003C02CA">
              <w:t>;</w:t>
            </w:r>
            <w:r w:rsidRPr="003C02CA">
              <w:t xml:space="preserve"> raport/sprawozdanie</w:t>
            </w:r>
            <w:r w:rsidR="001D1F20" w:rsidRPr="003C02CA">
              <w:t xml:space="preserve"> dotyczący usługi doradztwa; </w:t>
            </w:r>
            <w:r w:rsidR="003C02CA" w:rsidRPr="003C02CA">
              <w:t>dokumenty poświadczające udział w</w:t>
            </w:r>
            <w:r w:rsidR="00C5792C">
              <w:t> </w:t>
            </w:r>
            <w:r w:rsidR="003C02CA" w:rsidRPr="003C02CA">
              <w:t xml:space="preserve">targach, misjach wskazane w </w:t>
            </w:r>
            <w:r w:rsidR="004B54D9">
              <w:t xml:space="preserve">komentarzu do </w:t>
            </w:r>
            <w:r w:rsidR="00E06E8F">
              <w:t xml:space="preserve">lp. </w:t>
            </w:r>
            <w:r w:rsidR="003765CF" w:rsidRPr="002001BD">
              <w:t>N</w:t>
            </w:r>
            <w:r w:rsidR="003C02CA" w:rsidRPr="002001BD">
              <w:t>.1.</w:t>
            </w:r>
          </w:p>
        </w:tc>
      </w:tr>
      <w:tr w:rsidR="00B53714" w14:paraId="15D1B346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Default="00C37FF8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>
              <w:t>informacje/</w:t>
            </w:r>
            <w:r w:rsidR="00B53714">
              <w:t>oświadczenia z:</w:t>
            </w:r>
          </w:p>
          <w:p w14:paraId="3C863899" w14:textId="17C28F7A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A.2.</w:t>
            </w:r>
          </w:p>
          <w:p w14:paraId="043620A0" w14:textId="0AE15B56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A.3.</w:t>
            </w:r>
          </w:p>
          <w:p w14:paraId="50E7C180" w14:textId="116F8328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A.4.</w:t>
            </w:r>
          </w:p>
          <w:p w14:paraId="4AC951F4" w14:textId="7701CBFD" w:rsid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B53714">
              <w:t>A.7.</w:t>
            </w:r>
          </w:p>
          <w:p w14:paraId="7494805C" w14:textId="2141C529" w:rsidR="00624851" w:rsidRPr="00B53714" w:rsidRDefault="00E06E8F" w:rsidP="00C81C4C">
            <w:pPr>
              <w:pStyle w:val="Akapitzlist"/>
              <w:numPr>
                <w:ilvl w:val="1"/>
                <w:numId w:val="63"/>
              </w:numPr>
              <w:spacing w:before="60" w:after="60" w:line="259" w:lineRule="auto"/>
              <w:ind w:left="511" w:hanging="284"/>
              <w:contextualSpacing w:val="0"/>
            </w:pPr>
            <w:r>
              <w:t xml:space="preserve">lp. </w:t>
            </w:r>
            <w:r w:rsidR="00624851">
              <w:t>A.9.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F5BB" w14:textId="656E1848" w:rsidR="009678F9" w:rsidRDefault="003E481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 w:rsidRPr="003E4818">
              <w:t xml:space="preserve">oświadczenia z </w:t>
            </w:r>
            <w:r w:rsidR="00E06E8F">
              <w:t xml:space="preserve">lp. </w:t>
            </w:r>
            <w:r w:rsidRPr="003E4818">
              <w:t xml:space="preserve">A.7. i A.9. </w:t>
            </w:r>
            <w:r w:rsidR="00BB04F9">
              <w:t xml:space="preserve">– </w:t>
            </w:r>
            <w:r w:rsidRPr="003E4818">
              <w:t>należy załączyć do wniosku o płatność końcową, jeżeli wymóg ich złożenia dotyczy projektu</w:t>
            </w:r>
            <w:r w:rsidR="00386B1B">
              <w:t>,</w:t>
            </w:r>
          </w:p>
          <w:p w14:paraId="000D35B3" w14:textId="318157E0" w:rsidR="00386B1B" w:rsidRPr="00B53714" w:rsidRDefault="00C37FF8" w:rsidP="009678F9">
            <w:pPr>
              <w:pStyle w:val="Akapitzlist"/>
              <w:numPr>
                <w:ilvl w:val="0"/>
                <w:numId w:val="73"/>
              </w:numPr>
              <w:spacing w:before="60" w:after="60"/>
              <w:ind w:left="284" w:hanging="284"/>
              <w:contextualSpacing w:val="0"/>
            </w:pPr>
            <w:r>
              <w:t>informacje/</w:t>
            </w:r>
            <w:r w:rsidR="00386B1B" w:rsidRPr="00386B1B">
              <w:t>oświadczeni</w:t>
            </w:r>
            <w:r w:rsidR="00386B1B">
              <w:t>a</w:t>
            </w:r>
            <w:r w:rsidR="00386B1B" w:rsidRPr="00386B1B">
              <w:t xml:space="preserve"> składa </w:t>
            </w:r>
            <w:r w:rsidR="00E87087">
              <w:t>b</w:t>
            </w:r>
            <w:r w:rsidR="00386B1B" w:rsidRPr="00386B1B">
              <w:t xml:space="preserve">eneficjent, </w:t>
            </w:r>
            <w:r w:rsidR="00E87087">
              <w:t>p</w:t>
            </w:r>
            <w:r w:rsidR="00386B1B" w:rsidRPr="00386B1B">
              <w:t>artner</w:t>
            </w:r>
            <w:r w:rsidR="00386B1B">
              <w:t xml:space="preserve">, </w:t>
            </w:r>
            <w:r w:rsidR="00E87087">
              <w:t>p</w:t>
            </w:r>
            <w:r w:rsidR="00386B1B" w:rsidRPr="00386B1B">
              <w:t xml:space="preserve">odmiot upoważniony do ponoszenia wydatków </w:t>
            </w:r>
            <w:r w:rsidR="00BB04F9">
              <w:t>–</w:t>
            </w:r>
            <w:r w:rsidR="00386B1B" w:rsidRPr="00386B1B">
              <w:t xml:space="preserve"> w takim zakresie jaki dotyczy.</w:t>
            </w:r>
          </w:p>
        </w:tc>
      </w:tr>
      <w:tr w:rsidR="00DD4F39" w14:paraId="11731E21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1E3E5" w14:textId="77777777" w:rsidR="00DD4F39" w:rsidRDefault="00DD4F39" w:rsidP="00C81C4C">
            <w:pPr>
              <w:pStyle w:val="Akapitzlist"/>
              <w:numPr>
                <w:ilvl w:val="0"/>
                <w:numId w:val="61"/>
              </w:numPr>
              <w:spacing w:before="60" w:after="60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8495" w14:textId="4E25EFBC" w:rsidR="00DD4F39" w:rsidRPr="00B53714" w:rsidRDefault="00DD4F39" w:rsidP="00C81C4C">
            <w:pPr>
              <w:pStyle w:val="Akapitzlist"/>
              <w:numPr>
                <w:ilvl w:val="0"/>
                <w:numId w:val="62"/>
              </w:numPr>
              <w:spacing w:before="60" w:after="60"/>
              <w:ind w:hanging="284"/>
              <w:contextualSpacing w:val="0"/>
            </w:pPr>
            <w:r>
              <w:t>dokument z lp. B.8.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3167" w14:textId="2EE15955" w:rsidR="00DD4F39" w:rsidRPr="00B53714" w:rsidRDefault="00DD4F39" w:rsidP="00DD4F39">
            <w:pPr>
              <w:pStyle w:val="Akapitzlist"/>
              <w:numPr>
                <w:ilvl w:val="0"/>
                <w:numId w:val="62"/>
              </w:numPr>
              <w:spacing w:before="60" w:after="60"/>
            </w:pPr>
            <w:r>
              <w:t>jeżeli dotyczy.</w:t>
            </w:r>
          </w:p>
        </w:tc>
      </w:tr>
      <w:tr w:rsidR="00B53714" w14:paraId="2ED8ADBA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Default="00B53714" w:rsidP="00C81C4C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Default="00B53714" w:rsidP="00C81C4C">
            <w:pPr>
              <w:pStyle w:val="Akapitzlist"/>
              <w:numPr>
                <w:ilvl w:val="0"/>
                <w:numId w:val="62"/>
              </w:numPr>
              <w:spacing w:before="60" w:after="60" w:line="259" w:lineRule="auto"/>
              <w:ind w:hanging="284"/>
              <w:contextualSpacing w:val="0"/>
            </w:pPr>
            <w:r w:rsidRPr="00B53714">
              <w:t xml:space="preserve">inne dokumenty i </w:t>
            </w:r>
            <w:r w:rsidR="00C37FF8">
              <w:t>informacje/</w:t>
            </w:r>
            <w:r w:rsidRPr="00B53714">
              <w:t>oświadczenia wynikające z regulaminu wyboru projektów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B53714" w:rsidRDefault="00B53714" w:rsidP="00C81C4C">
            <w:pPr>
              <w:spacing w:before="60" w:after="60" w:line="259" w:lineRule="auto"/>
              <w:ind w:left="284" w:hanging="284"/>
            </w:pPr>
          </w:p>
        </w:tc>
      </w:tr>
      <w:tr w:rsidR="009E73E1" w14:paraId="288CC695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Default="009E73E1" w:rsidP="00C81C4C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Default="004D627E" w:rsidP="00C81C4C">
            <w:pPr>
              <w:spacing w:before="60" w:after="60" w:line="259" w:lineRule="auto"/>
              <w:rPr>
                <w:b/>
                <w:bCs/>
              </w:rPr>
            </w:pPr>
            <w:r w:rsidRPr="004D627E">
              <w:rPr>
                <w:b/>
                <w:bCs/>
              </w:rPr>
              <w:t>Inne dokumenty potwierdzające prawidłowość poniesionego wydatku i</w:t>
            </w:r>
            <w:r w:rsidR="003A79C1">
              <w:rPr>
                <w:b/>
                <w:bCs/>
              </w:rPr>
              <w:t> </w:t>
            </w:r>
            <w:r w:rsidRPr="004D627E">
              <w:rPr>
                <w:b/>
                <w:bCs/>
              </w:rPr>
              <w:t>realizacji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273A17" w:rsidRDefault="009E73E1" w:rsidP="00C81C4C">
            <w:pPr>
              <w:spacing w:before="60" w:after="60" w:line="259" w:lineRule="auto"/>
              <w:ind w:left="284" w:hanging="284"/>
            </w:pPr>
          </w:p>
        </w:tc>
      </w:tr>
      <w:tr w:rsidR="004D627E" w14:paraId="2069E12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należy przedłożyć do każdego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>
              <w:rPr>
                <w:color w:val="000000" w:themeColor="text1"/>
              </w:rPr>
              <w:t> </w:t>
            </w:r>
            <w:r w:rsidRPr="008A3FE5">
              <w:rPr>
                <w:color w:val="000000" w:themeColor="text1"/>
              </w:rPr>
              <w:t>płatność (np. protokołu odbioru)</w:t>
            </w:r>
            <w:r w:rsidR="00865F0B">
              <w:rPr>
                <w:color w:val="000000" w:themeColor="text1"/>
              </w:rPr>
              <w:t>.</w:t>
            </w:r>
          </w:p>
        </w:tc>
      </w:tr>
      <w:tr w:rsidR="004D627E" w14:paraId="57FE49A3" w14:textId="77777777" w:rsidTr="00B262A6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Default="004D627E" w:rsidP="00C81C4C">
            <w:pPr>
              <w:pStyle w:val="Akapitzlist"/>
              <w:numPr>
                <w:ilvl w:val="0"/>
                <w:numId w:val="47"/>
              </w:numPr>
              <w:spacing w:before="60" w:after="60" w:line="259" w:lineRule="auto"/>
              <w:contextualSpacing w:val="0"/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D086BED" w:rsidR="004D627E" w:rsidRPr="008A3FE5" w:rsidRDefault="004D627E" w:rsidP="00C81C4C">
            <w:pPr>
              <w:pStyle w:val="Akapitzlist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contextualSpacing w:val="0"/>
              <w:rPr>
                <w:color w:val="000000" w:themeColor="text1"/>
              </w:rPr>
            </w:pPr>
            <w:r w:rsidRPr="008A3FE5">
              <w:rPr>
                <w:color w:val="000000" w:themeColor="text1"/>
              </w:rPr>
              <w:t>dokumenty potwierdzające realizację warunków określonych w regulaminie wyboru projektów, np. audyt energetyczny powykonawczy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65024B60" w:rsidR="004D627E" w:rsidRPr="00865F0B" w:rsidRDefault="00E52F9C" w:rsidP="00C81C4C">
            <w:pPr>
              <w:pStyle w:val="Podtytu"/>
              <w:numPr>
                <w:ilvl w:val="0"/>
                <w:numId w:val="48"/>
              </w:numPr>
              <w:spacing w:before="60" w:after="60" w:line="259" w:lineRule="auto"/>
              <w:ind w:left="284" w:hanging="284"/>
              <w:rPr>
                <w:rFonts w:eastAsiaTheme="minorHAnsi"/>
                <w:color w:val="000000" w:themeColor="text1"/>
                <w:spacing w:val="0"/>
              </w:rPr>
            </w:pPr>
            <w:r>
              <w:rPr>
                <w:rFonts w:eastAsiaTheme="minorHAnsi"/>
                <w:color w:val="000000" w:themeColor="text1"/>
                <w:spacing w:val="0"/>
              </w:rPr>
              <w:t>DIP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 xml:space="preserve"> 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>w celu potwierdzenia prawidłowości poniesionego wydatku i realizacji projektu zgodnie z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994D66" w:rsidRPr="00865F0B">
              <w:rPr>
                <w:rFonts w:eastAsiaTheme="minorHAnsi"/>
                <w:color w:val="000000" w:themeColor="text1"/>
                <w:spacing w:val="0"/>
              </w:rPr>
              <w:t xml:space="preserve">regulaminem wyboru projektów 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może wystąpić o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inne dokumenty, niż wskazane w</w:t>
            </w:r>
            <w:r w:rsidR="00994D66">
              <w:rPr>
                <w:rFonts w:eastAsiaTheme="minorHAnsi"/>
                <w:color w:val="000000" w:themeColor="text1"/>
                <w:spacing w:val="0"/>
              </w:rPr>
              <w:t> </w:t>
            </w:r>
            <w:r w:rsidR="004D627E" w:rsidRPr="00865F0B">
              <w:rPr>
                <w:rFonts w:eastAsiaTheme="minorHAnsi"/>
                <w:color w:val="000000" w:themeColor="text1"/>
                <w:spacing w:val="0"/>
              </w:rPr>
              <w:t>niniejszej tabeli.</w:t>
            </w:r>
          </w:p>
        </w:tc>
      </w:tr>
    </w:tbl>
    <w:p w14:paraId="3D5A87D0" w14:textId="7CFC1272" w:rsidR="00032B15" w:rsidRPr="00C81C4C" w:rsidRDefault="00645580" w:rsidP="000A1F1B">
      <w:pPr>
        <w:pStyle w:val="Nagwek2"/>
        <w:numPr>
          <w:ilvl w:val="0"/>
          <w:numId w:val="3"/>
        </w:numPr>
        <w:spacing w:before="840"/>
        <w:ind w:left="737" w:hanging="567"/>
        <w:jc w:val="left"/>
        <w:rPr>
          <w:b/>
          <w:bCs/>
          <w:sz w:val="24"/>
          <w:szCs w:val="28"/>
        </w:rPr>
      </w:pPr>
      <w:r w:rsidRPr="00C81C4C">
        <w:rPr>
          <w:b/>
          <w:bCs/>
          <w:sz w:val="24"/>
          <w:szCs w:val="28"/>
        </w:rPr>
        <w:t xml:space="preserve">Zasady opisu faktur/innych dokumentów księgowych o równoważnej wartości dowodowej (nie dotyczy </w:t>
      </w:r>
      <w:r w:rsidR="00231B2B" w:rsidRPr="00C81C4C">
        <w:rPr>
          <w:b/>
          <w:bCs/>
          <w:sz w:val="24"/>
          <w:szCs w:val="28"/>
        </w:rPr>
        <w:t>kosztów</w:t>
      </w:r>
      <w:r w:rsidRPr="00C81C4C">
        <w:rPr>
          <w:b/>
          <w:bCs/>
          <w:sz w:val="24"/>
          <w:szCs w:val="28"/>
        </w:rPr>
        <w:t xml:space="preserve"> rozliczanych według uproszczonych metod)</w:t>
      </w:r>
    </w:p>
    <w:p w14:paraId="6EFC8A73" w14:textId="6F3F6F06" w:rsidR="00032B15" w:rsidRPr="00C81C4C" w:rsidRDefault="00032B15" w:rsidP="00745CF7">
      <w:pPr>
        <w:pStyle w:val="Akapitzlist"/>
        <w:numPr>
          <w:ilvl w:val="0"/>
          <w:numId w:val="49"/>
        </w:numPr>
        <w:spacing w:before="24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2B1F06AE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C90DCA">
      <w:pPr>
        <w:spacing w:before="120" w:after="120" w:line="276" w:lineRule="auto"/>
        <w:ind w:left="96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73ED53D4" w:rsidR="00032B15" w:rsidRPr="00C81C4C" w:rsidRDefault="00032B15" w:rsidP="00C90DCA">
      <w:pPr>
        <w:pStyle w:val="Akapitzlist"/>
        <w:numPr>
          <w:ilvl w:val="1"/>
          <w:numId w:val="54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„Dofinansowano przez Unię Europejską i ze środków budżetu państwa w 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4D6164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 Kwota wydatków kwalifikowalnych wynosi……… (w tym VAT ……..)”;</w:t>
      </w:r>
    </w:p>
    <w:p w14:paraId="48176E25" w14:textId="6DB9B35A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C90DCA">
      <w:pPr>
        <w:pStyle w:val="Akapitzlist"/>
        <w:spacing w:before="120" w:after="120" w:line="276" w:lineRule="auto"/>
        <w:ind w:left="1355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52205163" w:rsidR="00032B15" w:rsidRPr="00C81C4C" w:rsidRDefault="00032B15" w:rsidP="00C90DCA">
      <w:pPr>
        <w:pStyle w:val="Akapitzlist"/>
        <w:spacing w:before="120" w:after="120" w:line="276" w:lineRule="auto"/>
        <w:ind w:left="998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80880" w:rsidRPr="00680880">
        <w:t xml:space="preserve"> </w:t>
      </w:r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oraz projektu objętego pomocą publiczną/de </w:t>
      </w:r>
      <w:proofErr w:type="spellStart"/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80880" w:rsidRPr="0068088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7ACC25AB" w:rsidR="00B91459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z dnia 29</w:t>
      </w:r>
      <w:r w:rsidR="00562B40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</w:t>
      </w:r>
      <w:r w:rsidR="00562B4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 w:rsidP="00C90DCA">
      <w:pPr>
        <w:pStyle w:val="Akapitzlist"/>
        <w:numPr>
          <w:ilvl w:val="0"/>
          <w:numId w:val="51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 w:rsidP="00C90DCA">
      <w:pPr>
        <w:pStyle w:val="Akapitzlist"/>
        <w:numPr>
          <w:ilvl w:val="0"/>
          <w:numId w:val="50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40DFE59D" w:rsidR="00032B15" w:rsidRPr="00C81C4C" w:rsidRDefault="00032B15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E52F9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DIP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 w:rsidP="00745CF7">
      <w:pPr>
        <w:pStyle w:val="Akapitzlist"/>
        <w:numPr>
          <w:ilvl w:val="0"/>
          <w:numId w:val="49"/>
        </w:numPr>
        <w:spacing w:before="120" w:after="120" w:line="276" w:lineRule="auto"/>
        <w:ind w:left="709" w:hanging="425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 w:rsidP="00C90DCA">
      <w:pPr>
        <w:pStyle w:val="Akapitzlist"/>
        <w:numPr>
          <w:ilvl w:val="0"/>
          <w:numId w:val="52"/>
        </w:numPr>
        <w:spacing w:before="120" w:after="120" w:line="276" w:lineRule="auto"/>
        <w:ind w:left="998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ny w formie odręcznego zapisu, nadruku komputerowego lub pieczęci.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061F7DA4" w:rsidR="0024670D" w:rsidRPr="00C81C4C" w:rsidRDefault="00C62001" w:rsidP="00C90DCA">
      <w:pPr>
        <w:pStyle w:val="Akapitzlist"/>
        <w:numPr>
          <w:ilvl w:val="0"/>
          <w:numId w:val="53"/>
        </w:numPr>
        <w:spacing w:before="120" w:after="120" w:line="276" w:lineRule="auto"/>
        <w:ind w:left="132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 w:rsidP="00C90DCA">
      <w:pPr>
        <w:pStyle w:val="Akapitzlist"/>
        <w:numPr>
          <w:ilvl w:val="0"/>
          <w:numId w:val="52"/>
        </w:numPr>
        <w:spacing w:before="120" w:after="120" w:line="276" w:lineRule="auto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2EFD4CE0" w:rsidR="00032B15" w:rsidRPr="00C81C4C" w:rsidRDefault="00B814CC" w:rsidP="00C90DCA">
      <w:pPr>
        <w:pStyle w:val="Akapitzlist"/>
        <w:numPr>
          <w:ilvl w:val="0"/>
          <w:numId w:val="49"/>
        </w:numPr>
        <w:spacing w:before="120" w:after="120" w:line="276" w:lineRule="auto"/>
        <w:ind w:left="64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E87087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 Więcej informacji o tym, jak przygotować wersje elektroniczne dokumentów, celem załączenia do wniosku o płatność, zawarto w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00990" w:rsidRPr="00000990">
        <w:rPr>
          <w:rFonts w:ascii="Calibri" w:eastAsiaTheme="majorEastAsia" w:hAnsi="Calibri" w:cstheme="majorBidi"/>
          <w:color w:val="000000" w:themeColor="text1"/>
          <w:sz w:val="24"/>
          <w:szCs w:val="28"/>
        </w:rPr>
        <w:t>Instrukcj</w:t>
      </w:r>
      <w:r w:rsidR="00000990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="00000990" w:rsidRPr="0000099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użytkownika aplikacji SL2021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1689190A" w14:textId="359EB0F7" w:rsidR="007C5199" w:rsidRDefault="00032B15" w:rsidP="00C90DCA">
      <w:pPr>
        <w:pStyle w:val="Nagwek1"/>
        <w:numPr>
          <w:ilvl w:val="0"/>
          <w:numId w:val="2"/>
        </w:numPr>
        <w:spacing w:before="360"/>
        <w:ind w:left="357" w:hanging="357"/>
        <w:jc w:val="left"/>
        <w:sectPr w:rsidR="007C5199" w:rsidSect="004C6F0B">
          <w:footerReference w:type="default" r:id="rId8"/>
          <w:head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C81C4C">
        <w:rPr>
          <w:sz w:val="24"/>
          <w:szCs w:val="36"/>
        </w:rPr>
        <w:t>Wzory</w:t>
      </w:r>
      <w:r w:rsidR="00C61276" w:rsidRPr="00C81C4C">
        <w:rPr>
          <w:sz w:val="24"/>
          <w:szCs w:val="36"/>
        </w:rPr>
        <w:t xml:space="preserve"> zestawień</w:t>
      </w:r>
    </w:p>
    <w:p w14:paraId="2A542F84" w14:textId="2A075BB7" w:rsidR="00927087" w:rsidRPr="00986372" w:rsidRDefault="00927087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1</w:t>
      </w:r>
    </w:p>
    <w:p w14:paraId="2967AFFB" w14:textId="1EA96BEB" w:rsidR="004D5242" w:rsidRPr="004D5242" w:rsidRDefault="00B11EFA" w:rsidP="00B11EFA">
      <w:pPr>
        <w:jc w:val="center"/>
      </w:pPr>
      <w:r>
        <w:rPr>
          <w:noProof/>
          <w:lang w:eastAsia="pl-PL"/>
        </w:rPr>
        <w:drawing>
          <wp:inline distT="0" distB="0" distL="0" distR="0" wp14:anchorId="649DD7EE" wp14:editId="1671C332">
            <wp:extent cx="5796000" cy="797598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86372" w:rsidRDefault="00927087" w:rsidP="00986372">
      <w:pPr>
        <w:pStyle w:val="Nagwek3"/>
        <w:spacing w:before="240" w:after="240"/>
        <w:jc w:val="center"/>
        <w:rPr>
          <w:rFonts w:ascii="Calibri" w:eastAsia="Calibri" w:hAnsi="Calibri" w:cs="Calibri"/>
          <w:b/>
          <w:bCs/>
          <w:color w:val="000000" w:themeColor="text1"/>
        </w:rPr>
      </w:pP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Zestawienie wszystkich transakcji w projekcie dofinansowanym </w:t>
      </w:r>
      <w:r w:rsidR="007B013C" w:rsidRPr="00986372">
        <w:rPr>
          <w:rFonts w:ascii="Calibri" w:eastAsia="Calibri" w:hAnsi="Calibri" w:cs="Calibri"/>
          <w:b/>
          <w:bCs/>
          <w:color w:val="000000" w:themeColor="text1"/>
        </w:rPr>
        <w:t>z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eastAsia="Calibri" w:hAnsi="Calibri" w:cs="Calibri"/>
          <w:b/>
          <w:bCs/>
          <w:color w:val="000000" w:themeColor="text1"/>
        </w:rPr>
        <w:t>2027</w:t>
      </w:r>
      <w:r w:rsidRPr="00986372">
        <w:rPr>
          <w:rStyle w:val="Odwoanieprzypisudolnego"/>
          <w:rFonts w:ascii="Calibri" w:eastAsia="Calibri" w:hAnsi="Calibri" w:cs="Calibri"/>
          <w:b/>
          <w:bCs/>
          <w:color w:val="000000" w:themeColor="text1"/>
          <w:szCs w:val="28"/>
        </w:rPr>
        <w:footnoteReference w:id="3"/>
      </w:r>
    </w:p>
    <w:p w14:paraId="4D0785CF" w14:textId="5E22A988" w:rsidR="00927087" w:rsidRPr="00CD46F1" w:rsidRDefault="00927087" w:rsidP="00986372">
      <w:pPr>
        <w:widowControl w:val="0"/>
        <w:tabs>
          <w:tab w:val="left" w:leader="dot" w:pos="12130"/>
        </w:tabs>
        <w:autoSpaceDE w:val="0"/>
        <w:autoSpaceDN w:val="0"/>
        <w:spacing w:before="120" w:after="6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45EACCA3" w14:textId="77777777" w:rsid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60" w:after="60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290BD4AD" w:rsidR="00927087" w:rsidRPr="00B11EFA" w:rsidRDefault="00927087" w:rsidP="00384A60">
      <w:pPr>
        <w:widowControl w:val="0"/>
        <w:tabs>
          <w:tab w:val="left" w:leader="dot" w:pos="12130"/>
        </w:tabs>
        <w:autoSpaceDE w:val="0"/>
        <w:autoSpaceDN w:val="0"/>
        <w:spacing w:before="240" w:after="0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8672A0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4FEE3002" w:rsidR="00927087" w:rsidRPr="00384A60" w:rsidRDefault="00927087" w:rsidP="00EE1ED4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12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1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986372" w:rsidRDefault="00717880" w:rsidP="00986372">
      <w:pPr>
        <w:pStyle w:val="Nagwek3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lastRenderedPageBreak/>
        <w:t>Instrukcja wypełniania</w:t>
      </w:r>
      <w:r w:rsidR="00EF260C" w:rsidRPr="00986372">
        <w:rPr>
          <w:rFonts w:ascii="Calibri" w:hAnsi="Calibri" w:cs="Calibri"/>
          <w:b/>
          <w:bCs/>
          <w:color w:val="000000" w:themeColor="text1"/>
        </w:rPr>
        <w:br/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Zestawienia wszystkich transakcji w projekcie dofinansowanym </w:t>
      </w:r>
      <w:r w:rsidR="00F107ED" w:rsidRPr="00986372">
        <w:rPr>
          <w:rFonts w:ascii="Calibri" w:hAnsi="Calibri" w:cs="Calibri"/>
          <w:b/>
          <w:bCs/>
          <w:color w:val="000000" w:themeColor="text1"/>
        </w:rPr>
        <w:t>z</w:t>
      </w:r>
      <w:r w:rsidRPr="00986372">
        <w:rPr>
          <w:rFonts w:ascii="Calibri" w:hAnsi="Calibri" w:cs="Calibri"/>
          <w:b/>
          <w:bCs/>
          <w:color w:val="000000" w:themeColor="text1"/>
        </w:rPr>
        <w:t xml:space="preserve"> FEDS 2021</w:t>
      </w:r>
      <w:r w:rsidR="00BB04F9" w:rsidRPr="00986372">
        <w:rPr>
          <w:rFonts w:ascii="Calibri" w:hAnsi="Calibri" w:cs="Calibri"/>
          <w:b/>
          <w:bCs/>
          <w:color w:val="000000" w:themeColor="text1"/>
        </w:rPr>
        <w:t>–</w:t>
      </w:r>
      <w:r w:rsidRPr="00986372">
        <w:rPr>
          <w:rFonts w:ascii="Calibri" w:hAnsi="Calibri" w:cs="Calibri"/>
          <w:b/>
          <w:bCs/>
          <w:color w:val="000000" w:themeColor="text1"/>
        </w:rPr>
        <w:t>2027</w:t>
      </w:r>
    </w:p>
    <w:p w14:paraId="6581749D" w14:textId="62A9E26E" w:rsidR="004C2D7D" w:rsidRPr="00CD46F1" w:rsidRDefault="00717880" w:rsidP="00CD46F1">
      <w:pPr>
        <w:spacing w:before="360" w:after="240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Partner/</w:t>
      </w:r>
      <w:r w:rsidR="008C064A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</w:t>
      </w:r>
      <w:r w:rsidR="00A50F62">
        <w:rPr>
          <w:rFonts w:cstheme="minorHAnsi"/>
          <w:color w:val="000000"/>
          <w:sz w:val="24"/>
          <w:szCs w:val="24"/>
        </w:rPr>
        <w:t> decyzji</w:t>
      </w:r>
      <w:r w:rsidRPr="00CD46F1">
        <w:rPr>
          <w:rFonts w:cstheme="minorHAnsi"/>
          <w:color w:val="000000"/>
          <w:sz w:val="24"/>
          <w:szCs w:val="24"/>
        </w:rPr>
        <w:t xml:space="preserve">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</w:t>
      </w:r>
      <w:r w:rsidR="00A50F62">
        <w:rPr>
          <w:rFonts w:cstheme="minorHAnsi"/>
          <w:color w:val="000000"/>
          <w:sz w:val="24"/>
          <w:szCs w:val="24"/>
        </w:rPr>
        <w:t>u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5037A49A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01B2793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6E21C6F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40BE2C6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0121A241" w14:textId="77777777" w:rsidR="00706D2E" w:rsidRDefault="00706D2E" w:rsidP="00717880"/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2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63E8FF9D" w14:textId="16F7C19B" w:rsidR="00221661" w:rsidRPr="00986372" w:rsidRDefault="00221661" w:rsidP="00986372">
      <w:pPr>
        <w:pStyle w:val="Nagwek2"/>
        <w:rPr>
          <w:rFonts w:eastAsia="Calibri"/>
          <w:b/>
          <w:bCs/>
          <w:sz w:val="24"/>
          <w:szCs w:val="28"/>
        </w:rPr>
      </w:pPr>
      <w:r w:rsidRPr="00986372">
        <w:rPr>
          <w:rFonts w:eastAsia="Calibri"/>
          <w:b/>
          <w:bCs/>
          <w:sz w:val="24"/>
          <w:szCs w:val="28"/>
        </w:rPr>
        <w:lastRenderedPageBreak/>
        <w:t>Wzór nr 2</w:t>
      </w:r>
    </w:p>
    <w:p w14:paraId="1F4F498F" w14:textId="2AFD6D7C" w:rsidR="00986372" w:rsidRDefault="00986372" w:rsidP="00986372">
      <w:pPr>
        <w:jc w:val="center"/>
        <w:rPr>
          <w:b/>
          <w:bCs/>
          <w:sz w:val="24"/>
          <w:szCs w:val="28"/>
        </w:rPr>
      </w:pPr>
      <w:r>
        <w:rPr>
          <w:noProof/>
          <w:lang w:eastAsia="pl-PL"/>
        </w:rPr>
        <w:drawing>
          <wp:inline distT="0" distB="0" distL="0" distR="0" wp14:anchorId="575DF47A" wp14:editId="4A78E2A2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22E6F00" w:rsidR="00DE4894" w:rsidRPr="009574BE" w:rsidRDefault="005B0DBD" w:rsidP="007262DB">
      <w:pPr>
        <w:pStyle w:val="Nagwek3"/>
        <w:spacing w:before="360" w:after="480"/>
        <w:jc w:val="center"/>
        <w:rPr>
          <w:rFonts w:ascii="Calibri" w:hAnsi="Calibri" w:cs="Calibri"/>
          <w:b/>
          <w:bCs/>
          <w:color w:val="000000" w:themeColor="text1"/>
        </w:rPr>
      </w:pPr>
      <w:r w:rsidRPr="00986372">
        <w:rPr>
          <w:rFonts w:ascii="Calibri" w:hAnsi="Calibri" w:cs="Calibri"/>
          <w:b/>
          <w:bCs/>
          <w:color w:val="000000" w:themeColor="text1"/>
        </w:rPr>
        <w:t xml:space="preserve">Zestawienie składników wynagrodzenia personelu projektu </w:t>
      </w:r>
      <w:r w:rsidR="006B6D79" w:rsidRPr="00986372">
        <w:rPr>
          <w:rFonts w:ascii="Calibri" w:hAnsi="Calibri" w:cs="Calibri"/>
          <w:b/>
          <w:bCs/>
          <w:color w:val="000000" w:themeColor="text1"/>
        </w:rPr>
        <w:br/>
      </w:r>
      <w:r w:rsidRPr="009574BE">
        <w:rPr>
          <w:rFonts w:ascii="Calibri" w:hAnsi="Calibri" w:cs="Calibri"/>
          <w:color w:val="000000" w:themeColor="text1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7262DB">
            <w:pPr>
              <w:spacing w:before="60" w:after="60" w:line="259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9574BE" w:rsidRDefault="00715DF1" w:rsidP="00A67E61">
      <w:pPr>
        <w:spacing w:after="0"/>
        <w:rPr>
          <w:sz w:val="32"/>
          <w:szCs w:val="32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00200E">
            <w:pPr>
              <w:spacing w:before="60" w:after="60" w:line="245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00200E">
            <w:pPr>
              <w:spacing w:before="60" w:after="60" w:line="245" w:lineRule="auto"/>
              <w:rPr>
                <w:rFonts w:cstheme="minorHAnsi"/>
              </w:rPr>
            </w:pPr>
          </w:p>
        </w:tc>
      </w:tr>
    </w:tbl>
    <w:p w14:paraId="1E46DBE3" w14:textId="0E758424" w:rsidR="0000200E" w:rsidRPr="00A407BA" w:rsidRDefault="00127FF5" w:rsidP="00A407BA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64344244" w14:textId="77777777" w:rsidR="0000200E" w:rsidRDefault="0000200E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</w:p>
    <w:p w14:paraId="1F71514D" w14:textId="1F6E4405" w:rsidR="00127FF5" w:rsidRDefault="00127FF5" w:rsidP="00A407BA">
      <w:pPr>
        <w:spacing w:before="600"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4085E817" w14:textId="6D8CF3CB" w:rsidR="00582AD1" w:rsidRDefault="00127FF5" w:rsidP="008333E6">
      <w:pPr>
        <w:spacing w:after="24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E87087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</w:p>
    <w:p w14:paraId="0E19279C" w14:textId="355DBA6C" w:rsidR="00DB1431" w:rsidRPr="00DB1431" w:rsidRDefault="00DB1431" w:rsidP="00A407BA">
      <w:pPr>
        <w:spacing w:before="2040" w:after="0"/>
        <w:ind w:left="9202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W imieniu Beneficjenta</w:t>
      </w:r>
    </w:p>
    <w:p w14:paraId="01CEA4F6" w14:textId="05847DBE" w:rsidR="00D7318A" w:rsidRPr="00486C50" w:rsidRDefault="00DB1431" w:rsidP="00DF1141">
      <w:pPr>
        <w:spacing w:before="120" w:after="0"/>
        <w:ind w:left="10620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….......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.......................</w:t>
      </w:r>
      <w:r w:rsidRPr="00DB143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ab/>
      </w:r>
      <w:r w:rsidR="00127FF5"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486C50" w:rsidSect="00476370">
      <w:footerReference w:type="default" r:id="rId13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BEEC" w14:textId="77777777" w:rsidR="008672A0" w:rsidRDefault="008672A0" w:rsidP="002F4F00">
      <w:pPr>
        <w:spacing w:after="0" w:line="240" w:lineRule="auto"/>
      </w:pPr>
      <w:r>
        <w:separator/>
      </w:r>
    </w:p>
  </w:endnote>
  <w:endnote w:type="continuationSeparator" w:id="0">
    <w:p w14:paraId="1D054DC6" w14:textId="77777777" w:rsidR="008672A0" w:rsidRDefault="008672A0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C7FCDF" w14:textId="7F5149A8" w:rsidR="008672A0" w:rsidRPr="00055C9E" w:rsidRDefault="008672A0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v.1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24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EndPr/>
        <w:sdtContent>
          <w:p w14:paraId="340636B5" w14:textId="0F0779E1" w:rsidR="008672A0" w:rsidRPr="00055C9E" w:rsidRDefault="008672A0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v.1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25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EndPr/>
        <w:sdtContent>
          <w:p w14:paraId="1FC731D1" w14:textId="78A11846" w:rsidR="008672A0" w:rsidRPr="00055C9E" w:rsidRDefault="008672A0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27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EndPr/>
        <w:sdtContent>
          <w:p w14:paraId="1C35FBE7" w14:textId="3A94431F" w:rsidR="008672A0" w:rsidRPr="00055C9E" w:rsidRDefault="008672A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v.1  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29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F0CF9">
              <w:rPr>
                <w:b/>
                <w:bCs/>
                <w:noProof/>
                <w:sz w:val="18"/>
                <w:szCs w:val="18"/>
              </w:rPr>
              <w:t>30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1BB24" w14:textId="77777777" w:rsidR="008672A0" w:rsidRDefault="008672A0" w:rsidP="002F4F00">
      <w:pPr>
        <w:spacing w:after="0" w:line="240" w:lineRule="auto"/>
      </w:pPr>
      <w:r>
        <w:separator/>
      </w:r>
    </w:p>
  </w:footnote>
  <w:footnote w:type="continuationSeparator" w:id="0">
    <w:p w14:paraId="0A491FC6" w14:textId="77777777" w:rsidR="008672A0" w:rsidRDefault="008672A0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8672A0" w:rsidRPr="00C81C4C" w:rsidRDefault="008672A0" w:rsidP="00BB04F9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numer dokumentu źródłowego, numer ewidencyjny lub księgowy dokumentu, datę wystawienia dokumentu, kwotę brutto i kwotę netto dokumentu.</w:t>
      </w:r>
    </w:p>
  </w:footnote>
  <w:footnote w:id="2">
    <w:p w14:paraId="42AE74E9" w14:textId="77777777" w:rsidR="008672A0" w:rsidRPr="00920ECA" w:rsidRDefault="008672A0" w:rsidP="00BB04F9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 dnia 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8672A0" w:rsidRPr="00234888" w:rsidRDefault="008672A0" w:rsidP="00BB04F9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>
        <w:t>–</w:t>
      </w:r>
      <w:r w:rsidRPr="00F45531">
        <w:t xml:space="preserve"> jeżeli dotyczy </w:t>
      </w:r>
      <w:r>
        <w:t>p</w:t>
      </w:r>
      <w:r w:rsidRPr="00F45531">
        <w:t xml:space="preserve">rojektu </w:t>
      </w:r>
      <w:r>
        <w:t>–</w:t>
      </w:r>
      <w:r w:rsidRPr="00F45531">
        <w:t xml:space="preserve"> wkładu rzeczowego wniesionego do </w:t>
      </w:r>
      <w:r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405BC" w14:textId="09E5FC46" w:rsidR="008672A0" w:rsidRDefault="008672A0">
    <w:pPr>
      <w:pStyle w:val="Nagwek"/>
    </w:pPr>
    <w:r w:rsidRPr="004C6F0B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70BB03E" wp14:editId="767517CE">
          <wp:extent cx="5760720" cy="793115"/>
          <wp:effectExtent l="0" t="0" r="0" b="6985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A976D21"/>
    <w:multiLevelType w:val="hybridMultilevel"/>
    <w:tmpl w:val="F9D61144"/>
    <w:lvl w:ilvl="0" w:tplc="64300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D238F"/>
    <w:multiLevelType w:val="hybridMultilevel"/>
    <w:tmpl w:val="40B493B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950AE1"/>
    <w:multiLevelType w:val="hybridMultilevel"/>
    <w:tmpl w:val="0D5838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D302B0"/>
    <w:multiLevelType w:val="hybridMultilevel"/>
    <w:tmpl w:val="0C044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D010F"/>
    <w:multiLevelType w:val="hybridMultilevel"/>
    <w:tmpl w:val="CB6EA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CC6D78"/>
    <w:multiLevelType w:val="hybridMultilevel"/>
    <w:tmpl w:val="4B86A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50760E"/>
    <w:multiLevelType w:val="hybridMultilevel"/>
    <w:tmpl w:val="1B9215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20923D8B"/>
    <w:multiLevelType w:val="hybridMultilevel"/>
    <w:tmpl w:val="E0A008F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CA327A70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2706456"/>
    <w:multiLevelType w:val="hybridMultilevel"/>
    <w:tmpl w:val="26481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7426F2"/>
    <w:multiLevelType w:val="hybridMultilevel"/>
    <w:tmpl w:val="1010A0C0"/>
    <w:lvl w:ilvl="0" w:tplc="5B3A586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A350136"/>
    <w:multiLevelType w:val="hybridMultilevel"/>
    <w:tmpl w:val="46E079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1845A5E"/>
    <w:multiLevelType w:val="hybridMultilevel"/>
    <w:tmpl w:val="40FC64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3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7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1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250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42" w15:restartNumberingAfterBreak="0">
    <w:nsid w:val="40391B40"/>
    <w:multiLevelType w:val="hybridMultilevel"/>
    <w:tmpl w:val="A208B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0A54417"/>
    <w:multiLevelType w:val="multilevel"/>
    <w:tmpl w:val="0686A34C"/>
    <w:lvl w:ilvl="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45" w15:restartNumberingAfterBreak="0">
    <w:nsid w:val="41441A43"/>
    <w:multiLevelType w:val="hybridMultilevel"/>
    <w:tmpl w:val="59B601BE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0AB6A69"/>
    <w:multiLevelType w:val="hybridMultilevel"/>
    <w:tmpl w:val="30907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1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AB6A16"/>
    <w:multiLevelType w:val="hybridMultilevel"/>
    <w:tmpl w:val="C3FAE6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817878"/>
    <w:multiLevelType w:val="hybridMultilevel"/>
    <w:tmpl w:val="4E685AD2"/>
    <w:lvl w:ilvl="0" w:tplc="AF9215C0">
      <w:start w:val="1"/>
      <w:numFmt w:val="decimal"/>
      <w:lvlText w:val="II.%1."/>
      <w:lvlJc w:val="left"/>
      <w:pPr>
        <w:ind w:left="-208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55" w15:restartNumberingAfterBreak="0">
    <w:nsid w:val="63D076A1"/>
    <w:multiLevelType w:val="hybridMultilevel"/>
    <w:tmpl w:val="E7F080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62F5825"/>
    <w:multiLevelType w:val="hybridMultilevel"/>
    <w:tmpl w:val="8A44D19C"/>
    <w:lvl w:ilvl="0" w:tplc="F47A7ACE">
      <w:start w:val="1"/>
      <w:numFmt w:val="decimal"/>
      <w:lvlText w:val="%1)"/>
      <w:lvlJc w:val="left"/>
      <w:pPr>
        <w:ind w:left="107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6C18118A"/>
    <w:multiLevelType w:val="hybridMultilevel"/>
    <w:tmpl w:val="09541C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F6262CD"/>
    <w:multiLevelType w:val="hybridMultilevel"/>
    <w:tmpl w:val="16B8F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222590B"/>
    <w:multiLevelType w:val="hybridMultilevel"/>
    <w:tmpl w:val="02025164"/>
    <w:lvl w:ilvl="0" w:tplc="EB780A1A">
      <w:start w:val="1"/>
      <w:numFmt w:val="upperRoman"/>
      <w:lvlText w:val="%1."/>
      <w:lvlJc w:val="right"/>
      <w:pPr>
        <w:ind w:left="285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579" w:hanging="360"/>
      </w:pPr>
    </w:lvl>
    <w:lvl w:ilvl="2" w:tplc="0415001B" w:tentative="1">
      <w:start w:val="1"/>
      <w:numFmt w:val="lowerRoman"/>
      <w:lvlText w:val="%3."/>
      <w:lvlJc w:val="right"/>
      <w:pPr>
        <w:ind w:left="4299" w:hanging="180"/>
      </w:pPr>
    </w:lvl>
    <w:lvl w:ilvl="3" w:tplc="0415000F" w:tentative="1">
      <w:start w:val="1"/>
      <w:numFmt w:val="decimal"/>
      <w:lvlText w:val="%4."/>
      <w:lvlJc w:val="left"/>
      <w:pPr>
        <w:ind w:left="5019" w:hanging="360"/>
      </w:pPr>
    </w:lvl>
    <w:lvl w:ilvl="4" w:tplc="04150019" w:tentative="1">
      <w:start w:val="1"/>
      <w:numFmt w:val="lowerLetter"/>
      <w:lvlText w:val="%5."/>
      <w:lvlJc w:val="left"/>
      <w:pPr>
        <w:ind w:left="5739" w:hanging="360"/>
      </w:pPr>
    </w:lvl>
    <w:lvl w:ilvl="5" w:tplc="0415001B" w:tentative="1">
      <w:start w:val="1"/>
      <w:numFmt w:val="lowerRoman"/>
      <w:lvlText w:val="%6."/>
      <w:lvlJc w:val="right"/>
      <w:pPr>
        <w:ind w:left="6459" w:hanging="180"/>
      </w:pPr>
    </w:lvl>
    <w:lvl w:ilvl="6" w:tplc="0415000F" w:tentative="1">
      <w:start w:val="1"/>
      <w:numFmt w:val="decimal"/>
      <w:lvlText w:val="%7."/>
      <w:lvlJc w:val="left"/>
      <w:pPr>
        <w:ind w:left="7179" w:hanging="360"/>
      </w:pPr>
    </w:lvl>
    <w:lvl w:ilvl="7" w:tplc="04150019" w:tentative="1">
      <w:start w:val="1"/>
      <w:numFmt w:val="lowerLetter"/>
      <w:lvlText w:val="%8."/>
      <w:lvlJc w:val="left"/>
      <w:pPr>
        <w:ind w:left="7899" w:hanging="360"/>
      </w:pPr>
    </w:lvl>
    <w:lvl w:ilvl="8" w:tplc="0415001B" w:tentative="1">
      <w:start w:val="1"/>
      <w:numFmt w:val="lowerRoman"/>
      <w:lvlText w:val="%9."/>
      <w:lvlJc w:val="right"/>
      <w:pPr>
        <w:ind w:left="8619" w:hanging="180"/>
      </w:pPr>
    </w:lvl>
  </w:abstractNum>
  <w:abstractNum w:abstractNumId="66" w15:restartNumberingAfterBreak="0">
    <w:nsid w:val="759100AD"/>
    <w:multiLevelType w:val="multilevel"/>
    <w:tmpl w:val="45CCFE1C"/>
    <w:lvl w:ilvl="0">
      <w:start w:val="1"/>
      <w:numFmt w:val="bullet"/>
      <w:lvlText w:val="-"/>
      <w:lvlJc w:val="left"/>
      <w:pPr>
        <w:ind w:left="717" w:hanging="360"/>
      </w:pPr>
      <w:rPr>
        <w:rFonts w:ascii="Courier New" w:hAnsi="Courier New"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67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8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70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109736318">
    <w:abstractNumId w:val="66"/>
  </w:num>
  <w:num w:numId="2" w16cid:durableId="2046174083">
    <w:abstractNumId w:val="65"/>
  </w:num>
  <w:num w:numId="3" w16cid:durableId="1625886684">
    <w:abstractNumId w:val="54"/>
  </w:num>
  <w:num w:numId="4" w16cid:durableId="1423140212">
    <w:abstractNumId w:val="28"/>
  </w:num>
  <w:num w:numId="5" w16cid:durableId="950481164">
    <w:abstractNumId w:val="27"/>
  </w:num>
  <w:num w:numId="6" w16cid:durableId="1326783452">
    <w:abstractNumId w:val="16"/>
  </w:num>
  <w:num w:numId="7" w16cid:durableId="1439720264">
    <w:abstractNumId w:val="14"/>
  </w:num>
  <w:num w:numId="8" w16cid:durableId="1386567224">
    <w:abstractNumId w:val="61"/>
  </w:num>
  <w:num w:numId="9" w16cid:durableId="566379871">
    <w:abstractNumId w:val="7"/>
  </w:num>
  <w:num w:numId="10" w16cid:durableId="1120421020">
    <w:abstractNumId w:val="33"/>
  </w:num>
  <w:num w:numId="11" w16cid:durableId="760218601">
    <w:abstractNumId w:val="70"/>
  </w:num>
  <w:num w:numId="12" w16cid:durableId="1180394168">
    <w:abstractNumId w:val="30"/>
  </w:num>
  <w:num w:numId="13" w16cid:durableId="1590197273">
    <w:abstractNumId w:val="37"/>
  </w:num>
  <w:num w:numId="14" w16cid:durableId="1679652305">
    <w:abstractNumId w:val="35"/>
  </w:num>
  <w:num w:numId="15" w16cid:durableId="1807620136">
    <w:abstractNumId w:val="34"/>
  </w:num>
  <w:num w:numId="16" w16cid:durableId="2106613214">
    <w:abstractNumId w:val="55"/>
  </w:num>
  <w:num w:numId="17" w16cid:durableId="1342851936">
    <w:abstractNumId w:val="71"/>
  </w:num>
  <w:num w:numId="18" w16cid:durableId="337460775">
    <w:abstractNumId w:val="63"/>
  </w:num>
  <w:num w:numId="19" w16cid:durableId="1152407333">
    <w:abstractNumId w:val="43"/>
  </w:num>
  <w:num w:numId="20" w16cid:durableId="544634906">
    <w:abstractNumId w:val="12"/>
  </w:num>
  <w:num w:numId="21" w16cid:durableId="1701125773">
    <w:abstractNumId w:val="47"/>
  </w:num>
  <w:num w:numId="22" w16cid:durableId="33505674">
    <w:abstractNumId w:val="20"/>
  </w:num>
  <w:num w:numId="23" w16cid:durableId="285282921">
    <w:abstractNumId w:val="57"/>
  </w:num>
  <w:num w:numId="24" w16cid:durableId="1632637953">
    <w:abstractNumId w:val="67"/>
  </w:num>
  <w:num w:numId="25" w16cid:durableId="179004236">
    <w:abstractNumId w:val="38"/>
  </w:num>
  <w:num w:numId="26" w16cid:durableId="1050810328">
    <w:abstractNumId w:val="31"/>
  </w:num>
  <w:num w:numId="27" w16cid:durableId="94329523">
    <w:abstractNumId w:val="29"/>
  </w:num>
  <w:num w:numId="28" w16cid:durableId="1860117522">
    <w:abstractNumId w:val="68"/>
  </w:num>
  <w:num w:numId="29" w16cid:durableId="523059546">
    <w:abstractNumId w:val="18"/>
  </w:num>
  <w:num w:numId="30" w16cid:durableId="148835781">
    <w:abstractNumId w:val="48"/>
  </w:num>
  <w:num w:numId="31" w16cid:durableId="518735284">
    <w:abstractNumId w:val="8"/>
  </w:num>
  <w:num w:numId="32" w16cid:durableId="434136145">
    <w:abstractNumId w:val="25"/>
  </w:num>
  <w:num w:numId="33" w16cid:durableId="849418968">
    <w:abstractNumId w:val="72"/>
  </w:num>
  <w:num w:numId="34" w16cid:durableId="1378319110">
    <w:abstractNumId w:val="58"/>
  </w:num>
  <w:num w:numId="35" w16cid:durableId="219170956">
    <w:abstractNumId w:val="49"/>
  </w:num>
  <w:num w:numId="36" w16cid:durableId="2033795414">
    <w:abstractNumId w:val="53"/>
  </w:num>
  <w:num w:numId="37" w16cid:durableId="2052462075">
    <w:abstractNumId w:val="13"/>
  </w:num>
  <w:num w:numId="38" w16cid:durableId="267082446">
    <w:abstractNumId w:val="36"/>
  </w:num>
  <w:num w:numId="39" w16cid:durableId="398555225">
    <w:abstractNumId w:val="46"/>
  </w:num>
  <w:num w:numId="40" w16cid:durableId="310257566">
    <w:abstractNumId w:val="26"/>
  </w:num>
  <w:num w:numId="41" w16cid:durableId="98184000">
    <w:abstractNumId w:val="50"/>
  </w:num>
  <w:num w:numId="42" w16cid:durableId="1376156589">
    <w:abstractNumId w:val="52"/>
  </w:num>
  <w:num w:numId="43" w16cid:durableId="381830302">
    <w:abstractNumId w:val="1"/>
  </w:num>
  <w:num w:numId="44" w16cid:durableId="1399405528">
    <w:abstractNumId w:val="51"/>
  </w:num>
  <w:num w:numId="45" w16cid:durableId="1002123734">
    <w:abstractNumId w:val="42"/>
  </w:num>
  <w:num w:numId="46" w16cid:durableId="350108536">
    <w:abstractNumId w:val="2"/>
  </w:num>
  <w:num w:numId="47" w16cid:durableId="1925872628">
    <w:abstractNumId w:val="64"/>
  </w:num>
  <w:num w:numId="48" w16cid:durableId="2054576478">
    <w:abstractNumId w:val="23"/>
  </w:num>
  <w:num w:numId="49" w16cid:durableId="1955988055">
    <w:abstractNumId w:val="41"/>
  </w:num>
  <w:num w:numId="50" w16cid:durableId="137040011">
    <w:abstractNumId w:val="32"/>
  </w:num>
  <w:num w:numId="51" w16cid:durableId="2062093752">
    <w:abstractNumId w:val="69"/>
  </w:num>
  <w:num w:numId="52" w16cid:durableId="372734257">
    <w:abstractNumId w:val="40"/>
  </w:num>
  <w:num w:numId="53" w16cid:durableId="818156532">
    <w:abstractNumId w:val="21"/>
  </w:num>
  <w:num w:numId="54" w16cid:durableId="246816348">
    <w:abstractNumId w:val="19"/>
  </w:num>
  <w:num w:numId="55" w16cid:durableId="1066104156">
    <w:abstractNumId w:val="6"/>
  </w:num>
  <w:num w:numId="56" w16cid:durableId="2066755525">
    <w:abstractNumId w:val="17"/>
  </w:num>
  <w:num w:numId="57" w16cid:durableId="1723096548">
    <w:abstractNumId w:val="4"/>
  </w:num>
  <w:num w:numId="58" w16cid:durableId="937492776">
    <w:abstractNumId w:val="3"/>
  </w:num>
  <w:num w:numId="59" w16cid:durableId="65080382">
    <w:abstractNumId w:val="62"/>
  </w:num>
  <w:num w:numId="60" w16cid:durableId="1585916359">
    <w:abstractNumId w:val="15"/>
  </w:num>
  <w:num w:numId="61" w16cid:durableId="1267889749">
    <w:abstractNumId w:val="0"/>
  </w:num>
  <w:num w:numId="62" w16cid:durableId="1302691067">
    <w:abstractNumId w:val="60"/>
  </w:num>
  <w:num w:numId="63" w16cid:durableId="203376074">
    <w:abstractNumId w:val="22"/>
  </w:num>
  <w:num w:numId="64" w16cid:durableId="134688783">
    <w:abstractNumId w:val="39"/>
  </w:num>
  <w:num w:numId="65" w16cid:durableId="636033154">
    <w:abstractNumId w:val="59"/>
  </w:num>
  <w:num w:numId="66" w16cid:durableId="984163463">
    <w:abstractNumId w:val="44"/>
  </w:num>
  <w:num w:numId="67" w16cid:durableId="1766145672">
    <w:abstractNumId w:val="56"/>
  </w:num>
  <w:num w:numId="68" w16cid:durableId="797378576">
    <w:abstractNumId w:val="10"/>
  </w:num>
  <w:num w:numId="69" w16cid:durableId="1804421027">
    <w:abstractNumId w:val="24"/>
  </w:num>
  <w:num w:numId="70" w16cid:durableId="118114867">
    <w:abstractNumId w:val="5"/>
  </w:num>
  <w:num w:numId="71" w16cid:durableId="813718609">
    <w:abstractNumId w:val="11"/>
  </w:num>
  <w:num w:numId="72" w16cid:durableId="1440026013">
    <w:abstractNumId w:val="45"/>
  </w:num>
  <w:num w:numId="73" w16cid:durableId="434641215">
    <w:abstractNumId w:val="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F00"/>
    <w:rsid w:val="00000990"/>
    <w:rsid w:val="0000197A"/>
    <w:rsid w:val="0000200E"/>
    <w:rsid w:val="00002A30"/>
    <w:rsid w:val="00003B55"/>
    <w:rsid w:val="0000496D"/>
    <w:rsid w:val="00005C6E"/>
    <w:rsid w:val="0000654F"/>
    <w:rsid w:val="00007ABB"/>
    <w:rsid w:val="000106CF"/>
    <w:rsid w:val="0001432B"/>
    <w:rsid w:val="000170B9"/>
    <w:rsid w:val="00017CCA"/>
    <w:rsid w:val="00021F4C"/>
    <w:rsid w:val="00022C6F"/>
    <w:rsid w:val="00022C83"/>
    <w:rsid w:val="00022C8F"/>
    <w:rsid w:val="000255DB"/>
    <w:rsid w:val="000275D4"/>
    <w:rsid w:val="000311FD"/>
    <w:rsid w:val="000317E5"/>
    <w:rsid w:val="00032B15"/>
    <w:rsid w:val="00032E04"/>
    <w:rsid w:val="00036D4D"/>
    <w:rsid w:val="00040E91"/>
    <w:rsid w:val="00041619"/>
    <w:rsid w:val="0004175C"/>
    <w:rsid w:val="00042408"/>
    <w:rsid w:val="0004419B"/>
    <w:rsid w:val="00045EDB"/>
    <w:rsid w:val="0005166C"/>
    <w:rsid w:val="00051682"/>
    <w:rsid w:val="00055C9E"/>
    <w:rsid w:val="00062119"/>
    <w:rsid w:val="00065F61"/>
    <w:rsid w:val="0006719D"/>
    <w:rsid w:val="000701DF"/>
    <w:rsid w:val="000708FA"/>
    <w:rsid w:val="00075DA8"/>
    <w:rsid w:val="0007620D"/>
    <w:rsid w:val="00080319"/>
    <w:rsid w:val="00081CD0"/>
    <w:rsid w:val="00081ECE"/>
    <w:rsid w:val="0008207A"/>
    <w:rsid w:val="00086CA9"/>
    <w:rsid w:val="000903D1"/>
    <w:rsid w:val="00090FB6"/>
    <w:rsid w:val="00097D9D"/>
    <w:rsid w:val="000A1F1B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D173C"/>
    <w:rsid w:val="000D39B1"/>
    <w:rsid w:val="000D4C55"/>
    <w:rsid w:val="000D7ACE"/>
    <w:rsid w:val="000E3D6B"/>
    <w:rsid w:val="000E42AC"/>
    <w:rsid w:val="000E51A9"/>
    <w:rsid w:val="000E5DEB"/>
    <w:rsid w:val="000E665A"/>
    <w:rsid w:val="000E70D8"/>
    <w:rsid w:val="000F0CF9"/>
    <w:rsid w:val="000F3788"/>
    <w:rsid w:val="000F5C32"/>
    <w:rsid w:val="00100F32"/>
    <w:rsid w:val="00103D1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7626"/>
    <w:rsid w:val="0014485C"/>
    <w:rsid w:val="00144942"/>
    <w:rsid w:val="001459F3"/>
    <w:rsid w:val="00146417"/>
    <w:rsid w:val="00151C0A"/>
    <w:rsid w:val="00151F58"/>
    <w:rsid w:val="00155B81"/>
    <w:rsid w:val="0015601F"/>
    <w:rsid w:val="00157EC5"/>
    <w:rsid w:val="00160330"/>
    <w:rsid w:val="00164AC0"/>
    <w:rsid w:val="001659D8"/>
    <w:rsid w:val="001715CF"/>
    <w:rsid w:val="0017224A"/>
    <w:rsid w:val="00181268"/>
    <w:rsid w:val="0018304C"/>
    <w:rsid w:val="00184CA1"/>
    <w:rsid w:val="00187B88"/>
    <w:rsid w:val="00187BD5"/>
    <w:rsid w:val="00192241"/>
    <w:rsid w:val="001925F9"/>
    <w:rsid w:val="0019282C"/>
    <w:rsid w:val="00193A50"/>
    <w:rsid w:val="00194964"/>
    <w:rsid w:val="0019625A"/>
    <w:rsid w:val="00196CAF"/>
    <w:rsid w:val="001A0446"/>
    <w:rsid w:val="001A0476"/>
    <w:rsid w:val="001A1BE8"/>
    <w:rsid w:val="001A3127"/>
    <w:rsid w:val="001A3976"/>
    <w:rsid w:val="001A4223"/>
    <w:rsid w:val="001A65DB"/>
    <w:rsid w:val="001A782E"/>
    <w:rsid w:val="001A791A"/>
    <w:rsid w:val="001B0E97"/>
    <w:rsid w:val="001B229E"/>
    <w:rsid w:val="001B7277"/>
    <w:rsid w:val="001B7673"/>
    <w:rsid w:val="001C14A2"/>
    <w:rsid w:val="001C4A2D"/>
    <w:rsid w:val="001C4EE0"/>
    <w:rsid w:val="001C56C9"/>
    <w:rsid w:val="001C63E4"/>
    <w:rsid w:val="001C6D79"/>
    <w:rsid w:val="001D1199"/>
    <w:rsid w:val="001D148B"/>
    <w:rsid w:val="001D1738"/>
    <w:rsid w:val="001D1741"/>
    <w:rsid w:val="001D1F20"/>
    <w:rsid w:val="001D3FA4"/>
    <w:rsid w:val="001D4B50"/>
    <w:rsid w:val="001D5745"/>
    <w:rsid w:val="001D78A1"/>
    <w:rsid w:val="001E033B"/>
    <w:rsid w:val="001E0FF8"/>
    <w:rsid w:val="001E16EA"/>
    <w:rsid w:val="001E3873"/>
    <w:rsid w:val="001E4690"/>
    <w:rsid w:val="001E47A1"/>
    <w:rsid w:val="001E4A07"/>
    <w:rsid w:val="001E5CD9"/>
    <w:rsid w:val="001E5CE8"/>
    <w:rsid w:val="001F1BE9"/>
    <w:rsid w:val="001F1CAB"/>
    <w:rsid w:val="001F220C"/>
    <w:rsid w:val="001F2A27"/>
    <w:rsid w:val="001F2B90"/>
    <w:rsid w:val="001F4588"/>
    <w:rsid w:val="001F4B44"/>
    <w:rsid w:val="001F6311"/>
    <w:rsid w:val="002001BD"/>
    <w:rsid w:val="00203AC2"/>
    <w:rsid w:val="00203C88"/>
    <w:rsid w:val="00206248"/>
    <w:rsid w:val="002066F7"/>
    <w:rsid w:val="002106D1"/>
    <w:rsid w:val="00212B30"/>
    <w:rsid w:val="0021302D"/>
    <w:rsid w:val="00214C29"/>
    <w:rsid w:val="002163E9"/>
    <w:rsid w:val="00220BF4"/>
    <w:rsid w:val="00221661"/>
    <w:rsid w:val="00227A50"/>
    <w:rsid w:val="00231B2B"/>
    <w:rsid w:val="00232912"/>
    <w:rsid w:val="002350F4"/>
    <w:rsid w:val="00241FDB"/>
    <w:rsid w:val="00242C86"/>
    <w:rsid w:val="0024305F"/>
    <w:rsid w:val="00244B82"/>
    <w:rsid w:val="0024503C"/>
    <w:rsid w:val="0024670D"/>
    <w:rsid w:val="0024762B"/>
    <w:rsid w:val="00247D12"/>
    <w:rsid w:val="00252ADD"/>
    <w:rsid w:val="002542E6"/>
    <w:rsid w:val="00254418"/>
    <w:rsid w:val="0025457B"/>
    <w:rsid w:val="00254BC1"/>
    <w:rsid w:val="002558C8"/>
    <w:rsid w:val="00257224"/>
    <w:rsid w:val="002603FD"/>
    <w:rsid w:val="00264130"/>
    <w:rsid w:val="002675B6"/>
    <w:rsid w:val="00273A17"/>
    <w:rsid w:val="00273C49"/>
    <w:rsid w:val="0027776E"/>
    <w:rsid w:val="002810A5"/>
    <w:rsid w:val="00283B3D"/>
    <w:rsid w:val="00283EA1"/>
    <w:rsid w:val="0029289B"/>
    <w:rsid w:val="00293634"/>
    <w:rsid w:val="002A03E8"/>
    <w:rsid w:val="002A0E79"/>
    <w:rsid w:val="002A1BDA"/>
    <w:rsid w:val="002A255F"/>
    <w:rsid w:val="002A54A3"/>
    <w:rsid w:val="002B09E5"/>
    <w:rsid w:val="002B0B9D"/>
    <w:rsid w:val="002B5701"/>
    <w:rsid w:val="002B710B"/>
    <w:rsid w:val="002B7275"/>
    <w:rsid w:val="002B7F48"/>
    <w:rsid w:val="002C1EED"/>
    <w:rsid w:val="002C57AF"/>
    <w:rsid w:val="002C5D8B"/>
    <w:rsid w:val="002C5F56"/>
    <w:rsid w:val="002C63BA"/>
    <w:rsid w:val="002C7F2E"/>
    <w:rsid w:val="002D1188"/>
    <w:rsid w:val="002D1D76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2F616D"/>
    <w:rsid w:val="002F7AB0"/>
    <w:rsid w:val="00304A27"/>
    <w:rsid w:val="00305B2E"/>
    <w:rsid w:val="00306508"/>
    <w:rsid w:val="00310D7B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71D3"/>
    <w:rsid w:val="003523F4"/>
    <w:rsid w:val="00353EA8"/>
    <w:rsid w:val="003573C6"/>
    <w:rsid w:val="00360FB1"/>
    <w:rsid w:val="003620E1"/>
    <w:rsid w:val="00367FEF"/>
    <w:rsid w:val="00370906"/>
    <w:rsid w:val="00371FDE"/>
    <w:rsid w:val="003765CF"/>
    <w:rsid w:val="003804C2"/>
    <w:rsid w:val="00380EF3"/>
    <w:rsid w:val="0038183F"/>
    <w:rsid w:val="00381E35"/>
    <w:rsid w:val="00384A60"/>
    <w:rsid w:val="00386B1B"/>
    <w:rsid w:val="00386D65"/>
    <w:rsid w:val="003874D2"/>
    <w:rsid w:val="003879B7"/>
    <w:rsid w:val="00394DCF"/>
    <w:rsid w:val="00397430"/>
    <w:rsid w:val="00397998"/>
    <w:rsid w:val="00397CA8"/>
    <w:rsid w:val="003A1EE6"/>
    <w:rsid w:val="003A247A"/>
    <w:rsid w:val="003A2A42"/>
    <w:rsid w:val="003A314E"/>
    <w:rsid w:val="003A79C1"/>
    <w:rsid w:val="003B18F0"/>
    <w:rsid w:val="003B508C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6DE"/>
    <w:rsid w:val="003E1C96"/>
    <w:rsid w:val="003E1D09"/>
    <w:rsid w:val="003E2412"/>
    <w:rsid w:val="003E4045"/>
    <w:rsid w:val="003E4083"/>
    <w:rsid w:val="003E4818"/>
    <w:rsid w:val="003F176C"/>
    <w:rsid w:val="003F7A8B"/>
    <w:rsid w:val="00401139"/>
    <w:rsid w:val="0040355F"/>
    <w:rsid w:val="00405253"/>
    <w:rsid w:val="00405FAB"/>
    <w:rsid w:val="004061F5"/>
    <w:rsid w:val="00410597"/>
    <w:rsid w:val="004110DC"/>
    <w:rsid w:val="00412951"/>
    <w:rsid w:val="00415EFD"/>
    <w:rsid w:val="00416F4B"/>
    <w:rsid w:val="00417A35"/>
    <w:rsid w:val="00420D2C"/>
    <w:rsid w:val="00421277"/>
    <w:rsid w:val="004216EC"/>
    <w:rsid w:val="004231EE"/>
    <w:rsid w:val="004259A6"/>
    <w:rsid w:val="0043041E"/>
    <w:rsid w:val="004305EB"/>
    <w:rsid w:val="0043149B"/>
    <w:rsid w:val="00436981"/>
    <w:rsid w:val="00437A7D"/>
    <w:rsid w:val="00440305"/>
    <w:rsid w:val="00442F7D"/>
    <w:rsid w:val="00443CF6"/>
    <w:rsid w:val="004454A0"/>
    <w:rsid w:val="00447EBA"/>
    <w:rsid w:val="00450B3E"/>
    <w:rsid w:val="00451BCE"/>
    <w:rsid w:val="00454C49"/>
    <w:rsid w:val="00464E50"/>
    <w:rsid w:val="00464FAE"/>
    <w:rsid w:val="0046640A"/>
    <w:rsid w:val="0046676B"/>
    <w:rsid w:val="00471146"/>
    <w:rsid w:val="00471C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1EF6"/>
    <w:rsid w:val="004A25CC"/>
    <w:rsid w:val="004A3F21"/>
    <w:rsid w:val="004A41FC"/>
    <w:rsid w:val="004A7785"/>
    <w:rsid w:val="004B46DC"/>
    <w:rsid w:val="004B54D9"/>
    <w:rsid w:val="004B7FBA"/>
    <w:rsid w:val="004C04FB"/>
    <w:rsid w:val="004C13B7"/>
    <w:rsid w:val="004C1E02"/>
    <w:rsid w:val="004C248C"/>
    <w:rsid w:val="004C26E5"/>
    <w:rsid w:val="004C2D7D"/>
    <w:rsid w:val="004C4821"/>
    <w:rsid w:val="004C56E3"/>
    <w:rsid w:val="004C6F0B"/>
    <w:rsid w:val="004C7E07"/>
    <w:rsid w:val="004D251E"/>
    <w:rsid w:val="004D4B9B"/>
    <w:rsid w:val="004D5242"/>
    <w:rsid w:val="004D6164"/>
    <w:rsid w:val="004D627E"/>
    <w:rsid w:val="004D72BE"/>
    <w:rsid w:val="004D755E"/>
    <w:rsid w:val="004E0C84"/>
    <w:rsid w:val="004E6912"/>
    <w:rsid w:val="004F1AE5"/>
    <w:rsid w:val="004F6048"/>
    <w:rsid w:val="0050165F"/>
    <w:rsid w:val="00502364"/>
    <w:rsid w:val="00503082"/>
    <w:rsid w:val="0050501E"/>
    <w:rsid w:val="00505FBB"/>
    <w:rsid w:val="00506BB1"/>
    <w:rsid w:val="00511D32"/>
    <w:rsid w:val="00512184"/>
    <w:rsid w:val="00513BCD"/>
    <w:rsid w:val="0051530E"/>
    <w:rsid w:val="00515801"/>
    <w:rsid w:val="00515D0C"/>
    <w:rsid w:val="005212EE"/>
    <w:rsid w:val="00521640"/>
    <w:rsid w:val="0052242D"/>
    <w:rsid w:val="00524329"/>
    <w:rsid w:val="005252C7"/>
    <w:rsid w:val="00532466"/>
    <w:rsid w:val="0053534D"/>
    <w:rsid w:val="00535363"/>
    <w:rsid w:val="005400BC"/>
    <w:rsid w:val="00540A0D"/>
    <w:rsid w:val="00540D4A"/>
    <w:rsid w:val="00541063"/>
    <w:rsid w:val="00541F23"/>
    <w:rsid w:val="005466E7"/>
    <w:rsid w:val="005478E4"/>
    <w:rsid w:val="005501B9"/>
    <w:rsid w:val="00550BEE"/>
    <w:rsid w:val="005525A6"/>
    <w:rsid w:val="00553AE3"/>
    <w:rsid w:val="00553EE5"/>
    <w:rsid w:val="00553F26"/>
    <w:rsid w:val="00556BA2"/>
    <w:rsid w:val="0055741A"/>
    <w:rsid w:val="00557EA4"/>
    <w:rsid w:val="00560149"/>
    <w:rsid w:val="00561A49"/>
    <w:rsid w:val="00562B40"/>
    <w:rsid w:val="00564C67"/>
    <w:rsid w:val="00566836"/>
    <w:rsid w:val="005676B8"/>
    <w:rsid w:val="00567D3B"/>
    <w:rsid w:val="00570EA3"/>
    <w:rsid w:val="005714B6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1418"/>
    <w:rsid w:val="00582AD1"/>
    <w:rsid w:val="00583849"/>
    <w:rsid w:val="00583D14"/>
    <w:rsid w:val="00584945"/>
    <w:rsid w:val="0058784D"/>
    <w:rsid w:val="005902A3"/>
    <w:rsid w:val="00591E44"/>
    <w:rsid w:val="00593876"/>
    <w:rsid w:val="005953F3"/>
    <w:rsid w:val="0059593D"/>
    <w:rsid w:val="00596604"/>
    <w:rsid w:val="0059783E"/>
    <w:rsid w:val="005A16C9"/>
    <w:rsid w:val="005A207B"/>
    <w:rsid w:val="005A27D8"/>
    <w:rsid w:val="005A2AF8"/>
    <w:rsid w:val="005A39E5"/>
    <w:rsid w:val="005A47D4"/>
    <w:rsid w:val="005A4891"/>
    <w:rsid w:val="005A5DE2"/>
    <w:rsid w:val="005A67BA"/>
    <w:rsid w:val="005A77F1"/>
    <w:rsid w:val="005B0DBD"/>
    <w:rsid w:val="005B10E7"/>
    <w:rsid w:val="005B1ABD"/>
    <w:rsid w:val="005B64E3"/>
    <w:rsid w:val="005B6B61"/>
    <w:rsid w:val="005C149B"/>
    <w:rsid w:val="005C205F"/>
    <w:rsid w:val="005C255A"/>
    <w:rsid w:val="005C2CD2"/>
    <w:rsid w:val="005C7652"/>
    <w:rsid w:val="005D03F3"/>
    <w:rsid w:val="005D0ED8"/>
    <w:rsid w:val="005D59F5"/>
    <w:rsid w:val="005E0922"/>
    <w:rsid w:val="005E189A"/>
    <w:rsid w:val="005E3A9A"/>
    <w:rsid w:val="005F287A"/>
    <w:rsid w:val="005F3E20"/>
    <w:rsid w:val="005F4917"/>
    <w:rsid w:val="005F64F9"/>
    <w:rsid w:val="00604455"/>
    <w:rsid w:val="00604881"/>
    <w:rsid w:val="00610E3A"/>
    <w:rsid w:val="006117C1"/>
    <w:rsid w:val="00613389"/>
    <w:rsid w:val="006164B0"/>
    <w:rsid w:val="00620A66"/>
    <w:rsid w:val="006235FB"/>
    <w:rsid w:val="0062391D"/>
    <w:rsid w:val="00623EFB"/>
    <w:rsid w:val="00624851"/>
    <w:rsid w:val="00635EE5"/>
    <w:rsid w:val="00636292"/>
    <w:rsid w:val="006364F4"/>
    <w:rsid w:val="0064165B"/>
    <w:rsid w:val="0064417E"/>
    <w:rsid w:val="00644923"/>
    <w:rsid w:val="00644E30"/>
    <w:rsid w:val="00645580"/>
    <w:rsid w:val="00645DCE"/>
    <w:rsid w:val="006558EE"/>
    <w:rsid w:val="006560E3"/>
    <w:rsid w:val="0065655B"/>
    <w:rsid w:val="00656FCE"/>
    <w:rsid w:val="006604AC"/>
    <w:rsid w:val="00660FB5"/>
    <w:rsid w:val="006621F7"/>
    <w:rsid w:val="00663ADC"/>
    <w:rsid w:val="006649F7"/>
    <w:rsid w:val="00667D42"/>
    <w:rsid w:val="00671680"/>
    <w:rsid w:val="00672A6C"/>
    <w:rsid w:val="00673E23"/>
    <w:rsid w:val="00675786"/>
    <w:rsid w:val="00677BEB"/>
    <w:rsid w:val="00680094"/>
    <w:rsid w:val="00680880"/>
    <w:rsid w:val="00680ED5"/>
    <w:rsid w:val="00681038"/>
    <w:rsid w:val="006856B2"/>
    <w:rsid w:val="00687AB2"/>
    <w:rsid w:val="006912B3"/>
    <w:rsid w:val="006919DF"/>
    <w:rsid w:val="00692138"/>
    <w:rsid w:val="0069247C"/>
    <w:rsid w:val="00693577"/>
    <w:rsid w:val="00693BE0"/>
    <w:rsid w:val="006A28BC"/>
    <w:rsid w:val="006A4566"/>
    <w:rsid w:val="006A4B6A"/>
    <w:rsid w:val="006A7218"/>
    <w:rsid w:val="006B0E60"/>
    <w:rsid w:val="006B47D8"/>
    <w:rsid w:val="006B6170"/>
    <w:rsid w:val="006B6D79"/>
    <w:rsid w:val="006B707D"/>
    <w:rsid w:val="006B7161"/>
    <w:rsid w:val="006C0DE5"/>
    <w:rsid w:val="006C4687"/>
    <w:rsid w:val="006D4325"/>
    <w:rsid w:val="006D706E"/>
    <w:rsid w:val="006D7409"/>
    <w:rsid w:val="006D7EA7"/>
    <w:rsid w:val="006E48C3"/>
    <w:rsid w:val="006F0DE4"/>
    <w:rsid w:val="006F3A08"/>
    <w:rsid w:val="006F4817"/>
    <w:rsid w:val="006F53DC"/>
    <w:rsid w:val="00701521"/>
    <w:rsid w:val="00703C0C"/>
    <w:rsid w:val="00703EA6"/>
    <w:rsid w:val="007043C7"/>
    <w:rsid w:val="00706D2E"/>
    <w:rsid w:val="00706FAD"/>
    <w:rsid w:val="00710360"/>
    <w:rsid w:val="00710A2F"/>
    <w:rsid w:val="00715DF1"/>
    <w:rsid w:val="00717880"/>
    <w:rsid w:val="00721D9F"/>
    <w:rsid w:val="00724142"/>
    <w:rsid w:val="007262DB"/>
    <w:rsid w:val="00726DFF"/>
    <w:rsid w:val="00727767"/>
    <w:rsid w:val="00727A39"/>
    <w:rsid w:val="00735A3B"/>
    <w:rsid w:val="00736A07"/>
    <w:rsid w:val="00740581"/>
    <w:rsid w:val="00740AC3"/>
    <w:rsid w:val="007445D7"/>
    <w:rsid w:val="00745CF7"/>
    <w:rsid w:val="00753C44"/>
    <w:rsid w:val="00754EF8"/>
    <w:rsid w:val="00755A7C"/>
    <w:rsid w:val="00757050"/>
    <w:rsid w:val="00760080"/>
    <w:rsid w:val="007602E2"/>
    <w:rsid w:val="00761017"/>
    <w:rsid w:val="00763090"/>
    <w:rsid w:val="00763DB3"/>
    <w:rsid w:val="007640BE"/>
    <w:rsid w:val="007676BB"/>
    <w:rsid w:val="00773303"/>
    <w:rsid w:val="007757CE"/>
    <w:rsid w:val="00777DAC"/>
    <w:rsid w:val="00782CB9"/>
    <w:rsid w:val="0078625A"/>
    <w:rsid w:val="007869B4"/>
    <w:rsid w:val="00793DD8"/>
    <w:rsid w:val="00796648"/>
    <w:rsid w:val="007B013C"/>
    <w:rsid w:val="007B0270"/>
    <w:rsid w:val="007B1B3C"/>
    <w:rsid w:val="007B4EE1"/>
    <w:rsid w:val="007B6B23"/>
    <w:rsid w:val="007B6CF9"/>
    <w:rsid w:val="007B7E00"/>
    <w:rsid w:val="007B7E69"/>
    <w:rsid w:val="007C139F"/>
    <w:rsid w:val="007C36F0"/>
    <w:rsid w:val="007C4530"/>
    <w:rsid w:val="007C5199"/>
    <w:rsid w:val="007C6D8B"/>
    <w:rsid w:val="007C7716"/>
    <w:rsid w:val="007C7C28"/>
    <w:rsid w:val="007D077F"/>
    <w:rsid w:val="007D17D1"/>
    <w:rsid w:val="007D2963"/>
    <w:rsid w:val="007D2A91"/>
    <w:rsid w:val="007E0E23"/>
    <w:rsid w:val="007E3D10"/>
    <w:rsid w:val="007F270B"/>
    <w:rsid w:val="007F4DDF"/>
    <w:rsid w:val="008050B8"/>
    <w:rsid w:val="0080582E"/>
    <w:rsid w:val="00806552"/>
    <w:rsid w:val="00812234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3694F"/>
    <w:rsid w:val="00840078"/>
    <w:rsid w:val="0084364F"/>
    <w:rsid w:val="00846E78"/>
    <w:rsid w:val="00851E11"/>
    <w:rsid w:val="0085226E"/>
    <w:rsid w:val="00852EAA"/>
    <w:rsid w:val="00854074"/>
    <w:rsid w:val="008601BA"/>
    <w:rsid w:val="0086118B"/>
    <w:rsid w:val="00862CCB"/>
    <w:rsid w:val="00863753"/>
    <w:rsid w:val="00863CA1"/>
    <w:rsid w:val="00865393"/>
    <w:rsid w:val="00865F0B"/>
    <w:rsid w:val="00866B58"/>
    <w:rsid w:val="008672A0"/>
    <w:rsid w:val="00877747"/>
    <w:rsid w:val="00877F43"/>
    <w:rsid w:val="00880C0B"/>
    <w:rsid w:val="00883311"/>
    <w:rsid w:val="00890A94"/>
    <w:rsid w:val="00890B0D"/>
    <w:rsid w:val="00893F4E"/>
    <w:rsid w:val="0089507C"/>
    <w:rsid w:val="00895E4D"/>
    <w:rsid w:val="008A3FE5"/>
    <w:rsid w:val="008A4F05"/>
    <w:rsid w:val="008A7B9C"/>
    <w:rsid w:val="008B4618"/>
    <w:rsid w:val="008B6A53"/>
    <w:rsid w:val="008B77F0"/>
    <w:rsid w:val="008B79A1"/>
    <w:rsid w:val="008C064A"/>
    <w:rsid w:val="008C1847"/>
    <w:rsid w:val="008C1A30"/>
    <w:rsid w:val="008C3D2B"/>
    <w:rsid w:val="008C4BF1"/>
    <w:rsid w:val="008C5A62"/>
    <w:rsid w:val="008C5CDC"/>
    <w:rsid w:val="008D0ACE"/>
    <w:rsid w:val="008D0E3C"/>
    <w:rsid w:val="008D25B0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4C42"/>
    <w:rsid w:val="008F4F03"/>
    <w:rsid w:val="008F5436"/>
    <w:rsid w:val="008F5BAE"/>
    <w:rsid w:val="008F67AB"/>
    <w:rsid w:val="00900DBC"/>
    <w:rsid w:val="00901A2E"/>
    <w:rsid w:val="0090273B"/>
    <w:rsid w:val="0090407B"/>
    <w:rsid w:val="009061E2"/>
    <w:rsid w:val="009065ED"/>
    <w:rsid w:val="00907F57"/>
    <w:rsid w:val="00910EFC"/>
    <w:rsid w:val="00910F79"/>
    <w:rsid w:val="00912679"/>
    <w:rsid w:val="00914904"/>
    <w:rsid w:val="0091508E"/>
    <w:rsid w:val="00916075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6E98"/>
    <w:rsid w:val="0094488E"/>
    <w:rsid w:val="00955D8E"/>
    <w:rsid w:val="009574BE"/>
    <w:rsid w:val="00957DE1"/>
    <w:rsid w:val="0096155E"/>
    <w:rsid w:val="009678F9"/>
    <w:rsid w:val="00972403"/>
    <w:rsid w:val="00973076"/>
    <w:rsid w:val="00973A86"/>
    <w:rsid w:val="009777A3"/>
    <w:rsid w:val="00981CC3"/>
    <w:rsid w:val="00981EE4"/>
    <w:rsid w:val="00983987"/>
    <w:rsid w:val="00986372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5D36"/>
    <w:rsid w:val="009C6125"/>
    <w:rsid w:val="009C7168"/>
    <w:rsid w:val="009D247A"/>
    <w:rsid w:val="009D483D"/>
    <w:rsid w:val="009D4C14"/>
    <w:rsid w:val="009D56F7"/>
    <w:rsid w:val="009D66AD"/>
    <w:rsid w:val="009D78B0"/>
    <w:rsid w:val="009E1A30"/>
    <w:rsid w:val="009E314A"/>
    <w:rsid w:val="009E3E6F"/>
    <w:rsid w:val="009E4742"/>
    <w:rsid w:val="009E5F16"/>
    <w:rsid w:val="009E73E1"/>
    <w:rsid w:val="009F555E"/>
    <w:rsid w:val="009F706E"/>
    <w:rsid w:val="00A06127"/>
    <w:rsid w:val="00A0791D"/>
    <w:rsid w:val="00A10287"/>
    <w:rsid w:val="00A138EE"/>
    <w:rsid w:val="00A16A3C"/>
    <w:rsid w:val="00A17995"/>
    <w:rsid w:val="00A17BA1"/>
    <w:rsid w:val="00A21AC5"/>
    <w:rsid w:val="00A22AA3"/>
    <w:rsid w:val="00A22CFE"/>
    <w:rsid w:val="00A24810"/>
    <w:rsid w:val="00A3298B"/>
    <w:rsid w:val="00A34025"/>
    <w:rsid w:val="00A36BED"/>
    <w:rsid w:val="00A37953"/>
    <w:rsid w:val="00A407BA"/>
    <w:rsid w:val="00A41358"/>
    <w:rsid w:val="00A41C92"/>
    <w:rsid w:val="00A4281D"/>
    <w:rsid w:val="00A479DB"/>
    <w:rsid w:val="00A50F62"/>
    <w:rsid w:val="00A52DD5"/>
    <w:rsid w:val="00A54098"/>
    <w:rsid w:val="00A57329"/>
    <w:rsid w:val="00A600F5"/>
    <w:rsid w:val="00A628B9"/>
    <w:rsid w:val="00A646E0"/>
    <w:rsid w:val="00A65232"/>
    <w:rsid w:val="00A668C5"/>
    <w:rsid w:val="00A67E61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66A3"/>
    <w:rsid w:val="00A972BA"/>
    <w:rsid w:val="00AA074A"/>
    <w:rsid w:val="00AA3C2F"/>
    <w:rsid w:val="00AA7A4E"/>
    <w:rsid w:val="00AB290E"/>
    <w:rsid w:val="00AB614A"/>
    <w:rsid w:val="00AB7E2B"/>
    <w:rsid w:val="00AC11BF"/>
    <w:rsid w:val="00AC1F2E"/>
    <w:rsid w:val="00AC4BCB"/>
    <w:rsid w:val="00AC50BA"/>
    <w:rsid w:val="00AC7A58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1D16"/>
    <w:rsid w:val="00AF2EE9"/>
    <w:rsid w:val="00AF6344"/>
    <w:rsid w:val="00B0119A"/>
    <w:rsid w:val="00B01997"/>
    <w:rsid w:val="00B11369"/>
    <w:rsid w:val="00B11C65"/>
    <w:rsid w:val="00B11EFA"/>
    <w:rsid w:val="00B14572"/>
    <w:rsid w:val="00B148C6"/>
    <w:rsid w:val="00B1572F"/>
    <w:rsid w:val="00B16B4F"/>
    <w:rsid w:val="00B16FEA"/>
    <w:rsid w:val="00B21B2B"/>
    <w:rsid w:val="00B242E6"/>
    <w:rsid w:val="00B262A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E78"/>
    <w:rsid w:val="00B56AF9"/>
    <w:rsid w:val="00B6013D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4CC"/>
    <w:rsid w:val="00B82F43"/>
    <w:rsid w:val="00B83571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7C57"/>
    <w:rsid w:val="00BA50B7"/>
    <w:rsid w:val="00BA561A"/>
    <w:rsid w:val="00BA6543"/>
    <w:rsid w:val="00BA7824"/>
    <w:rsid w:val="00BB04F9"/>
    <w:rsid w:val="00BB1EAA"/>
    <w:rsid w:val="00BB2DE6"/>
    <w:rsid w:val="00BB3FD6"/>
    <w:rsid w:val="00BB5226"/>
    <w:rsid w:val="00BB530B"/>
    <w:rsid w:val="00BB5B60"/>
    <w:rsid w:val="00BC1EB2"/>
    <w:rsid w:val="00BC2D66"/>
    <w:rsid w:val="00BC53C6"/>
    <w:rsid w:val="00BC6590"/>
    <w:rsid w:val="00BC7E36"/>
    <w:rsid w:val="00BD13D0"/>
    <w:rsid w:val="00BD205D"/>
    <w:rsid w:val="00BD3581"/>
    <w:rsid w:val="00BD5984"/>
    <w:rsid w:val="00BD6C90"/>
    <w:rsid w:val="00BE2EA3"/>
    <w:rsid w:val="00BE39D0"/>
    <w:rsid w:val="00BE5FCA"/>
    <w:rsid w:val="00BE63A8"/>
    <w:rsid w:val="00BF0E5C"/>
    <w:rsid w:val="00BF2ECC"/>
    <w:rsid w:val="00BF5086"/>
    <w:rsid w:val="00C00C91"/>
    <w:rsid w:val="00C00CC3"/>
    <w:rsid w:val="00C01358"/>
    <w:rsid w:val="00C04806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276"/>
    <w:rsid w:val="00C62001"/>
    <w:rsid w:val="00C67259"/>
    <w:rsid w:val="00C67990"/>
    <w:rsid w:val="00C7126A"/>
    <w:rsid w:val="00C713FC"/>
    <w:rsid w:val="00C71F5C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0DCA"/>
    <w:rsid w:val="00C92B72"/>
    <w:rsid w:val="00C945E1"/>
    <w:rsid w:val="00C95AEB"/>
    <w:rsid w:val="00CA09F9"/>
    <w:rsid w:val="00CA0A77"/>
    <w:rsid w:val="00CA0C22"/>
    <w:rsid w:val="00CA125F"/>
    <w:rsid w:val="00CA5ABF"/>
    <w:rsid w:val="00CB0067"/>
    <w:rsid w:val="00CB0343"/>
    <w:rsid w:val="00CB09FA"/>
    <w:rsid w:val="00CB7B71"/>
    <w:rsid w:val="00CC25BD"/>
    <w:rsid w:val="00CC5153"/>
    <w:rsid w:val="00CC585A"/>
    <w:rsid w:val="00CC5B94"/>
    <w:rsid w:val="00CC5BC0"/>
    <w:rsid w:val="00CC7453"/>
    <w:rsid w:val="00CC756A"/>
    <w:rsid w:val="00CD46F1"/>
    <w:rsid w:val="00CD5B77"/>
    <w:rsid w:val="00CE17CA"/>
    <w:rsid w:val="00CE1F70"/>
    <w:rsid w:val="00CF25B1"/>
    <w:rsid w:val="00CF4359"/>
    <w:rsid w:val="00CF4D19"/>
    <w:rsid w:val="00CF5A6B"/>
    <w:rsid w:val="00CF6080"/>
    <w:rsid w:val="00CF7CEB"/>
    <w:rsid w:val="00D00EFE"/>
    <w:rsid w:val="00D01A57"/>
    <w:rsid w:val="00D020CD"/>
    <w:rsid w:val="00D02847"/>
    <w:rsid w:val="00D03CB3"/>
    <w:rsid w:val="00D1173E"/>
    <w:rsid w:val="00D13FBC"/>
    <w:rsid w:val="00D15ADB"/>
    <w:rsid w:val="00D17374"/>
    <w:rsid w:val="00D20477"/>
    <w:rsid w:val="00D2463A"/>
    <w:rsid w:val="00D25265"/>
    <w:rsid w:val="00D27AAE"/>
    <w:rsid w:val="00D3154D"/>
    <w:rsid w:val="00D36076"/>
    <w:rsid w:val="00D40A72"/>
    <w:rsid w:val="00D40FE2"/>
    <w:rsid w:val="00D43799"/>
    <w:rsid w:val="00D4408F"/>
    <w:rsid w:val="00D44797"/>
    <w:rsid w:val="00D45974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72C"/>
    <w:rsid w:val="00D74BEA"/>
    <w:rsid w:val="00D75629"/>
    <w:rsid w:val="00D75924"/>
    <w:rsid w:val="00D7656F"/>
    <w:rsid w:val="00D803FB"/>
    <w:rsid w:val="00D82272"/>
    <w:rsid w:val="00D84B78"/>
    <w:rsid w:val="00D866A7"/>
    <w:rsid w:val="00D90C2C"/>
    <w:rsid w:val="00D90C4B"/>
    <w:rsid w:val="00D91F0E"/>
    <w:rsid w:val="00D9229B"/>
    <w:rsid w:val="00D92ED6"/>
    <w:rsid w:val="00D94257"/>
    <w:rsid w:val="00D97372"/>
    <w:rsid w:val="00DA05A0"/>
    <w:rsid w:val="00DA1814"/>
    <w:rsid w:val="00DA423F"/>
    <w:rsid w:val="00DA59F0"/>
    <w:rsid w:val="00DA604B"/>
    <w:rsid w:val="00DB06FF"/>
    <w:rsid w:val="00DB1431"/>
    <w:rsid w:val="00DB1A7A"/>
    <w:rsid w:val="00DB4DDB"/>
    <w:rsid w:val="00DB62F7"/>
    <w:rsid w:val="00DC0E4A"/>
    <w:rsid w:val="00DC37CA"/>
    <w:rsid w:val="00DC3B2F"/>
    <w:rsid w:val="00DC49E3"/>
    <w:rsid w:val="00DC53F9"/>
    <w:rsid w:val="00DC5468"/>
    <w:rsid w:val="00DC554B"/>
    <w:rsid w:val="00DD1458"/>
    <w:rsid w:val="00DD1CA1"/>
    <w:rsid w:val="00DD2289"/>
    <w:rsid w:val="00DD4F39"/>
    <w:rsid w:val="00DD5FFB"/>
    <w:rsid w:val="00DD7CE5"/>
    <w:rsid w:val="00DE2A32"/>
    <w:rsid w:val="00DE4894"/>
    <w:rsid w:val="00DE7A36"/>
    <w:rsid w:val="00DE7D10"/>
    <w:rsid w:val="00DF092D"/>
    <w:rsid w:val="00DF0B03"/>
    <w:rsid w:val="00DF1141"/>
    <w:rsid w:val="00DF1409"/>
    <w:rsid w:val="00DF15B0"/>
    <w:rsid w:val="00DF2A49"/>
    <w:rsid w:val="00E035C3"/>
    <w:rsid w:val="00E063C7"/>
    <w:rsid w:val="00E06E8F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31F2A"/>
    <w:rsid w:val="00E3277C"/>
    <w:rsid w:val="00E34727"/>
    <w:rsid w:val="00E34F61"/>
    <w:rsid w:val="00E3618B"/>
    <w:rsid w:val="00E36403"/>
    <w:rsid w:val="00E40086"/>
    <w:rsid w:val="00E42633"/>
    <w:rsid w:val="00E439E4"/>
    <w:rsid w:val="00E43AA3"/>
    <w:rsid w:val="00E443B0"/>
    <w:rsid w:val="00E457CD"/>
    <w:rsid w:val="00E46D2B"/>
    <w:rsid w:val="00E5172D"/>
    <w:rsid w:val="00E52F9C"/>
    <w:rsid w:val="00E53555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71093"/>
    <w:rsid w:val="00E71325"/>
    <w:rsid w:val="00E7143E"/>
    <w:rsid w:val="00E7244D"/>
    <w:rsid w:val="00E75457"/>
    <w:rsid w:val="00E8268D"/>
    <w:rsid w:val="00E83D24"/>
    <w:rsid w:val="00E846D8"/>
    <w:rsid w:val="00E8604D"/>
    <w:rsid w:val="00E87087"/>
    <w:rsid w:val="00E87392"/>
    <w:rsid w:val="00E878DA"/>
    <w:rsid w:val="00E90053"/>
    <w:rsid w:val="00E90954"/>
    <w:rsid w:val="00E90A0D"/>
    <w:rsid w:val="00E9450C"/>
    <w:rsid w:val="00EA0516"/>
    <w:rsid w:val="00EA2D2E"/>
    <w:rsid w:val="00EA32BF"/>
    <w:rsid w:val="00EA380A"/>
    <w:rsid w:val="00EA4BE1"/>
    <w:rsid w:val="00EA7A07"/>
    <w:rsid w:val="00EB0320"/>
    <w:rsid w:val="00EB2D6D"/>
    <w:rsid w:val="00EB3E96"/>
    <w:rsid w:val="00EB44B9"/>
    <w:rsid w:val="00EB45C1"/>
    <w:rsid w:val="00EB53FD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1ED4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107ED"/>
    <w:rsid w:val="00F10E4C"/>
    <w:rsid w:val="00F1175B"/>
    <w:rsid w:val="00F11BCF"/>
    <w:rsid w:val="00F11F18"/>
    <w:rsid w:val="00F11F24"/>
    <w:rsid w:val="00F1322C"/>
    <w:rsid w:val="00F136B6"/>
    <w:rsid w:val="00F164E0"/>
    <w:rsid w:val="00F167DE"/>
    <w:rsid w:val="00F20C55"/>
    <w:rsid w:val="00F230E7"/>
    <w:rsid w:val="00F23ACA"/>
    <w:rsid w:val="00F25C01"/>
    <w:rsid w:val="00F27343"/>
    <w:rsid w:val="00F27AE9"/>
    <w:rsid w:val="00F27D58"/>
    <w:rsid w:val="00F27E8C"/>
    <w:rsid w:val="00F322A1"/>
    <w:rsid w:val="00F3335B"/>
    <w:rsid w:val="00F40903"/>
    <w:rsid w:val="00F41B2D"/>
    <w:rsid w:val="00F44467"/>
    <w:rsid w:val="00F446AA"/>
    <w:rsid w:val="00F45C88"/>
    <w:rsid w:val="00F46472"/>
    <w:rsid w:val="00F47996"/>
    <w:rsid w:val="00F52045"/>
    <w:rsid w:val="00F525E6"/>
    <w:rsid w:val="00F539A3"/>
    <w:rsid w:val="00F544CA"/>
    <w:rsid w:val="00F545CA"/>
    <w:rsid w:val="00F57D83"/>
    <w:rsid w:val="00F62F1B"/>
    <w:rsid w:val="00F62F67"/>
    <w:rsid w:val="00F642BB"/>
    <w:rsid w:val="00F64C6B"/>
    <w:rsid w:val="00F67F8A"/>
    <w:rsid w:val="00F70CF6"/>
    <w:rsid w:val="00F71CFE"/>
    <w:rsid w:val="00F71DDE"/>
    <w:rsid w:val="00F73F7F"/>
    <w:rsid w:val="00F800F9"/>
    <w:rsid w:val="00F804C7"/>
    <w:rsid w:val="00F817AB"/>
    <w:rsid w:val="00F853C4"/>
    <w:rsid w:val="00F857CD"/>
    <w:rsid w:val="00F86536"/>
    <w:rsid w:val="00F865EB"/>
    <w:rsid w:val="00F87CE9"/>
    <w:rsid w:val="00F9212A"/>
    <w:rsid w:val="00F925FE"/>
    <w:rsid w:val="00F934A5"/>
    <w:rsid w:val="00F97AF9"/>
    <w:rsid w:val="00FA0391"/>
    <w:rsid w:val="00FA0414"/>
    <w:rsid w:val="00FA0EA1"/>
    <w:rsid w:val="00FA1597"/>
    <w:rsid w:val="00FA23D1"/>
    <w:rsid w:val="00FA2A87"/>
    <w:rsid w:val="00FA337B"/>
    <w:rsid w:val="00FA3CFF"/>
    <w:rsid w:val="00FA50AB"/>
    <w:rsid w:val="00FA61F6"/>
    <w:rsid w:val="00FA7903"/>
    <w:rsid w:val="00FB1EDC"/>
    <w:rsid w:val="00FB231B"/>
    <w:rsid w:val="00FB3390"/>
    <w:rsid w:val="00FB603E"/>
    <w:rsid w:val="00FC1543"/>
    <w:rsid w:val="00FC1A82"/>
    <w:rsid w:val="00FC5D6A"/>
    <w:rsid w:val="00FC6851"/>
    <w:rsid w:val="00FC6FF0"/>
    <w:rsid w:val="00FC7B3C"/>
    <w:rsid w:val="00FD0F6C"/>
    <w:rsid w:val="00FD1FE6"/>
    <w:rsid w:val="00FD793C"/>
    <w:rsid w:val="00FE00A9"/>
    <w:rsid w:val="00FE22C6"/>
    <w:rsid w:val="00FE557E"/>
    <w:rsid w:val="00FE67CC"/>
    <w:rsid w:val="00FE6F97"/>
    <w:rsid w:val="00FE7D80"/>
    <w:rsid w:val="00FF1B7F"/>
    <w:rsid w:val="00FF1E95"/>
    <w:rsid w:val="00FF254A"/>
    <w:rsid w:val="00FF4D67"/>
    <w:rsid w:val="00FF4ED6"/>
    <w:rsid w:val="00FF53C5"/>
    <w:rsid w:val="00FF5B2F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863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BB04F9"/>
    <w:pPr>
      <w:spacing w:before="60" w:after="60" w:line="240" w:lineRule="auto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BB04F9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9863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2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7AABE-64D3-46EA-816A-A6DB942AC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30</Pages>
  <Words>8461</Words>
  <Characters>50768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59111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Joanna Kocz.</dc:creator>
  <cp:keywords>wniosek o płatność;rozliczanie projektu</cp:keywords>
  <dc:description>załącznik do decyzji o dofinansowanie określający zasady dokumentowania i rozliczania wydatków w projekcie FEDS 2021-2027</dc:description>
  <cp:lastModifiedBy>Agnieszka Porębska</cp:lastModifiedBy>
  <cp:revision>903</cp:revision>
  <cp:lastPrinted>2022-07-28T12:44:00Z</cp:lastPrinted>
  <dcterms:created xsi:type="dcterms:W3CDTF">2022-06-28T11:26:00Z</dcterms:created>
  <dcterms:modified xsi:type="dcterms:W3CDTF">2023-05-15T12:20:00Z</dcterms:modified>
  <cp:category>załącznik do decyzji o dofinansowaniu projektu w ramach FEDS 2021-2027</cp:category>
</cp:coreProperties>
</file>