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7FA28D5E" w:rsidR="002F4F00" w:rsidRPr="00BC6590" w:rsidRDefault="002F4F00" w:rsidP="00041619">
      <w:pPr>
        <w:keepNext/>
        <w:keepLines/>
        <w:spacing w:before="240" w:after="0" w:line="276" w:lineRule="auto"/>
        <w:jc w:val="both"/>
        <w:outlineLvl w:val="0"/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</w:pPr>
      <w:bookmarkStart w:id="0" w:name="_Hlk124332719"/>
      <w:bookmarkEnd w:id="0"/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="003B18F0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>10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812234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D</w:t>
      </w:r>
      <w:r w:rsidR="00FB231B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ecyzji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A600F5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u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w ramach</w:t>
      </w:r>
      <w:r w:rsidR="00AF2EE9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</w:t>
      </w:r>
      <w:r w:rsidR="00BB04F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–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2027</w:t>
      </w:r>
    </w:p>
    <w:p w14:paraId="7C9F4828" w14:textId="31373BA6" w:rsidR="002F4F00" w:rsidRPr="00D3154D" w:rsidRDefault="002F4F00" w:rsidP="00CE1F70">
      <w:pPr>
        <w:pStyle w:val="Nagwek1"/>
        <w:spacing w:before="480" w:after="360"/>
        <w:jc w:val="center"/>
        <w:rPr>
          <w:sz w:val="28"/>
          <w:szCs w:val="40"/>
        </w:rPr>
      </w:pPr>
      <w:r w:rsidRPr="00D3154D">
        <w:rPr>
          <w:sz w:val="28"/>
          <w:szCs w:val="40"/>
        </w:rPr>
        <w:t xml:space="preserve">Dokumentowanie wydatków w ramach </w:t>
      </w:r>
      <w:r w:rsidR="00FE6F97" w:rsidRPr="00D3154D">
        <w:rPr>
          <w:sz w:val="28"/>
          <w:szCs w:val="40"/>
        </w:rPr>
        <w:t>p</w:t>
      </w:r>
      <w:r w:rsidRPr="00D3154D">
        <w:rPr>
          <w:sz w:val="28"/>
          <w:szCs w:val="40"/>
        </w:rPr>
        <w:t>rojektu</w:t>
      </w:r>
    </w:p>
    <w:p w14:paraId="05A0338D" w14:textId="55C41D47" w:rsidR="002F4F00" w:rsidRPr="00C81C4C" w:rsidRDefault="002F4F00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rFonts w:eastAsia="Calibri"/>
          <w:sz w:val="24"/>
          <w:lang w:eastAsia="pl-PL"/>
        </w:rPr>
      </w:pPr>
      <w:bookmarkStart w:id="1" w:name="_Hlk109642147"/>
      <w:r w:rsidRPr="00C81C4C">
        <w:rPr>
          <w:rFonts w:eastAsia="Calibri"/>
          <w:sz w:val="24"/>
          <w:lang w:eastAsia="pl-PL"/>
        </w:rPr>
        <w:t>Obowiązek prowadzenia odrębnych zapisów księgowych lub odpowiednich kodów księgowych</w:t>
      </w:r>
      <w:bookmarkEnd w:id="1"/>
      <w:r w:rsidR="00C262D7" w:rsidRPr="00C81C4C">
        <w:rPr>
          <w:rFonts w:eastAsia="Calibri"/>
          <w:sz w:val="24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C81C4C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6EC6A9AC" w:rsidR="009D483D" w:rsidRPr="00C81C4C" w:rsidRDefault="00FE6F9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A600F5">
        <w:rPr>
          <w:rFonts w:eastAsia="Calibri" w:cs="Arial"/>
          <w:sz w:val="24"/>
          <w:szCs w:val="24"/>
          <w:lang w:eastAsia="pl-PL"/>
        </w:rPr>
        <w:t>decyzji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="Arial"/>
          <w:sz w:val="24"/>
          <w:szCs w:val="24"/>
          <w:lang w:eastAsia="pl-PL"/>
        </w:rPr>
        <w:t>u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46A0ACDA" w:rsidR="009D483D" w:rsidRPr="00C81C4C" w:rsidRDefault="002F4F00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E87087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518AC3F2" w:rsidR="00553EE5" w:rsidRPr="00C81C4C" w:rsidRDefault="00C87308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</w:t>
      </w:r>
      <w:r w:rsidR="00A600F5">
        <w:rPr>
          <w:rFonts w:eastAsia="Calibri" w:cstheme="minorHAnsi"/>
          <w:sz w:val="24"/>
          <w:szCs w:val="24"/>
          <w:lang w:eastAsia="pl-PL"/>
        </w:rPr>
        <w:t>podjęcia decyzji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66594E5F" w:rsidR="009D483D" w:rsidRPr="00C81C4C" w:rsidRDefault="00C87308" w:rsidP="00C81C4C">
      <w:pPr>
        <w:pStyle w:val="Akapitzlist"/>
        <w:spacing w:before="120" w:after="120" w:line="276" w:lineRule="auto"/>
        <w:ind w:left="641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W przypadku poniesienia wydatków w ramach projektu przed </w:t>
      </w:r>
      <w:r w:rsidR="00A600F5">
        <w:rPr>
          <w:rFonts w:eastAsia="Calibri" w:cstheme="minorHAnsi"/>
          <w:sz w:val="24"/>
          <w:szCs w:val="24"/>
          <w:lang w:eastAsia="pl-PL"/>
        </w:rPr>
        <w:t>podjęciem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600F5">
        <w:rPr>
          <w:rFonts w:eastAsia="Calibri" w:cstheme="minorHAnsi"/>
          <w:sz w:val="24"/>
          <w:szCs w:val="24"/>
          <w:lang w:eastAsia="pl-PL"/>
        </w:rPr>
        <w:t xml:space="preserve">decyzji </w:t>
      </w:r>
      <w:r w:rsidRPr="00C81C4C">
        <w:rPr>
          <w:rFonts w:eastAsia="Calibri" w:cstheme="minorHAnsi"/>
          <w:sz w:val="24"/>
          <w:szCs w:val="24"/>
          <w:lang w:eastAsia="pl-PL"/>
        </w:rPr>
        <w:t>o 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8A32ED3" w:rsidR="002F4F00" w:rsidRPr="00C81C4C" w:rsidRDefault="00E8708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C81C4C" w:rsidRDefault="00E21807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sz w:val="24"/>
          <w:szCs w:val="36"/>
        </w:rPr>
      </w:pPr>
      <w:r w:rsidRPr="00C81C4C">
        <w:rPr>
          <w:sz w:val="24"/>
          <w:szCs w:val="36"/>
        </w:rPr>
        <w:t xml:space="preserve">Zasady przygotowania dokumentów </w:t>
      </w:r>
      <w:r w:rsidR="00C945E1" w:rsidRPr="00C81C4C">
        <w:rPr>
          <w:sz w:val="24"/>
          <w:szCs w:val="36"/>
        </w:rPr>
        <w:t>do wniosku o płatność</w:t>
      </w:r>
    </w:p>
    <w:p w14:paraId="5CDFA978" w14:textId="6AF02C88" w:rsidR="00492793" w:rsidRPr="00C81C4C" w:rsidRDefault="00C945E1" w:rsidP="00041619">
      <w:pPr>
        <w:pStyle w:val="Nagwek2"/>
        <w:numPr>
          <w:ilvl w:val="0"/>
          <w:numId w:val="3"/>
        </w:numPr>
        <w:tabs>
          <w:tab w:val="left" w:pos="709"/>
        </w:tabs>
        <w:ind w:left="414" w:hanging="357"/>
        <w:jc w:val="left"/>
        <w:rPr>
          <w:rFonts w:eastAsia="Calibri"/>
          <w:b/>
          <w:bCs/>
          <w:sz w:val="24"/>
          <w:szCs w:val="28"/>
        </w:rPr>
      </w:pPr>
      <w:r w:rsidRPr="00C81C4C">
        <w:rPr>
          <w:rFonts w:eastAsia="Calibri"/>
          <w:b/>
          <w:bCs/>
          <w:sz w:val="24"/>
          <w:szCs w:val="28"/>
        </w:rPr>
        <w:t>Zasady ogólne</w:t>
      </w:r>
    </w:p>
    <w:p w14:paraId="6F37B3BF" w14:textId="3689C518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</w:t>
      </w:r>
      <w:r w:rsidR="00B83571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 o</w:t>
      </w:r>
      <w:r w:rsidR="00DB143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 w:rsidP="00417A35">
      <w:pPr>
        <w:pStyle w:val="Akapitzlist"/>
        <w:numPr>
          <w:ilvl w:val="0"/>
          <w:numId w:val="4"/>
        </w:numPr>
        <w:spacing w:before="60" w:after="6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>2027 dokonać anonimizacji tych danych (dotyczy np. list płac, wyciągów bankowych),</w:t>
      </w:r>
    </w:p>
    <w:p w14:paraId="75384DFA" w14:textId="568F93FC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32D4FE49" w:rsidR="00B6114D" w:rsidRPr="00C81C4C" w:rsidRDefault="0065655B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 xml:space="preserve">oświadczenia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83694F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6B7649BF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E87087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2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B8357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2"/>
    </w:p>
    <w:p w14:paraId="6C354ADA" w14:textId="63CC563F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1F4B44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D6164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="00A50F62">
        <w:rPr>
          <w:rFonts w:eastAsia="Calibri" w:cs="Arial"/>
          <w:bCs/>
          <w:sz w:val="24"/>
          <w:szCs w:val="24"/>
        </w:rPr>
        <w:t>decyzji</w:t>
      </w:r>
      <w:r w:rsidRPr="00C81C4C">
        <w:rPr>
          <w:rFonts w:eastAsia="Calibri" w:cs="Arial"/>
          <w:bCs/>
          <w:sz w:val="24"/>
          <w:szCs w:val="24"/>
        </w:rPr>
        <w:t xml:space="preserve">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ECC2731" w:rsidR="00561A49" w:rsidRPr="00C81C4C" w:rsidRDefault="00561A49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B83571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E87087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1F4B44">
        <w:rPr>
          <w:rFonts w:eastAsia="Calibri" w:cs="Arial"/>
          <w:bCs/>
          <w:sz w:val="24"/>
          <w:szCs w:val="24"/>
        </w:rPr>
        <w:t>/</w:t>
      </w:r>
      <w:r w:rsidR="001F4B44" w:rsidRPr="001F4B44">
        <w:t xml:space="preserve"> </w:t>
      </w:r>
      <w:r w:rsidR="001F4B44" w:rsidRPr="001F4B44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 xml:space="preserve">i </w:t>
      </w:r>
      <w:r w:rsidR="00A50F62">
        <w:rPr>
          <w:rFonts w:eastAsia="Calibri" w:cs="Arial"/>
          <w:bCs/>
          <w:sz w:val="24"/>
          <w:szCs w:val="24"/>
        </w:rPr>
        <w:t>decyzji</w:t>
      </w:r>
      <w:r w:rsidR="00C85F25" w:rsidRPr="00C81C4C">
        <w:rPr>
          <w:rFonts w:eastAsia="Calibri" w:cs="Arial"/>
          <w:bCs/>
          <w:sz w:val="24"/>
          <w:szCs w:val="24"/>
        </w:rPr>
        <w:t xml:space="preserve"> o 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="00C85F25" w:rsidRPr="00C81C4C">
        <w:rPr>
          <w:rFonts w:eastAsia="Calibri" w:cs="Arial"/>
          <w:bCs/>
          <w:sz w:val="24"/>
          <w:szCs w:val="24"/>
        </w:rPr>
        <w:t xml:space="preserve">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2E125ED4" w:rsidR="00E21807" w:rsidRDefault="00E8708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C81C4C" w:rsidRDefault="007D17D1" w:rsidP="00B83571">
      <w:pPr>
        <w:pStyle w:val="Nagwek2"/>
        <w:numPr>
          <w:ilvl w:val="0"/>
          <w:numId w:val="3"/>
        </w:numPr>
        <w:ind w:left="357" w:hanging="35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>Wykaz dokumentów, jakie należy przedłożyć do wniosku o płatność</w:t>
      </w:r>
    </w:p>
    <w:p w14:paraId="34BF2569" w14:textId="767AEEA4" w:rsidR="00BC7E36" w:rsidRPr="00C81C4C" w:rsidRDefault="002C63B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 xml:space="preserve">informacji/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B83571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9781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4812"/>
      </w:tblGrid>
      <w:tr w:rsidR="00B44181" w14:paraId="0D027854" w14:textId="77777777" w:rsidTr="00FF5B2F">
        <w:trPr>
          <w:cantSplit/>
          <w:tblHeader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C81C4C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71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339131E3" w:rsidR="00AE48E1" w:rsidRPr="00567D3B" w:rsidRDefault="00D94257" w:rsidP="00C81C4C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6433AA1A" w:rsidR="00AE48E1" w:rsidRPr="006D4325" w:rsidRDefault="00735A3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EA380A">
              <w:t>wnioskującym o dofinansowanie</w:t>
            </w:r>
            <w:r w:rsidR="0019282C">
              <w:t>,</w:t>
            </w:r>
          </w:p>
          <w:p w14:paraId="19C2EDA9" w14:textId="687B4095" w:rsidR="0019282C" w:rsidRDefault="0019282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16D0383F" w:rsidR="00AE48E1" w:rsidRPr="00273A17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E87087">
              <w:t>b</w:t>
            </w:r>
            <w:r>
              <w:t xml:space="preserve">eneficjent, </w:t>
            </w:r>
            <w:r w:rsidR="00E87087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E87087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AE48E1" w14:paraId="26E3D94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18AA04DE" w:rsidR="00AE48E1" w:rsidRPr="007C7716" w:rsidRDefault="00D94257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9B4018" w:rsidRPr="00567D3B">
              <w:rPr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D8980E1" w:rsidR="006621F7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informacja</w:t>
            </w:r>
            <w:r w:rsidRPr="009B4018">
              <w:t xml:space="preserve"> </w:t>
            </w:r>
            <w:r w:rsidR="009B4018" w:rsidRPr="009B4018">
              <w:t>dotyczy</w:t>
            </w:r>
            <w:r w:rsidR="006621F7">
              <w:t>:</w:t>
            </w:r>
          </w:p>
          <w:p w14:paraId="7A376717" w14:textId="512892BD" w:rsidR="006621F7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</w:t>
            </w:r>
            <w:r w:rsidR="00203AC2">
              <w:t>,</w:t>
            </w:r>
            <w:r w:rsidRPr="009B4018">
              <w:t xml:space="preserve"> </w:t>
            </w:r>
            <w:r w:rsidR="009B4018" w:rsidRPr="009B4018">
              <w:t>w którym występują wydatki majątkowe (inwestycyjne) i</w:t>
            </w:r>
            <w:r w:rsidR="00AF6344">
              <w:t> </w:t>
            </w:r>
            <w:r w:rsidR="009B4018" w:rsidRPr="009B4018">
              <w:t>bieżące</w:t>
            </w:r>
            <w:r w:rsidR="00203AC2">
              <w:t xml:space="preserve">, niezależnie od sposobu rozliczania tych wydatków (tj. </w:t>
            </w:r>
            <w:del w:id="3" w:author="Joanna Koczenasz" w:date="2023-07-25T12:59:00Z">
              <w:r w:rsidR="00203AC2" w:rsidDel="003E7AE2">
                <w:delText xml:space="preserve">oświadczenie </w:delText>
              </w:r>
            </w:del>
            <w:ins w:id="4" w:author="Joanna Koczenasz" w:date="2023-07-25T12:59:00Z">
              <w:r w:rsidR="003E7AE2">
                <w:t xml:space="preserve">informacja </w:t>
              </w:r>
            </w:ins>
            <w:r w:rsidR="00203AC2">
              <w:lastRenderedPageBreak/>
              <w:t xml:space="preserve">dotyczy również </w:t>
            </w:r>
            <w:r w:rsidR="00EA380A">
              <w:t>kosztów</w:t>
            </w:r>
            <w:r w:rsidR="00203AC2">
              <w:t xml:space="preserve"> rozliczanych uproszczon</w:t>
            </w:r>
            <w:r w:rsidR="00EA380A">
              <w:t>ą</w:t>
            </w:r>
            <w:r w:rsidR="00203AC2">
              <w:t xml:space="preserve"> metod</w:t>
            </w:r>
            <w:r w:rsidR="00EA380A">
              <w:t>ą</w:t>
            </w:r>
            <w:r w:rsidR="00203AC2">
              <w:t xml:space="preserve"> rozliczania</w:t>
            </w:r>
            <w:r w:rsidR="00EA380A">
              <w:t xml:space="preserve"> wydatków</w:t>
            </w:r>
            <w:r w:rsidR="00203AC2">
              <w:t>),</w:t>
            </w:r>
          </w:p>
          <w:p w14:paraId="20C7331B" w14:textId="04CB3A82" w:rsidR="00B242E6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  <w:rPr>
                <w:ins w:id="5" w:author="Joanna Koczenasz" w:date="2023-08-28T09:16:00Z"/>
              </w:rPr>
            </w:pPr>
            <w:r>
              <w:t xml:space="preserve">projektu </w:t>
            </w:r>
            <w:r w:rsidR="009B4018" w:rsidRPr="009B4018">
              <w:t>partnerskiego (niezależnie od rodzaju wydatków</w:t>
            </w:r>
            <w:r w:rsidR="00203AC2">
              <w:t xml:space="preserve"> i sposobu ich rozliczania</w:t>
            </w:r>
            <w:r w:rsidR="009B4018" w:rsidRPr="009B4018">
              <w:t>)</w:t>
            </w:r>
            <w:r w:rsidR="00203AC2">
              <w:t>,</w:t>
            </w:r>
          </w:p>
          <w:p w14:paraId="107F6980" w14:textId="1D60AC79" w:rsidR="00266613" w:rsidRDefault="00266613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ins w:id="6" w:author="Joanna Koczenasz" w:date="2023-08-28T09:16:00Z">
              <w:r>
                <w:t>projektu, w którym występuje podmiot upoważniony do ponoszenia wydatków</w:t>
              </w:r>
            </w:ins>
            <w:ins w:id="7" w:author="Joanna Koczenasz" w:date="2023-08-28T09:17:00Z">
              <w:r>
                <w:t>,</w:t>
              </w:r>
            </w:ins>
          </w:p>
          <w:p w14:paraId="5374FCF8" w14:textId="272963C2" w:rsidR="005F64F9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5F64F9">
              <w:t xml:space="preserve">składa </w:t>
            </w:r>
            <w:r w:rsidR="00E87087">
              <w:t>b</w:t>
            </w:r>
            <w:r w:rsidR="005F64F9">
              <w:t>eneficjent,</w:t>
            </w:r>
          </w:p>
          <w:p w14:paraId="0B142F48" w14:textId="499EA5B6" w:rsidR="009B4018" w:rsidRPr="009B4018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1715CF">
              <w:t>należy przedłożyć</w:t>
            </w:r>
            <w:r w:rsidR="009B4018" w:rsidRPr="009B4018">
              <w:t xml:space="preserve"> do każdego wniosku o</w:t>
            </w:r>
            <w:r w:rsidR="00A34025">
              <w:t> </w:t>
            </w:r>
            <w:r w:rsidR="009B4018" w:rsidRPr="009B4018">
              <w:t xml:space="preserve">płatność, </w:t>
            </w:r>
            <w:r w:rsidR="001715CF">
              <w:t>w którym wykazywane są wydatki kwalifikowa</w:t>
            </w:r>
            <w:r w:rsidR="00DF1409">
              <w:t>l</w:t>
            </w:r>
            <w:r w:rsidR="001715CF">
              <w:t>ne,</w:t>
            </w:r>
            <w:r w:rsidR="009B4018" w:rsidRPr="009B4018">
              <w:t xml:space="preserve"> </w:t>
            </w:r>
          </w:p>
          <w:p w14:paraId="7E5BE818" w14:textId="028D6E55" w:rsidR="00846E78" w:rsidRPr="00273A17" w:rsidRDefault="009B401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B4018">
              <w:t xml:space="preserve">w </w:t>
            </w:r>
            <w:r w:rsidR="00D94257">
              <w:t xml:space="preserve">informacji </w:t>
            </w:r>
            <w:r w:rsidRPr="009B4018">
              <w:t>należy wskazać kwoty w</w:t>
            </w:r>
            <w:r w:rsidR="00416F4B">
              <w:t> </w:t>
            </w:r>
            <w:r w:rsidRPr="009B4018">
              <w:t>podziale na rodzaj wydatków (majątkowe i</w:t>
            </w:r>
            <w:r w:rsidR="00416F4B">
              <w:t> </w:t>
            </w:r>
            <w:r w:rsidRPr="009B4018">
              <w:t>bieżące) oraz źródła finansowania</w:t>
            </w:r>
            <w:r w:rsidR="00B242E6">
              <w:t xml:space="preserve"> (</w:t>
            </w:r>
            <w:r w:rsidR="00442F7D">
              <w:t>finansowanie UE</w:t>
            </w:r>
            <w:r w:rsidR="00B242E6">
              <w:t>,</w:t>
            </w:r>
            <w:r w:rsidR="00AF6344">
              <w:t xml:space="preserve"> </w:t>
            </w:r>
            <w:r w:rsidR="00B242E6">
              <w:t>budżet państwa</w:t>
            </w:r>
            <w:r w:rsidR="00442F7D">
              <w:t>)</w:t>
            </w:r>
            <w:r w:rsidRPr="009B4018">
              <w:t xml:space="preserve">, uwzględniając jednocześnie typ </w:t>
            </w:r>
            <w:r w:rsidR="00E87087">
              <w:t>b</w:t>
            </w:r>
            <w:r w:rsidRPr="009B4018">
              <w:t>eneficjenta (</w:t>
            </w:r>
            <w:r w:rsidR="000B1725">
              <w:t>jednostka samorządu terytorialnego</w:t>
            </w:r>
            <w:r w:rsidRPr="009B4018">
              <w:t xml:space="preserve"> lub inny)</w:t>
            </w:r>
            <w:ins w:id="8" w:author="Joanna Koczenasz" w:date="2023-08-28T09:14:00Z">
              <w:r w:rsidR="00266613">
                <w:t xml:space="preserve"> </w:t>
              </w:r>
            </w:ins>
            <w:del w:id="9" w:author="Joanna Koczenasz" w:date="2023-08-28T09:15:00Z">
              <w:r w:rsidRPr="009B4018" w:rsidDel="00266613">
                <w:delText xml:space="preserve"> </w:delText>
              </w:r>
            </w:del>
            <w:r w:rsidRPr="009B4018">
              <w:t>oraz</w:t>
            </w:r>
            <w:ins w:id="10" w:author="Joanna Koczenasz" w:date="2023-08-28T09:15:00Z">
              <w:r w:rsidR="00266613">
                <w:t xml:space="preserve"> podmiotu upoważnionego do ponoszenia wydatków, a także udział w projekcie </w:t>
              </w:r>
            </w:ins>
            <w:r w:rsidR="00E87087">
              <w:t>p</w:t>
            </w:r>
            <w:r w:rsidRPr="009B4018">
              <w:t>artnera</w:t>
            </w:r>
            <w:r w:rsidR="00C83B2D">
              <w:t>.</w:t>
            </w:r>
          </w:p>
        </w:tc>
      </w:tr>
      <w:tr w:rsidR="00EC35D8" w14:paraId="10A8CFF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203AD607" w:rsidR="00EC35D8" w:rsidRPr="00567D3B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4A3F21" w:rsidRPr="004A3F21">
              <w:rPr>
                <w:color w:val="000000" w:themeColor="text1"/>
              </w:rPr>
              <w:t>/partnera/podmiotu upoważnionego do ponoszenia wydatków</w:t>
            </w:r>
            <w:r w:rsidR="00FC7B3C">
              <w:rPr>
                <w:color w:val="000000" w:themeColor="text1"/>
              </w:rPr>
              <w:t xml:space="preserve"> </w:t>
            </w:r>
            <w:r w:rsidR="00D36076" w:rsidRPr="00567D3B">
              <w:rPr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6798F667" w:rsidR="005F64F9" w:rsidRPr="003E1165" w:rsidRDefault="00EC35D8" w:rsidP="003E1165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 w:rsidRPr="005F64F9">
              <w:t xml:space="preserve">składa </w:t>
            </w:r>
            <w:r w:rsidR="00E87087">
              <w:t>b</w:t>
            </w:r>
            <w:r w:rsidR="005F64F9" w:rsidRPr="005F64F9">
              <w:t xml:space="preserve">eneficjent, </w:t>
            </w:r>
            <w:r w:rsidR="00E87087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E87087">
              <w:t>p</w:t>
            </w:r>
            <w:r w:rsidR="005F64F9" w:rsidRPr="005F64F9">
              <w:t>odmiot upoważniony do ponoszenia wydatków</w:t>
            </w:r>
            <w:r w:rsidR="004A3F21">
              <w:t xml:space="preserve"> – każdy oddzielnie w swoim zakresie</w:t>
            </w:r>
            <w:r w:rsidR="005F64F9">
              <w:t>,</w:t>
            </w:r>
          </w:p>
          <w:p w14:paraId="647C258D" w14:textId="1A3DF49E" w:rsidR="00EC35D8" w:rsidRPr="00471C1A" w:rsidRDefault="00EC35D8" w:rsidP="0059783E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t>oświadczenie dotyczy także</w:t>
            </w:r>
            <w:r w:rsidR="00680ED5">
              <w:t xml:space="preserve"> </w:t>
            </w:r>
            <w:r w:rsidR="00680ED5" w:rsidRPr="00680ED5">
              <w:t>kadry zarządzającej, której koszty zaangażowania są rozliczane według uproszczonych metod rozliczania wydatków,</w:t>
            </w:r>
          </w:p>
          <w:p w14:paraId="6384F5F7" w14:textId="2ECB2B5F" w:rsidR="00DC0E4A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4EAF0A31" w:rsidR="00EC35D8" w:rsidRPr="001715CF" w:rsidRDefault="00C95AE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4A3F21">
              <w:t xml:space="preserve">wykonywać </w:t>
            </w:r>
            <w:r w:rsidR="00541063">
              <w:t xml:space="preserve">zadań związanych </w:t>
            </w:r>
            <w:r w:rsidR="0086118B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36BC34DB" w:rsidR="007869B4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CB09FA">
              <w:t>n</w:t>
            </w:r>
            <w:r w:rsidRPr="007869B4">
              <w:t>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3C663BDB" w:rsidR="00252ADD" w:rsidRDefault="00252AD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E87087">
              <w:t>b</w:t>
            </w:r>
            <w:r w:rsidRPr="00252ADD">
              <w:t xml:space="preserve">eneficjent, </w:t>
            </w:r>
            <w:r w:rsidR="00E87087">
              <w:t>p</w:t>
            </w:r>
            <w:r w:rsidRPr="00252ADD">
              <w:t>artner</w:t>
            </w:r>
            <w:r w:rsidR="00BB530B">
              <w:t xml:space="preserve">, </w:t>
            </w:r>
            <w:r w:rsidR="00E87087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5DFCDE3" w:rsidR="00196CAF" w:rsidRPr="009B4018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1393C9C1" w:rsidR="00196CAF" w:rsidRPr="00184CA1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przedkładany jest </w:t>
            </w:r>
            <w:r w:rsidR="00196CAF" w:rsidRPr="00184CA1">
              <w:t>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 xml:space="preserve">zastosowanego współczynnika </w:t>
            </w:r>
            <w:r w:rsidR="00196CAF" w:rsidRPr="00184CA1">
              <w:lastRenderedPageBreak/>
              <w:t>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604EF968" w14:textId="5000D8AD" w:rsidR="00DD4F39" w:rsidRDefault="00103D1C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FB1EDC">
              <w:t xml:space="preserve">dokument </w:t>
            </w:r>
            <w:r w:rsidRPr="00184CA1">
              <w:t xml:space="preserve">musi uwzględniać </w:t>
            </w:r>
            <w:r w:rsidR="00D03CB3">
              <w:t>p</w:t>
            </w:r>
            <w:r w:rsidR="00D03CB3" w:rsidRPr="00D03CB3">
              <w:t xml:space="preserve">rzyjęty kurs walutowy i – jeżeli dotyczy – </w:t>
            </w:r>
            <w:r w:rsidRPr="00184CA1">
              <w:t>metodę wyceny rozchodu środków z rachunku walutowego</w:t>
            </w:r>
            <w:r w:rsidR="00DC3B2F" w:rsidRPr="00184CA1">
              <w:t xml:space="preserve">. </w:t>
            </w:r>
            <w:r w:rsidR="00D03CB3" w:rsidRPr="00D03CB3">
              <w:t>Jeżeli płatność dokonywana była w transzach, należy stosowne informacje przedstawić w odniesieniu do każdej z transz</w:t>
            </w:r>
            <w:r w:rsidR="00DD4F39">
              <w:t>,</w:t>
            </w:r>
          </w:p>
          <w:p w14:paraId="567E6FAB" w14:textId="054C6F1A" w:rsidR="004F6048" w:rsidRPr="00184CA1" w:rsidRDefault="008C1847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E87087">
              <w:t>b</w:t>
            </w:r>
            <w:r w:rsidR="004F6048" w:rsidRPr="004F6048">
              <w:t xml:space="preserve">eneficjent, </w:t>
            </w:r>
            <w:r w:rsidR="00E87087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E87087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05A91E52" w:rsidR="002D6960" w:rsidRDefault="00BB1EAA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bookmarkStart w:id="11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>
              <w:t xml:space="preserve"> pochodzący ze środków własnych lub zewnętrznych źródeł finansowania</w:t>
            </w:r>
            <w:r w:rsidR="007757C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11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445AC061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4CE0EAD" w:rsidR="002D6960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eneficjent,</w:t>
            </w:r>
            <w:r w:rsidR="009B36DA">
              <w:t xml:space="preserve"> </w:t>
            </w:r>
            <w:r w:rsidR="00E87087">
              <w:t>p</w:t>
            </w:r>
            <w:r>
              <w:t xml:space="preserve">artner, </w:t>
            </w:r>
            <w:r w:rsidR="00E87087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9DA8" w14:textId="77777777" w:rsidR="00893F4E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</w:t>
            </w:r>
            <w:r w:rsidR="00893F4E">
              <w:t>:</w:t>
            </w:r>
          </w:p>
          <w:p w14:paraId="59C211CF" w14:textId="53410668" w:rsidR="00893F4E" w:rsidRDefault="00BB2DE6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>
              <w:t>projekt</w:t>
            </w:r>
            <w:r w:rsidR="00893F4E">
              <w:t>u</w:t>
            </w:r>
            <w:r>
              <w:t xml:space="preserve"> któr</w:t>
            </w:r>
            <w:r w:rsidR="00893F4E">
              <w:t>ego</w:t>
            </w:r>
            <w:r>
              <w:t xml:space="preserve"> łączny koszt wynosi co najmniej 5 mln euro (włączając VAT)</w:t>
            </w:r>
            <w:r w:rsidR="00893F4E">
              <w:t>,</w:t>
            </w:r>
          </w:p>
          <w:p w14:paraId="480EDDC5" w14:textId="0A76A002" w:rsidR="00893F4E" w:rsidRDefault="00893F4E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 w:rsidRPr="00893F4E">
              <w:t>projektu objętego pomocą publiczną/de minimis (bez względu na wartość projektu)</w:t>
            </w:r>
            <w:r>
              <w:t>,</w:t>
            </w:r>
          </w:p>
          <w:p w14:paraId="1C1F4870" w14:textId="607D756E" w:rsidR="005F3E20" w:rsidRDefault="00BB2DE6" w:rsidP="00893F4E">
            <w:pPr>
              <w:spacing w:before="60" w:after="60"/>
              <w:ind w:left="284"/>
            </w:pPr>
            <w:r>
              <w:t>jeżeli VAT w</w:t>
            </w:r>
            <w:r w:rsidR="00703C0C">
              <w:t> </w:t>
            </w:r>
            <w:r>
              <w:t>projekcie stanowi wydatek kwalifikowalny</w:t>
            </w:r>
            <w:r w:rsidR="00C83B2D">
              <w:t>.</w:t>
            </w:r>
          </w:p>
          <w:p w14:paraId="52A0B5BD" w14:textId="2404B240" w:rsidR="00BB2DE6" w:rsidRDefault="00BB2DE6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  <w:r>
              <w:t xml:space="preserve">Do przeliczenia wartości projektu stosuje się miesięczny obrachunkowy kurs wymiany walut </w:t>
            </w:r>
            <w:r w:rsidR="00CE17CA">
              <w:t>wskazany w Wytycznych dotyczących kwalifikowalności wydatków na lata 2021</w:t>
            </w:r>
            <w:r w:rsidR="00BB04F9" w:rsidRPr="00BB04F9">
              <w:t>–</w:t>
            </w:r>
            <w:r w:rsidR="00CE17CA">
              <w:t>2027 (</w:t>
            </w:r>
            <w:r w:rsidR="00164AC0">
              <w:t>podrozdział dotyczący podatku od towarów i</w:t>
            </w:r>
            <w:r w:rsidR="00564C67">
              <w:t> </w:t>
            </w:r>
            <w:r w:rsidR="00164AC0">
              <w:t>usług),</w:t>
            </w:r>
          </w:p>
          <w:p w14:paraId="7A68E8DA" w14:textId="17687512" w:rsidR="00BB2DE6" w:rsidRDefault="0093262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3262F">
              <w:lastRenderedPageBreak/>
              <w:t xml:space="preserve">oświadczenie należy przedłożyć do </w:t>
            </w:r>
            <w:r w:rsidR="00BB2DE6">
              <w:t>wniosku o</w:t>
            </w:r>
            <w:r>
              <w:t> </w:t>
            </w:r>
            <w:r w:rsidR="00BB2DE6">
              <w:t xml:space="preserve">płatność końcową oraz odrębnie w terminach wynikających z </w:t>
            </w:r>
            <w:r w:rsidR="00677BEB">
              <w:t>decyzji</w:t>
            </w:r>
            <w:r w:rsidR="00BB2DE6">
              <w:t xml:space="preserve"> o dofinansowani</w:t>
            </w:r>
            <w:r w:rsidR="00677BEB">
              <w:t>u</w:t>
            </w:r>
            <w:r w:rsidR="00BB2DE6">
              <w:t xml:space="preserve"> projektu</w:t>
            </w:r>
            <w:r w:rsidR="005400BC">
              <w:t>,</w:t>
            </w:r>
          </w:p>
          <w:p w14:paraId="60E42ABB" w14:textId="40CDB6ED" w:rsidR="002D6960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93262F">
              <w:t xml:space="preserve">, </w:t>
            </w:r>
            <w:r w:rsidR="00E87087">
              <w:t>p</w:t>
            </w:r>
            <w:r>
              <w:t>artner</w:t>
            </w:r>
            <w:r w:rsidR="0093262F">
              <w:t xml:space="preserve">, </w:t>
            </w:r>
            <w:r w:rsidR="00E87087">
              <w:t>p</w:t>
            </w:r>
            <w:r>
              <w:t xml:space="preserve">odmiot upoważniony do ponoszenia wydatków </w:t>
            </w:r>
            <w:r w:rsidR="00BB04F9" w:rsidRPr="00BB04F9">
              <w:t>–</w:t>
            </w:r>
            <w:r w:rsidR="009D56F7">
              <w:t xml:space="preserve"> w takim zakresie jaki dotyczy</w:t>
            </w:r>
            <w:r w:rsidR="005400BC">
              <w:t>.</w:t>
            </w:r>
          </w:p>
        </w:tc>
      </w:tr>
      <w:tr w:rsidR="00FA61F6" w14:paraId="4B46CE9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3480D737" w:rsidR="0064165B" w:rsidRDefault="0064165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>
              <w:t>pomocy de minimis</w:t>
            </w:r>
            <w:r w:rsidR="00CF4359">
              <w:t>,</w:t>
            </w:r>
          </w:p>
          <w:p w14:paraId="18C433FC" w14:textId="7337DD5A" w:rsidR="00E36403" w:rsidRDefault="009D56F7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>de minimis</w:t>
            </w:r>
            <w:r w:rsidR="00306508">
              <w:t>,</w:t>
            </w:r>
          </w:p>
          <w:p w14:paraId="573B419B" w14:textId="77777777" w:rsidR="00D91F0E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7628EA5B" w:rsidR="00E36403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E87087">
              <w:t>b</w:t>
            </w:r>
            <w:r w:rsidRPr="009D56F7">
              <w:t xml:space="preserve">eneficjent, </w:t>
            </w:r>
            <w:r w:rsidR="00E87087">
              <w:t>p</w:t>
            </w:r>
            <w:r w:rsidRPr="009D56F7">
              <w:t>artner</w:t>
            </w:r>
            <w:ins w:id="12" w:author="Joanna Koczenasz" w:date="2023-08-28T11:25:00Z">
              <w:r w:rsidR="001317AA">
                <w:t>, podmio</w:t>
              </w:r>
            </w:ins>
            <w:ins w:id="13" w:author="Joanna Koczenasz" w:date="2023-08-28T11:26:00Z">
              <w:r w:rsidR="001317AA">
                <w:t>t upoważniony do ponoszenia wydatków</w:t>
              </w:r>
            </w:ins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BC6590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645DCE" w14:paraId="3D0FCD2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8093" w14:textId="77777777" w:rsidR="00645DCE" w:rsidRDefault="00645DCE" w:rsidP="00C81C4C">
            <w:pPr>
              <w:pStyle w:val="Akapitzlist"/>
              <w:numPr>
                <w:ilvl w:val="0"/>
                <w:numId w:val="6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3A20" w14:textId="4E8BBE73" w:rsidR="00645DCE" w:rsidRDefault="00693577" w:rsidP="00C81C4C">
            <w:pPr>
              <w:pStyle w:val="Akapitzlist"/>
              <w:numPr>
                <w:ilvl w:val="0"/>
                <w:numId w:val="7"/>
              </w:numPr>
              <w:spacing w:before="60" w:after="60"/>
              <w:ind w:left="284" w:hanging="284"/>
              <w:contextualSpacing w:val="0"/>
            </w:pPr>
            <w:r>
              <w:t>pismo/informacja</w:t>
            </w:r>
            <w:r w:rsidR="00BA6543">
              <w:t xml:space="preserve"> z</w:t>
            </w:r>
            <w:r w:rsidR="00BA6543" w:rsidRPr="00645DCE">
              <w:t xml:space="preserve"> Departamen</w:t>
            </w:r>
            <w:r w:rsidR="00BA6543">
              <w:t xml:space="preserve">tu </w:t>
            </w:r>
            <w:r w:rsidR="00BA6543" w:rsidRPr="00645DCE">
              <w:t>Budżetu i Finansów UMWD</w:t>
            </w:r>
            <w:r>
              <w:t xml:space="preserve">, że wniosek o płatność został poddany </w:t>
            </w:r>
            <w:r w:rsidR="00645DCE" w:rsidRPr="00645DCE">
              <w:t>weryfikacji formalno–rachunkowej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10B7" w14:textId="10FFA902" w:rsidR="00693577" w:rsidRDefault="00645DCE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dotyczy </w:t>
            </w:r>
            <w:r w:rsidRPr="00645DCE">
              <w:t>projektu, za realizację którego odpowiedzialn</w:t>
            </w:r>
            <w:r w:rsidR="00693577">
              <w:t>a</w:t>
            </w:r>
            <w:r w:rsidRPr="00645DCE">
              <w:t xml:space="preserve"> jest </w:t>
            </w:r>
            <w:r w:rsidR="00693577">
              <w:t>komórka organizacyjna</w:t>
            </w:r>
            <w:r>
              <w:t xml:space="preserve"> w</w:t>
            </w:r>
            <w:r w:rsidR="00706FAD">
              <w:t> </w:t>
            </w:r>
            <w:r w:rsidRPr="00645DCE">
              <w:t>Urz</w:t>
            </w:r>
            <w:r>
              <w:t>ę</w:t>
            </w:r>
            <w:r w:rsidRPr="00645DCE">
              <w:t>d</w:t>
            </w:r>
            <w:r>
              <w:t>zie</w:t>
            </w:r>
            <w:r w:rsidRPr="00645DCE">
              <w:t xml:space="preserve"> Marszałkowski</w:t>
            </w:r>
            <w:r>
              <w:t>m</w:t>
            </w:r>
            <w:r w:rsidRPr="00645DCE">
              <w:t xml:space="preserve"> Województwa Dolnośląskiego (UMWD)</w:t>
            </w:r>
            <w:r w:rsidR="00440305">
              <w:t>,</w:t>
            </w:r>
          </w:p>
          <w:p w14:paraId="15B0DCB5" w14:textId="1AE04FAF" w:rsidR="00645DCE" w:rsidRPr="00BB530B" w:rsidRDefault="00440305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obowiązek złożenia dokumentu </w:t>
            </w:r>
            <w:r w:rsidR="00693577">
              <w:t>nie dotyczy wniosku pełniącego wyłącznie funkcję sprawozdawczą</w:t>
            </w:r>
            <w:r>
              <w:t>.</w:t>
            </w:r>
          </w:p>
        </w:tc>
      </w:tr>
      <w:tr w:rsidR="00FA61F6" w14:paraId="62BFA1D5" w14:textId="77777777" w:rsidTr="000A1F1B">
        <w:trPr>
          <w:cantSplit/>
          <w:trHeight w:val="209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6B59423E" w:rsidR="00FA61F6" w:rsidRDefault="008E495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 tym potwierdzenie zrealizowania w 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1EF3C885" w:rsidR="00FA61F6" w:rsidRDefault="00B8721E" w:rsidP="00075DA8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E87087">
              <w:t>b</w:t>
            </w:r>
            <w:r w:rsidR="00BB530B" w:rsidRPr="00BB530B">
              <w:t xml:space="preserve">eneficjent, </w:t>
            </w:r>
            <w:r w:rsidR="00E87087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E87087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4F2631C7" w:rsidR="00F73F7F" w:rsidRPr="009E3E6F" w:rsidRDefault="00C2599A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C81C4C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</w:tcBorders>
          </w:tcPr>
          <w:p w14:paraId="30244EC6" w14:textId="4FB462C3" w:rsidR="009E73E1" w:rsidRPr="00E83D24" w:rsidRDefault="00C2599A" w:rsidP="00E83D24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13D24B88" w14:textId="791695BE" w:rsidR="00471146" w:rsidRDefault="009E73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865393">
              <w:t xml:space="preserve"> i nie przedłożono do wniosku o dofinansowanie projektu</w:t>
            </w:r>
            <w:r w:rsidR="00B14572">
              <w:t>,</w:t>
            </w:r>
          </w:p>
          <w:p w14:paraId="11CB2BA4" w14:textId="2175564E" w:rsidR="00CA125F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2675B6">
              <w:t xml:space="preserve">, </w:t>
            </w:r>
            <w:r>
              <w:t>do</w:t>
            </w:r>
            <w:r w:rsidR="00BC6590">
              <w:t xml:space="preserve"> </w:t>
            </w:r>
            <w:r w:rsidR="002675B6" w:rsidRPr="002675B6">
              <w:t xml:space="preserve">pierwszego wniosku o płatność rozliczającego </w:t>
            </w:r>
            <w:r w:rsidR="008C5CDC">
              <w:t xml:space="preserve">wydatki </w:t>
            </w:r>
            <w:r w:rsidR="00623EFB">
              <w:t>związane z</w:t>
            </w:r>
            <w:r w:rsidR="008C5CDC">
              <w:t xml:space="preserve"> zakres</w:t>
            </w:r>
            <w:r w:rsidR="00623EFB">
              <w:t>em</w:t>
            </w:r>
            <w:r w:rsidR="008C5CDC">
              <w:t xml:space="preserve"> rzeczow</w:t>
            </w:r>
            <w:r w:rsidR="00623EFB">
              <w:t>ym</w:t>
            </w:r>
            <w:r w:rsidR="008C5CDC">
              <w:t xml:space="preserve"> </w:t>
            </w:r>
            <w:r w:rsidR="00623EFB">
              <w:t xml:space="preserve">objętym </w:t>
            </w:r>
            <w:r w:rsidR="008C5CDC">
              <w:t>tym dokumentem</w:t>
            </w:r>
            <w:r w:rsidR="00F817AB">
              <w:t>,</w:t>
            </w:r>
          </w:p>
          <w:p w14:paraId="7BEEE030" w14:textId="290B2E7F" w:rsidR="00CA125F" w:rsidRPr="00273A17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lastRenderedPageBreak/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 w:rsidP="00C81C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 w:rsidP="007C7716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7EF5C890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E87087">
              <w:t>b</w:t>
            </w:r>
            <w:r w:rsidRPr="00FF1B7F">
              <w:t>eneficjenta/</w:t>
            </w:r>
            <w:r w:rsidR="00E87087">
              <w:t>p</w:t>
            </w:r>
            <w:r w:rsidRPr="00FF1B7F">
              <w:t>artnera/</w:t>
            </w:r>
            <w:r w:rsidR="00E87087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 zapłacone</w:t>
            </w:r>
            <w:r w:rsidRPr="00FF1B7F">
              <w:t>,</w:t>
            </w:r>
          </w:p>
          <w:p w14:paraId="635D7E40" w14:textId="4453F8E1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34F5190D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 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74E87EA9" w:rsidR="009E73E1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 xml:space="preserve">płatność faktur zaliczkowych przed dokonaniem odbioru robót/dostaw/usług związanych z tą zaliczką. W sytuacji, gdy wystawiony w późniejszym terminie protokół odbioru robót/dostaw/usług nie potwierdzi kwalifikowalności rozliczonego wydatku </w:t>
            </w:r>
            <w:r w:rsidR="00E87087">
              <w:t>b</w:t>
            </w:r>
            <w:r w:rsidRPr="00FF1B7F">
              <w:t>eneficjent zostanie wezwany do zwrotu dofinansowania wraz z należnymi odsetkami.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 xml:space="preserve">równoważnej wartości dowodowej, tj. wyciąg z rachunku </w:t>
            </w:r>
            <w:r>
              <w:lastRenderedPageBreak/>
              <w:t>płatniczego/potwierdzenia zapłaty/dokumenty kasowe</w:t>
            </w:r>
          </w:p>
          <w:p w14:paraId="4A189C1A" w14:textId="77E6EF2A" w:rsidR="008B79A1" w:rsidRDefault="008B79A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6B4CBB2B" w14:textId="77777777" w:rsidR="009678F9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3BEC1775" w:rsidR="008B79A1" w:rsidRPr="00FF1B7F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0605F2A" w:rsidR="00726DFF" w:rsidRDefault="00726DFF" w:rsidP="00C81C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operacje finansowe związane z projektem powinny być dokonywane z</w:t>
            </w:r>
            <w:r w:rsidR="007C139F">
              <w:t>e wskazanego w </w:t>
            </w:r>
            <w:r w:rsidR="00A50F62">
              <w:t>decyzji</w:t>
            </w:r>
            <w:r w:rsidR="007C139F">
              <w:t xml:space="preserve"> o dofinansowani</w:t>
            </w:r>
            <w:r w:rsidR="00A50F62">
              <w:t>u</w:t>
            </w:r>
            <w:r>
              <w:t xml:space="preserve"> rachunku</w:t>
            </w:r>
            <w:r w:rsidR="001D78A1">
              <w:t xml:space="preserve"> </w:t>
            </w:r>
            <w:r>
              <w:t xml:space="preserve">płatniczego </w:t>
            </w:r>
            <w:r w:rsidR="007C139F">
              <w:t xml:space="preserve">dla projektu </w:t>
            </w:r>
            <w:r>
              <w:t xml:space="preserve">(nie dotyczy wydatków </w:t>
            </w:r>
            <w:r>
              <w:lastRenderedPageBreak/>
              <w:t xml:space="preserve">poniesionych przed datą </w:t>
            </w:r>
            <w:r w:rsidR="00A50F62">
              <w:t>podjęcia decyzji</w:t>
            </w:r>
            <w:r>
              <w:t xml:space="preserve"> o</w:t>
            </w:r>
            <w:r w:rsidR="00D56D61">
              <w:t> </w:t>
            </w:r>
            <w:r>
              <w:t>dofinansowani</w:t>
            </w:r>
            <w:r w:rsidR="00A50F62">
              <w:t>u</w:t>
            </w:r>
            <w:r w:rsidR="00D56D61">
              <w:t xml:space="preserve"> projektu</w:t>
            </w:r>
            <w:r>
              <w:t xml:space="preserve">), </w:t>
            </w:r>
          </w:p>
          <w:p w14:paraId="65A80789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przed dokonaniem zapłaty </w:t>
            </w:r>
            <w:r w:rsidR="00E87087">
              <w:t>b</w:t>
            </w:r>
            <w:r w:rsidR="00D56D61">
              <w:t>eneficjent/</w:t>
            </w:r>
            <w:r w:rsidR="00E87087">
              <w:t>p</w:t>
            </w:r>
            <w:r w:rsidR="00D56D61">
              <w:t xml:space="preserve">artner/ </w:t>
            </w:r>
            <w:r w:rsidR="00E87087">
              <w:t>p</w:t>
            </w:r>
            <w:r w:rsidR="00D56D61">
              <w:t xml:space="preserve">odmiot upoważniony do ponoszenia wydatków </w:t>
            </w:r>
            <w:r>
              <w:t>powinien zapewnić odpowiednią dostępność środków na rachunku płatniczym</w:t>
            </w:r>
            <w:r w:rsidR="00511D32">
              <w:t xml:space="preserve"> </w:t>
            </w:r>
            <w:r w:rsidR="000B1879">
              <w:t>dla</w:t>
            </w:r>
            <w:r w:rsidR="00511D32">
              <w:t xml:space="preserve"> projektu</w:t>
            </w:r>
            <w:r w:rsidR="00D56D61">
              <w:t xml:space="preserve">. Pozwoli to uniknąć sytuacji ponoszenia wydatków z innego rachunku płatniczego, niż ten wskazany </w:t>
            </w:r>
            <w:r w:rsidR="000B1879">
              <w:t xml:space="preserve">w </w:t>
            </w:r>
            <w:r w:rsidR="00A50F62">
              <w:t>decyzji</w:t>
            </w:r>
            <w:r w:rsidR="000B1879">
              <w:t xml:space="preserve"> o dofinansowani</w:t>
            </w:r>
            <w:r w:rsidR="00A50F62">
              <w:t>u</w:t>
            </w:r>
            <w:r w:rsidR="00796648">
              <w:t xml:space="preserve"> projektu</w:t>
            </w:r>
            <w:r w:rsidR="00D56D61">
              <w:t>,</w:t>
            </w:r>
          </w:p>
          <w:p w14:paraId="67676F7E" w14:textId="03E53078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E87087">
              <w:t>b</w:t>
            </w:r>
            <w:r w:rsidR="00BB530B" w:rsidRPr="00252ADD">
              <w:t xml:space="preserve">eneficjent, </w:t>
            </w:r>
            <w:r w:rsidR="00E87087">
              <w:t>p</w:t>
            </w:r>
            <w:r w:rsidR="00BB530B" w:rsidRPr="00252ADD">
              <w:t>artner i</w:t>
            </w:r>
            <w:r w:rsidR="00BB530B">
              <w:t> </w:t>
            </w:r>
            <w:r w:rsidR="00E87087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865393">
              <w:t>,</w:t>
            </w:r>
          </w:p>
          <w:p w14:paraId="229CC982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576396CB" w:rsidR="009E73E1" w:rsidRPr="00FF1B7F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410597">
              <w:t>.</w:t>
            </w:r>
          </w:p>
        </w:tc>
      </w:tr>
      <w:tr w:rsidR="009E73E1" w14:paraId="692E1B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250D23DB" w:rsidR="00991408" w:rsidRPr="00957DE1" w:rsidRDefault="0099140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 xml:space="preserve">przejrzysty, z zachowaniem zasad uczciwej </w:t>
            </w:r>
            <w:r w:rsidR="009B752B" w:rsidRPr="009B752B">
              <w:lastRenderedPageBreak/>
              <w:t>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1818E1D1" w:rsidR="00991408" w:rsidRDefault="009B752B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dotyczy </w:t>
            </w:r>
            <w:r w:rsidR="001B229E">
              <w:t>zamówień</w:t>
            </w:r>
            <w:r w:rsidRPr="009B752B">
              <w:t xml:space="preserve"> o wartości </w:t>
            </w:r>
            <w:ins w:id="14" w:author="Joanna Koczenasz" w:date="2023-10-03T12:56:00Z">
              <w:r w:rsidR="0095308C">
                <w:t xml:space="preserve">szacunkowej </w:t>
              </w:r>
            </w:ins>
            <w:r w:rsidRPr="009B752B">
              <w:t xml:space="preserve">poniżej </w:t>
            </w:r>
            <w:r w:rsidR="004B46DC">
              <w:t>5</w:t>
            </w:r>
            <w:r w:rsidR="004B46DC" w:rsidRPr="009B752B">
              <w:t>0</w:t>
            </w:r>
            <w:r w:rsidR="004B46DC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3CEDC992" w:rsidR="001B229E" w:rsidRPr="00957DE1" w:rsidRDefault="001B229E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E87087">
              <w:t>b</w:t>
            </w:r>
            <w:r w:rsidRPr="001B229E">
              <w:t>eneficjent,</w:t>
            </w:r>
            <w:r w:rsidR="00C172F2">
              <w:t xml:space="preserve"> </w:t>
            </w:r>
            <w:r w:rsidR="00E87087">
              <w:t>p</w:t>
            </w:r>
            <w:r w:rsidRPr="001B229E">
              <w:t xml:space="preserve">artner, </w:t>
            </w:r>
            <w:r w:rsidR="00E87087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0988" w14:textId="04253CDD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odbioru </w:t>
            </w:r>
            <w:del w:id="15" w:author="Joanna Koczenasz" w:date="2023-08-29T09:20:00Z">
              <w:r w:rsidDel="00520D87">
                <w:delText>(np. opublikowane ogłoszenie prasowe/artykuł)</w:delText>
              </w:r>
            </w:del>
          </w:p>
          <w:p w14:paraId="184D90D0" w14:textId="3DEDB935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2AA1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7A6C4C54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DD1CA1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 wskazaniem terminu przedłożenia</w:t>
            </w:r>
            <w:r w:rsidR="00BC6590">
              <w:t xml:space="preserve"> </w:t>
            </w:r>
            <w:r w:rsidR="005A16C9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7D5859D6" w:rsidR="00877F43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 xml:space="preserve">, </w:t>
            </w:r>
          </w:p>
          <w:p w14:paraId="48DE5481" w14:textId="21BF2A04" w:rsidR="009E73E1" w:rsidRDefault="00877F43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E87087">
              <w:t>b</w:t>
            </w:r>
            <w:r w:rsidR="00F10E4C" w:rsidRPr="00F10E4C">
              <w:t xml:space="preserve">eneficjent, </w:t>
            </w:r>
            <w:r w:rsidR="00E87087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E87087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</w:t>
            </w:r>
            <w:r w:rsidR="004C6F0B">
              <w:t> </w:t>
            </w:r>
            <w:r w:rsidR="00F10E4C" w:rsidRPr="00F10E4C">
              <w:t>takim zakresie jaki dotyczy</w:t>
            </w:r>
            <w:r w:rsidR="00B427DA">
              <w:t>,</w:t>
            </w:r>
          </w:p>
          <w:p w14:paraId="4B0693E6" w14:textId="3603681E" w:rsidR="00957DE1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 uwzględnieniem obowiązku prowadzenia odrębnych zapisów księgowych/odpowiednich kodów księgowych dla projektu</w:t>
            </w:r>
            <w:r w:rsidR="00C83B2D">
              <w:t>,</w:t>
            </w:r>
          </w:p>
          <w:p w14:paraId="08B2839A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 xml:space="preserve">udziałem środków unijnych, a następnie zaliczenie odpisów amortyzacyjnych od pełnej wartości środka trwałego/wartości niematerialnych i prawnych do kosztów uzyskania przychodów, bez pomniejszenia ich wartości o otrzymane dofinansowanie, stanowi </w:t>
            </w:r>
            <w:r>
              <w:lastRenderedPageBreak/>
              <w:t>podwójne finansowanie wydatku. Mając powyższe na uwadze konieczne jest pomniejszenie wartości środka trwałego/wartości niematerialnych i prawnych o wartość dofinansowania dla celów obliczenia odpisów amortyzacyjnych stanowiących koszt uzyskania przychodów albo odpowiednie pomniejszenie wydatków kwalifikowalnych,</w:t>
            </w:r>
          </w:p>
          <w:p w14:paraId="524AAAFC" w14:textId="239C9585" w:rsidR="00957D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minimis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minimis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981EE4">
              <w:t xml:space="preserve">lp. </w:t>
            </w:r>
            <w:r w:rsidR="00A972BA" w:rsidRPr="002542E6">
              <w:t>A</w:t>
            </w:r>
            <w:r w:rsidR="00F642BB" w:rsidRPr="002542E6">
              <w:t>.9</w:t>
            </w:r>
            <w:r w:rsidR="00981EE4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D3154D">
        <w:trPr>
          <w:cantSplit/>
          <w:trHeight w:val="7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57A9E698" w:rsidR="004F1AE5" w:rsidRPr="004F1AE5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981EE4">
              <w:t xml:space="preserve">lp. </w:t>
            </w:r>
            <w:r>
              <w:t>B</w:t>
            </w:r>
            <w:r w:rsidR="00981EE4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54780B24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6F0DE4" w:rsidRPr="006F0DE4">
              <w:t>/inny dokument potwierdzający wartość rynkową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23735A77" w:rsidR="008C4BF1" w:rsidRPr="004F1AE5" w:rsidRDefault="004231EE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6F0DE4">
              <w:t>p</w:t>
            </w:r>
            <w:r w:rsidR="004305EB" w:rsidRPr="006F0DE4">
              <w:t>unkcie</w:t>
            </w:r>
            <w:r w:rsidR="00304A27" w:rsidRPr="006F0DE4">
              <w:t xml:space="preserve"> 1) sekcji 3.4.3. wytycznych dotyczącyc</w:t>
            </w:r>
            <w:r w:rsidR="00304A27">
              <w:t>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 xml:space="preserve">we wniosku o 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6F0DE4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2C003F65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93A50">
              <w:t>/</w:t>
            </w:r>
            <w:r w:rsidR="00062119">
              <w:t xml:space="preserve">inny </w:t>
            </w:r>
            <w:r w:rsidR="00865393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21F1AF65" w:rsidR="00C33102" w:rsidRPr="00212B30" w:rsidRDefault="00241FDB" w:rsidP="00212B30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z</w:t>
            </w:r>
            <w:r w:rsidR="00760080">
              <w:rPr>
                <w:color w:val="000000" w:themeColor="text1"/>
              </w:rPr>
              <w:t>e</w:t>
            </w:r>
            <w:r w:rsidRPr="0050165F">
              <w:rPr>
                <w:color w:val="000000" w:themeColor="text1"/>
              </w:rPr>
              <w:t xml:space="preserve">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należy pamiętać o anonimizacji danych osobowych osób niebędących personelem projektu,</w:t>
            </w:r>
          </w:p>
          <w:p w14:paraId="0D83CD1F" w14:textId="65B20D3C" w:rsidR="00DD1458" w:rsidRPr="00994B1C" w:rsidRDefault="00E8708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6AFC8660" w:rsidR="009E73E1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16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E87087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5A16C9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16"/>
          <w:p w14:paraId="5A70C7A7" w14:textId="6AD46172" w:rsidR="002E2168" w:rsidRPr="00910F79" w:rsidRDefault="002E216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 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D9229B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  <w:bookmarkStart w:id="17" w:name="_Hlk111797805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208CC7EE" w:rsidR="00437A7D" w:rsidRPr="00994B1C" w:rsidRDefault="00CA5ABF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73756A3" w:rsidR="00936E98" w:rsidRPr="00212B30" w:rsidRDefault="00CA5ABF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>od wynagrodzenia</w:t>
            </w:r>
            <w:r w:rsidR="00F230E7">
              <w:rPr>
                <w:rFonts w:ascii="Calibri" w:hAnsi="Calibri" w:cs="Calibri"/>
              </w:rPr>
              <w:t xml:space="preserve"> danego</w:t>
            </w:r>
            <w:r w:rsidR="0007620D">
              <w:rPr>
                <w:rFonts w:ascii="Calibri" w:hAnsi="Calibri" w:cs="Calibri"/>
              </w:rPr>
              <w:t xml:space="preserve"> 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77777777" w:rsidR="00E64E75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 płatność dopiero po zapłaceniu wszystkich składników wynagrodzenia,</w:t>
            </w:r>
          </w:p>
          <w:p w14:paraId="16DAC7FC" w14:textId="53DEBED1" w:rsidR="00437A7D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dowód zapłaty musi spełniać warunki określone w komentarzu do </w:t>
            </w:r>
            <w:r w:rsidR="00635EE5">
              <w:rPr>
                <w:rFonts w:ascii="Calibri" w:hAnsi="Calibri" w:cs="Calibri"/>
              </w:rPr>
              <w:t>lp.</w:t>
            </w:r>
            <w:r w:rsidRPr="00994B1C">
              <w:rPr>
                <w:rFonts w:ascii="Calibri" w:hAnsi="Calibri" w:cs="Calibri"/>
              </w:rPr>
              <w:t xml:space="preserve"> 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anonimizacji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dopuszcza się anonimizację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4B438080" w:rsidR="00CF4D19" w:rsidRPr="00994B1C" w:rsidRDefault="00CF4D1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17"/>
      <w:tr w:rsidR="00CA5ABF" w14:paraId="4D6A09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198D1F83" w:rsidR="001A1BE8" w:rsidRPr="00994B1C" w:rsidRDefault="00DC53F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38AC5407" w14:textId="77777777" w:rsidR="007B4EE1" w:rsidRDefault="007B4E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12DFC196" w:rsidR="00D01A57" w:rsidRPr="00994B1C" w:rsidRDefault="00D01A5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</w:t>
            </w:r>
            <w:r w:rsidRPr="00BD205D">
              <w:rPr>
                <w:rFonts w:ascii="Calibri" w:hAnsi="Calibri" w:cs="Calibri"/>
              </w:rPr>
              <w:t>mieć na uwadze</w:t>
            </w:r>
            <w:r w:rsidR="0083643B" w:rsidRPr="00BD205D">
              <w:rPr>
                <w:rFonts w:ascii="Calibri" w:hAnsi="Calibri" w:cs="Calibri"/>
              </w:rPr>
              <w:t>, że nie wszystkie umowy cywilnoprawne zawarte z pracownikiem mogą zostać rozliczone w ramach wydatków kwalifikowalnych</w:t>
            </w:r>
            <w:r w:rsidR="00137626" w:rsidRPr="00BD205D">
              <w:rPr>
                <w:rFonts w:ascii="Calibri" w:hAnsi="Calibri" w:cs="Calibri"/>
              </w:rPr>
              <w:t xml:space="preserve"> oraz, że pracownik zaangażowany do projektu na podstawie umowy cywilnoprawnej jest wykonawcą, zgodnie z definicją "wykonawcy" ujętą w Wytycznych dotyczących kwalifikowalności wydatków na lata 2021–2027</w:t>
            </w:r>
            <w:r w:rsidR="00FC1543" w:rsidRPr="00BD205D">
              <w:rPr>
                <w:rFonts w:ascii="Calibri" w:hAnsi="Calibri" w:cs="Calibri"/>
              </w:rPr>
              <w:t>.</w:t>
            </w:r>
          </w:p>
        </w:tc>
      </w:tr>
      <w:tr w:rsidR="00AC50BA" w14:paraId="5CF02F4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3C44147F" w:rsidR="007043C7" w:rsidRPr="00212B30" w:rsidRDefault="00036D4D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6A4566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 xml:space="preserve">opis stanowiska pracy wskazujący na </w:t>
            </w:r>
            <w:r w:rsidR="00005C6E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1B8817B3" w:rsidR="007D2A91" w:rsidRDefault="007D2A9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00496D">
              <w:rPr>
                <w:rFonts w:ascii="Calibri" w:hAnsi="Calibri" w:cs="Calibri"/>
              </w:rPr>
              <w:t>.</w:t>
            </w:r>
            <w:r w:rsidR="0000496D" w:rsidRPr="0000496D">
              <w:rPr>
                <w:rFonts w:ascii="Calibri" w:hAnsi="Calibri" w:cs="Calibri"/>
              </w:rPr>
              <w:t xml:space="preserve"> Przedstawiany dokument powinien obejmować wszystkie zadania personelu projektu lub projektów.</w:t>
            </w:r>
          </w:p>
          <w:p w14:paraId="252CA41D" w14:textId="7FCEA2B0" w:rsidR="00636292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77BD06D" w:rsidR="00EA4BE1" w:rsidRPr="00994B1C" w:rsidRDefault="00EA4B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dokument dotyczy również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36733358" w:rsidR="00036D4D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musi być podpisany przez pracownika i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103A054" w:rsidR="00FA50AB" w:rsidRPr="00994B1C" w:rsidRDefault="00FA50AB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232A8CC3" w:rsidR="000708FA" w:rsidRPr="00994B1C" w:rsidRDefault="000708FA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pierwszy tiret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drugi tiret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 w:rsidP="000106CF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55ED8C10" w:rsidR="005212EE" w:rsidRPr="00994B1C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BC53C6">
              <w:rPr>
                <w:rFonts w:ascii="Calibri" w:hAnsi="Calibri" w:cs="Calibri"/>
              </w:rPr>
              <w:t xml:space="preserve"> kosz</w:t>
            </w:r>
            <w:r w:rsidR="004C4821">
              <w:rPr>
                <w:rFonts w:ascii="Calibri" w:hAnsi="Calibri" w:cs="Calibri"/>
              </w:rPr>
              <w:t>t</w:t>
            </w:r>
            <w:r w:rsidR="00BC53C6">
              <w:rPr>
                <w:rFonts w:ascii="Calibri" w:hAnsi="Calibri" w:cs="Calibri"/>
              </w:rPr>
              <w:t xml:space="preserve"> wynagrodzenia </w:t>
            </w:r>
            <w:r w:rsidR="002A1BDA">
              <w:rPr>
                <w:rFonts w:ascii="Calibri" w:hAnsi="Calibri" w:cs="Calibri"/>
              </w:rPr>
              <w:t xml:space="preserve">osoby będącej </w:t>
            </w:r>
            <w:r w:rsidR="00BC53C6">
              <w:rPr>
                <w:rFonts w:ascii="Calibri" w:hAnsi="Calibri" w:cs="Calibri"/>
              </w:rPr>
              <w:t>personel</w:t>
            </w:r>
            <w:r w:rsidR="002A1BDA">
              <w:rPr>
                <w:rFonts w:ascii="Calibri" w:hAnsi="Calibri" w:cs="Calibri"/>
              </w:rPr>
              <w:t>em</w:t>
            </w:r>
            <w:r w:rsidR="00BC53C6">
              <w:rPr>
                <w:rFonts w:ascii="Calibri" w:hAnsi="Calibri" w:cs="Calibri"/>
              </w:rPr>
              <w:t xml:space="preserve">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5DEFDAFD" w:rsidR="005252C7" w:rsidRPr="00994B1C" w:rsidRDefault="005252C7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E87087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E87087">
              <w:rPr>
                <w:rFonts w:ascii="Calibri" w:hAnsi="Calibri" w:cs="Calibri"/>
              </w:rPr>
              <w:lastRenderedPageBreak/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32D422AC" w14:textId="190A21DA" w:rsidR="002A1BDA" w:rsidRDefault="00BC53C6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>osoby</w:t>
            </w:r>
            <w:r w:rsidR="002A1BDA">
              <w:rPr>
                <w:rFonts w:ascii="Calibri" w:hAnsi="Calibri" w:cs="Calibri"/>
              </w:rPr>
              <w:t xml:space="preserve">, 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 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E87087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F52045" w:rsidRPr="00994B1C">
              <w:rPr>
                <w:rFonts w:ascii="Calibri" w:hAnsi="Calibri" w:cs="Calibri"/>
              </w:rPr>
              <w:t xml:space="preserve"> </w:t>
            </w:r>
          </w:p>
          <w:p w14:paraId="7B81284E" w14:textId="3266CAF0" w:rsidR="005212EE" w:rsidRPr="00994B1C" w:rsidRDefault="00F52045" w:rsidP="002A1BDA">
            <w:pPr>
              <w:pStyle w:val="Akapitzlist"/>
              <w:spacing w:before="60" w:after="60" w:line="259" w:lineRule="auto"/>
              <w:ind w:left="511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wraz z deklaracją o niezwłocznym poinformowaniu I</w:t>
            </w:r>
            <w:r w:rsidR="00A83D01">
              <w:rPr>
                <w:rFonts w:ascii="Calibri" w:hAnsi="Calibri" w:cs="Calibri"/>
              </w:rPr>
              <w:t>nstytucji Zarządzającej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 o stwierdzeniu przekroczenia ww. limitu</w:t>
            </w:r>
            <w:r w:rsidR="00486CC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677B1BA5" w:rsidR="00A83D01" w:rsidRPr="00994B1C" w:rsidRDefault="00A83D0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6C0DE5">
              <w:t xml:space="preserve"> </w:t>
            </w:r>
            <w:r w:rsidR="0017224A" w:rsidRPr="0017224A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6732B145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 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7EDCEB28" w:rsidR="005252C7" w:rsidRPr="008A7B9C" w:rsidRDefault="00486CC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 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78E06447" w:rsidR="006B0E60" w:rsidRPr="00994B1C" w:rsidRDefault="009D4C14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73E1BE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1FA809DF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82822B2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0C8F6D4E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75611323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12E6AD31" w14:textId="77777777" w:rsidR="00157EC5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ins w:id="18" w:author="Joanna Koczenasz" w:date="2023-08-29T10:03:00Z"/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4A1EF6">
              <w:rPr>
                <w:rFonts w:ascii="Calibri" w:hAnsi="Calibri" w:cs="Calibri"/>
              </w:rPr>
              <w:t>2</w:t>
            </w:r>
            <w:r w:rsidRPr="004A1EF6">
              <w:rPr>
                <w:rFonts w:ascii="Calibri" w:hAnsi="Calibri" w:cs="Calibri"/>
              </w:rPr>
              <w:t>.3 p</w:t>
            </w:r>
            <w:r w:rsidR="00A17995" w:rsidRPr="004A1EF6">
              <w:rPr>
                <w:rFonts w:ascii="Calibri" w:hAnsi="Calibri" w:cs="Calibri"/>
              </w:rPr>
              <w:t xml:space="preserve">unkt </w:t>
            </w:r>
            <w:r w:rsidRPr="004A1EF6">
              <w:rPr>
                <w:rFonts w:ascii="Calibri" w:hAnsi="Calibri" w:cs="Calibri"/>
              </w:rPr>
              <w:t>1) lit</w:t>
            </w:r>
            <w:r w:rsidR="00A17995" w:rsidRPr="004A1EF6">
              <w:rPr>
                <w:rFonts w:ascii="Calibri" w:hAnsi="Calibri" w:cs="Calibri"/>
              </w:rPr>
              <w:t>era</w:t>
            </w:r>
            <w:r w:rsidRPr="004A1EF6">
              <w:rPr>
                <w:rFonts w:ascii="Calibri" w:hAnsi="Calibri" w:cs="Calibri"/>
              </w:rPr>
              <w:t xml:space="preserve"> </w:t>
            </w:r>
            <w:r w:rsidR="005779FC" w:rsidRPr="004A1EF6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 xml:space="preserve">Wytycznych </w:t>
            </w:r>
            <w:r w:rsidR="00BF2ECC" w:rsidRPr="00994B1C">
              <w:rPr>
                <w:rFonts w:ascii="Calibri" w:hAnsi="Calibri" w:cs="Calibri"/>
              </w:rPr>
              <w:lastRenderedPageBreak/>
              <w:t>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48B0E3FA" w:rsidR="0043584C" w:rsidRPr="00994B1C" w:rsidRDefault="0043584C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ins w:id="19" w:author="Joanna Koczenasz" w:date="2023-08-29T10:03:00Z">
              <w:r w:rsidRPr="0043584C">
                <w:rPr>
                  <w:rFonts w:ascii="Calibri" w:hAnsi="Calibri" w:cs="Calibri"/>
                </w:rPr>
                <w:t>wydatków związanych z zaangażowaniem personelu projektu wymienionych jako niekwalifikowalne w regulaminie wyboru projektów</w:t>
              </w:r>
            </w:ins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r w:rsidR="00F27AE9">
              <w:rPr>
                <w:rFonts w:ascii="Calibri" w:hAnsi="Calibri" w:cs="Calibri"/>
              </w:rPr>
              <w:t xml:space="preserve">tiret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C81C4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756DE20B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rozliczane są koszty personelu projektu,</w:t>
            </w:r>
          </w:p>
          <w:p w14:paraId="70183B72" w14:textId="06D5FD9A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 zakresie zatrudnianego personelu projektu.</w:t>
            </w:r>
          </w:p>
        </w:tc>
      </w:tr>
      <w:tr w:rsidR="00D7656F" w14:paraId="18597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1EC7A312" w:rsidR="00D7656F" w:rsidRPr="0024305F" w:rsidRDefault="00A479D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Pr="0024305F">
              <w:rPr>
                <w:rFonts w:ascii="Calibri" w:hAnsi="Calibri" w:cs="Calibri"/>
              </w:rPr>
              <w:t xml:space="preserve"> </w:t>
            </w:r>
            <w:r w:rsidR="0024305F" w:rsidRPr="0024305F">
              <w:rPr>
                <w:rFonts w:ascii="Calibri" w:hAnsi="Calibri" w:cs="Calibri"/>
              </w:rPr>
              <w:t>8</w:t>
            </w:r>
            <w:r w:rsidRPr="0024305F">
              <w:rPr>
                <w:rFonts w:ascii="Calibri" w:hAnsi="Calibri" w:cs="Calibri"/>
              </w:rPr>
              <w:t xml:space="preserve">) </w:t>
            </w:r>
            <w:r w:rsidR="008F67AB" w:rsidRPr="0024305F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="008F67AB"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19000AC7" w:rsidR="00E16EB2" w:rsidRPr="00994B1C" w:rsidRDefault="00E16EB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rozliczana jest nagroda/premia personelu projektu,</w:t>
            </w:r>
          </w:p>
          <w:p w14:paraId="17224262" w14:textId="33751879" w:rsidR="00A479DB" w:rsidRPr="00994B1C" w:rsidRDefault="00EA0516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F925FE" w:rsidRPr="00F925FE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0127FAAB" w:rsidR="008F67AB" w:rsidRPr="0024305F" w:rsidRDefault="008F67A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="005501B9" w:rsidRPr="0024305F">
              <w:rPr>
                <w:rFonts w:ascii="Calibri" w:hAnsi="Calibri" w:cs="Calibri"/>
              </w:rPr>
              <w:t> </w:t>
            </w:r>
            <w:r w:rsidR="0024305F" w:rsidRPr="0024305F">
              <w:rPr>
                <w:rFonts w:ascii="Calibri" w:hAnsi="Calibri" w:cs="Calibri"/>
              </w:rPr>
              <w:t>9</w:t>
            </w:r>
            <w:r w:rsidRPr="0024305F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0C587D09" w:rsidR="00852EAA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rozliczany jest dodatek do wynagrodzenia personelu projektu,</w:t>
            </w:r>
          </w:p>
          <w:p w14:paraId="1FA6281B" w14:textId="4DEC6696" w:rsidR="008F67AB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D84B78" w:rsidRPr="00D84B78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775809CD" w:rsidR="007043C7" w:rsidRPr="007C4530" w:rsidRDefault="00687AB2" w:rsidP="00C81C4C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>Szkolenia i inne formy podnoszenia kwalifikacji zawodowych/konferencje</w:t>
            </w:r>
            <w:r w:rsidR="006F4817">
              <w:rPr>
                <w:b/>
                <w:bCs/>
              </w:rPr>
              <w:t xml:space="preserve"> i inne wydarzenia</w:t>
            </w:r>
            <w:r w:rsidRPr="00687AB2">
              <w:rPr>
                <w:b/>
                <w:bCs/>
              </w:rPr>
              <w:t xml:space="preserve"> 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05CCC2FE" w:rsidR="001A3127" w:rsidRPr="001A3127" w:rsidRDefault="00A1028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D84B78">
              <w:t xml:space="preserve">lp. </w:t>
            </w:r>
            <w:r w:rsidR="00687AB2"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51E494E" w:rsidR="00687AB2" w:rsidRDefault="00C13B6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6F4817">
              <w:t xml:space="preserve"> </w:t>
            </w:r>
            <w:r>
              <w:t>konferencja/</w:t>
            </w:r>
            <w:r w:rsidR="006F4817">
              <w:t>wydarzenie/</w:t>
            </w:r>
            <w:r>
              <w:t>itp. zostało przeprowadzone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38F41FCE" w:rsidR="00687AB2" w:rsidRDefault="005501B9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E87087">
              <w:t>b</w:t>
            </w:r>
            <w:r w:rsidR="00E8604D">
              <w:t xml:space="preserve">eneficjenta, </w:t>
            </w:r>
            <w:r w:rsidR="00E87087">
              <w:t>p</w:t>
            </w:r>
            <w:r w:rsidR="00E8604D">
              <w:t xml:space="preserve">artnera lub </w:t>
            </w:r>
            <w:r w:rsidR="00E87087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 w:rsidP="00C81C4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1B614BE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7EAA1379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rozliczeniem delegacji </w:t>
            </w:r>
          </w:p>
          <w:p w14:paraId="34D6B3AE" w14:textId="5DBA041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C0C4544" w:rsidR="00E22C95" w:rsidRPr="00CF7CEB" w:rsidRDefault="00E87087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 xml:space="preserve">, jednakże jest </w:t>
            </w:r>
            <w:r w:rsidR="001F220C" w:rsidRPr="00CF7CEB">
              <w:lastRenderedPageBreak/>
              <w:t>zobligowany do jej przechowywania (zgodnie z</w:t>
            </w:r>
            <w:r w:rsidR="004C6F0B">
              <w:t> </w:t>
            </w:r>
            <w:r w:rsidR="001F220C" w:rsidRPr="00CF7CEB">
              <w:t>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134680AA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7676BB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607E938B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 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C81C4C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C81C4C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18F6B448" w:rsidR="00524329" w:rsidRDefault="00736A07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FD1FE6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981EE4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43C1BC72" w:rsidR="009E73E1" w:rsidRPr="00AE1C67" w:rsidRDefault="00524329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 dofinansowanie jako podmiot upoważniony do poniesienia wydatku na zakup leasingowanego dobra.</w:t>
            </w:r>
          </w:p>
        </w:tc>
      </w:tr>
      <w:tr w:rsidR="000E3D6B" w14:paraId="718F7C9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4B6EDC89" w:rsidR="000E3D6B" w:rsidRPr="001050E3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C81C4C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EA32BF">
        <w:trPr>
          <w:cantSplit/>
          <w:trHeight w:val="29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 w:rsidP="00212B30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4A2F80C9" w:rsidR="009E73E1" w:rsidRDefault="00AE339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takim dokumentem jest</w:t>
            </w:r>
            <w:r w:rsidR="00BC6590">
              <w:t xml:space="preserve"> </w:t>
            </w:r>
            <w:r w:rsidR="00065F61" w:rsidRPr="00065F61">
              <w:t xml:space="preserve">Polecenie Księgowania </w:t>
            </w:r>
            <w:r w:rsidR="00065F61">
              <w:t>(</w:t>
            </w:r>
            <w:r w:rsidR="00CF4359" w:rsidRPr="00986B5F">
              <w:t>PK</w:t>
            </w:r>
            <w:r w:rsidR="00065F61">
              <w:t xml:space="preserve">) </w:t>
            </w:r>
            <w:r w:rsidR="00CF4359">
              <w:t xml:space="preserve">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r w:rsidRPr="00AE339A">
              <w:t>PKPiR</w:t>
            </w:r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417B6765" w:rsidR="00A702BD" w:rsidRDefault="00656FC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770F5E51" w:rsid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koszty amortyzacji odnoszą się wyłącznie do okresu realizacji projektu </w:t>
            </w:r>
            <w:r>
              <w:lastRenderedPageBreak/>
              <w:t>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23A22E82" w:rsidR="00A702BD" w:rsidRP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0F9A285E" w:rsidR="00A702BD" w:rsidRPr="00C30EC7" w:rsidRDefault="000A732F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lastRenderedPageBreak/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 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E87087">
              <w:rPr>
                <w:color w:val="000000" w:themeColor="text1"/>
              </w:rPr>
              <w:lastRenderedPageBreak/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77777777" w:rsidR="00CF4359" w:rsidRDefault="00B94624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 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1F5E407E" w:rsidR="00F10E4C" w:rsidRDefault="00F10E4C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C81C4C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1FDEE60E" w:rsidR="00AB290E" w:rsidRDefault="00740AC3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6F4817" w:rsidRPr="00740AC3">
              <w:t xml:space="preserve">należy zadeklarować </w:t>
            </w:r>
            <w:r w:rsidRPr="00740AC3">
              <w:t>kwotę do wysokości określonej w 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C81C4C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 w:rsidP="000106CF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320D311B" w:rsidR="009E1A30" w:rsidRDefault="00323101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Pr="00323101">
              <w:t xml:space="preserve"> 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 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51EE743C" w:rsidR="003879B7" w:rsidRDefault="003879B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2106D1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417DA5A5" w:rsidR="00323101" w:rsidRDefault="00F10E4C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61F8A7DB" w:rsidR="009E73E1" w:rsidRDefault="00832854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877747">
              <w:t xml:space="preserve"> </w:t>
            </w:r>
            <w:r w:rsidR="00877747" w:rsidRPr="00877747">
              <w:rPr>
                <w:b/>
                <w:bCs/>
              </w:rPr>
              <w:t>lub nieodpłatnej pracy społecznej członków stowarzyszenia wykonywanej na podstawie ustawy Prawo o</w:t>
            </w:r>
            <w:r w:rsidR="00B11369">
              <w:rPr>
                <w:b/>
                <w:bCs/>
              </w:rPr>
              <w:t> </w:t>
            </w:r>
            <w:r w:rsidR="00877747" w:rsidRPr="00877747">
              <w:rPr>
                <w:b/>
                <w:bCs/>
              </w:rPr>
              <w:t>stowarzyszeniach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C81C4C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1B6C6F45" w:rsidR="009E73E1" w:rsidRPr="00144942" w:rsidRDefault="0018304C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7B7E69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7B7E69">
              <w:t xml:space="preserve">tą </w:t>
            </w:r>
            <w:r w:rsidR="00CC7453">
              <w:t>pracą</w:t>
            </w:r>
            <w:r w:rsidR="009C5D36" w:rsidRPr="009C5D36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7C998E31" w:rsidR="00254418" w:rsidRDefault="006B707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DA423F">
              <w:t>daną osobę (</w:t>
            </w:r>
            <w:r w:rsidR="00254418" w:rsidRPr="006B707D">
              <w:t>wg karty czasu pracy</w:t>
            </w:r>
            <w:r w:rsidR="00DA423F">
              <w:t>)</w:t>
            </w:r>
            <w:r w:rsidR="00254418">
              <w:t>,</w:t>
            </w:r>
          </w:p>
          <w:p w14:paraId="63C74A3C" w14:textId="1D0E094C" w:rsidR="00254418" w:rsidRDefault="00254418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566C347A" w:rsidR="00AD4F99" w:rsidRDefault="00283B3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2F7AB0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 w:rsidP="00C81C4C">
            <w:pPr>
              <w:pStyle w:val="Akapitzlist"/>
              <w:numPr>
                <w:ilvl w:val="0"/>
                <w:numId w:val="71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34C17286" w:rsidR="0018304C" w:rsidRDefault="00921DB2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F804C7">
              <w:t xml:space="preserve"> </w:t>
            </w:r>
            <w:r w:rsidR="002F7AB0" w:rsidRPr="002F7AB0">
              <w:t>(w tym kwotę i sposób wyliczenia stawki godzinowej/dziennej)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00E3D148" w:rsidR="0018304C" w:rsidRPr="00144942" w:rsidRDefault="00283B3D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 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12A1B945" w:rsidR="001D4B50" w:rsidRDefault="001D4B50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umowa zawarta z</w:t>
            </w:r>
            <w:r w:rsidR="002F7AB0">
              <w:t xml:space="preserve"> osobą wykonującą nieodpłatną pracę</w:t>
            </w:r>
            <w:r>
              <w:t>, z której m.in. będzie wynikać:</w:t>
            </w:r>
          </w:p>
          <w:p w14:paraId="31DB737F" w14:textId="43EDF6C4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4C3293F6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34E6A4CA" w:rsidR="00A54098" w:rsidRPr="00921DB2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informacja, że </w:t>
            </w:r>
            <w:r w:rsidR="002F7AB0">
              <w:t xml:space="preserve">osoba </w:t>
            </w:r>
            <w:r>
              <w:t>jest świadom</w:t>
            </w:r>
            <w:r w:rsidR="009C5D36">
              <w:t>a</w:t>
            </w:r>
            <w:r>
              <w:t xml:space="preserve"> swojego nieodpłatnego udziału w</w:t>
            </w:r>
            <w:r w:rsidR="006C0DE5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C81C4C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EA32BF">
        <w:trPr>
          <w:cantSplit/>
          <w:trHeight w:val="251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772A31B7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2F7AB0">
              <w:t xml:space="preserve"> osobę wykonującą nieodpłatną pracę</w:t>
            </w:r>
            <w:r>
              <w:t>,</w:t>
            </w:r>
          </w:p>
          <w:p w14:paraId="20C43224" w14:textId="354B90C3" w:rsidR="00032E04" w:rsidRPr="00921DB2" w:rsidRDefault="00187B88" w:rsidP="00454C49">
            <w:pPr>
              <w:pStyle w:val="Akapitzlist"/>
              <w:numPr>
                <w:ilvl w:val="0"/>
                <w:numId w:val="32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2F7AB0">
              <w:t xml:space="preserve"> </w:t>
            </w:r>
            <w:r w:rsidR="002F7AB0" w:rsidRPr="002F7AB0">
              <w:t xml:space="preserve">osobę wykonującą nieodpłatną pracę </w:t>
            </w:r>
            <w:r>
              <w:t xml:space="preserve">oraz </w:t>
            </w:r>
            <w:r w:rsidR="00E87087">
              <w:t>b</w:t>
            </w:r>
            <w:r>
              <w:t>eneficjenta/</w:t>
            </w:r>
            <w:r w:rsidR="00E87087">
              <w:t>p</w:t>
            </w:r>
            <w:r>
              <w:t>artnera/</w:t>
            </w:r>
            <w:r w:rsidR="00E87087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C81C4C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 w:rsidP="00C81C4C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0119A" w:rsidRPr="00B0119A">
              <w:t>oświadczenia z:</w:t>
            </w:r>
          </w:p>
          <w:p w14:paraId="39EECB17" w14:textId="3AA236C7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18D9A05F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0831E253" w14:textId="1A266E0D" w:rsid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A.4.</w:t>
            </w:r>
          </w:p>
          <w:p w14:paraId="36875F5D" w14:textId="0D5CBC94" w:rsidR="00B27319" w:rsidDel="003F5200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del w:id="20" w:author="Joanna Koczenasz" w:date="2023-07-25T14:38:00Z"/>
              </w:rPr>
            </w:pPr>
            <w:del w:id="21" w:author="Joanna Koczenasz" w:date="2023-07-25T14:38:00Z">
              <w:r w:rsidDel="003F5200">
                <w:delText xml:space="preserve">dokumentacja fotograficzna poświadczająca wykonanie obowiązkowych działań </w:delText>
              </w:r>
              <w:r w:rsidR="00753C44" w:rsidDel="003F5200">
                <w:delText>informacyjno-</w:delText>
              </w:r>
              <w:r w:rsidDel="003F5200">
                <w:delText>promocyjnych w projekcie</w:delText>
              </w:r>
            </w:del>
          </w:p>
          <w:p w14:paraId="2BD0CF0D" w14:textId="2DD770E2" w:rsidR="009E73E1" w:rsidRPr="00B0119A" w:rsidRDefault="00B0119A" w:rsidP="003F5200">
            <w:pPr>
              <w:pStyle w:val="Akapitzlist"/>
              <w:spacing w:before="60" w:after="60" w:line="259" w:lineRule="auto"/>
              <w:ind w:left="284"/>
              <w:contextualSpacing w:val="0"/>
            </w:pPr>
            <w:del w:id="22" w:author="Joanna Koczenasz" w:date="2023-07-25T14:38:00Z">
              <w:r w:rsidRPr="00B0119A" w:rsidDel="003F5200">
                <w:delText xml:space="preserve">inne </w:delText>
              </w:r>
              <w:r w:rsidR="00B27319" w:rsidDel="003F5200">
                <w:delText>informacje/</w:delText>
              </w:r>
              <w:r w:rsidRPr="00B0119A" w:rsidDel="003F5200">
                <w:delText>oświadczenia wynikające z</w:delText>
              </w:r>
              <w:r w:rsidR="00FA3CFF" w:rsidDel="003F5200">
                <w:delText> </w:delText>
              </w:r>
              <w:r w:rsidRPr="00B0119A" w:rsidDel="003F5200">
                <w:delText>regulaminu wyboru projektów</w:delText>
              </w:r>
            </w:del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6D8A62D0" w:rsidR="009E73E1" w:rsidRPr="00273A17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del w:id="23" w:author="Joanna Koczenasz" w:date="2023-07-25T14:38:00Z">
              <w:r w:rsidR="003471D3" w:rsidDel="003F5200">
                <w:delText>/dokumentację</w:delText>
              </w:r>
            </w:del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C81C4C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C81C4C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 w:rsidP="00C81C4C">
            <w:pPr>
              <w:pStyle w:val="Akapitzlist"/>
              <w:numPr>
                <w:ilvl w:val="0"/>
                <w:numId w:val="6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997356" w:rsidRPr="00B0119A">
              <w:t>oświadczenia z:</w:t>
            </w:r>
          </w:p>
          <w:p w14:paraId="50F364A7" w14:textId="189AB49B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2C6C66A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43B2372" w14:textId="7EB25806" w:rsidR="00997356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A.4.</w:t>
            </w:r>
          </w:p>
          <w:p w14:paraId="795D6878" w14:textId="363A62E3" w:rsidR="0004419B" w:rsidRPr="0004419B" w:rsidRDefault="00997356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59D65CA9" w:rsidR="00386B1B" w:rsidRPr="0004419B" w:rsidRDefault="00B27319" w:rsidP="00C81C4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3182A9C9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562B40">
        <w:trPr>
          <w:cantSplit/>
          <w:trHeight w:val="365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2E33A9C9" w:rsidR="005D0ED8" w:rsidRPr="00F1175B" w:rsidRDefault="00F62F67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  <w:r w:rsidR="001367A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 w:rsidP="000106CF">
            <w:pPr>
              <w:pStyle w:val="Akapitzlist"/>
              <w:numPr>
                <w:ilvl w:val="0"/>
                <w:numId w:val="55"/>
              </w:numPr>
              <w:spacing w:before="60" w:after="36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4B904FD4" w:rsidR="005D0ED8" w:rsidRDefault="005D0ED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E06E8F">
              <w:t xml:space="preserve">lp. </w:t>
            </w:r>
            <w:r>
              <w:t>B.1.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49992AE5" w:rsidR="005D0ED8" w:rsidRDefault="00EB0320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 xml:space="preserve"> </w:t>
            </w:r>
            <w:r>
              <w:t>o pierwszą transzę zaliczki</w:t>
            </w:r>
            <w:r w:rsidR="00370906">
              <w:t xml:space="preserve"> lub wniosku o płatność, w którym będzie rozlicz</w:t>
            </w:r>
            <w:r w:rsidR="00F71CFE">
              <w:t>a</w:t>
            </w:r>
            <w:r w:rsidR="00370906">
              <w:t>na część kwoty ryczałtowej (w zależności który z tych wniosków będzie pierwszy)</w:t>
            </w:r>
            <w:r w:rsidR="00D15ADB">
              <w:t>,</w:t>
            </w:r>
          </w:p>
          <w:p w14:paraId="57C56949" w14:textId="7671BA0A" w:rsidR="00D15ADB" w:rsidRDefault="00D15AD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 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6B639A1D" w:rsidR="00F62F6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F62F67">
              <w:t>A.2.</w:t>
            </w:r>
          </w:p>
          <w:p w14:paraId="58E1FD40" w14:textId="10E2655B" w:rsidR="00EF25BB" w:rsidRP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EF25BB" w:rsidRPr="00E46D2B">
              <w:rPr>
                <w:color w:val="000000" w:themeColor="text1"/>
              </w:rPr>
              <w:t>A.3.</w:t>
            </w:r>
          </w:p>
          <w:p w14:paraId="5E701C8F" w14:textId="0C081580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A.4.</w:t>
            </w:r>
          </w:p>
          <w:p w14:paraId="6F7D83DD" w14:textId="470656FB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A.7.</w:t>
            </w:r>
          </w:p>
          <w:p w14:paraId="09473F26" w14:textId="5943C56E" w:rsidR="00CA0A7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lp. </w:t>
            </w:r>
            <w:r w:rsidR="00CA0A77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4ED977A0" w:rsidR="00D40FE2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informacja </w:t>
            </w:r>
            <w:r w:rsidR="001A4223">
              <w:t xml:space="preserve">z </w:t>
            </w:r>
            <w:r w:rsidR="00E06E8F">
              <w:t xml:space="preserve">lp. </w:t>
            </w:r>
            <w:r w:rsidR="001A4223">
              <w:t xml:space="preserve">A.2. </w:t>
            </w:r>
            <w:r w:rsidR="002C5D8B">
              <w:t>załączan</w:t>
            </w:r>
            <w:r>
              <w:t>a</w:t>
            </w:r>
            <w:r w:rsidR="002C5D8B">
              <w:t xml:space="preserve"> jest do wniosku o</w:t>
            </w:r>
            <w:r w:rsidR="006C0DE5">
              <w:t> </w:t>
            </w:r>
            <w:r w:rsidR="002C5D8B">
              <w:t>płatność</w:t>
            </w:r>
            <w:r w:rsidR="00D40FE2">
              <w:t xml:space="preserve"> w przypadku wnioskowania o</w:t>
            </w:r>
            <w:r w:rsidR="006C0DE5">
              <w:t> </w:t>
            </w:r>
            <w:r w:rsidR="00D40FE2">
              <w:t>zaliczkę i/lub kwotę ryczałtową,</w:t>
            </w:r>
          </w:p>
          <w:p w14:paraId="1A86FC1C" w14:textId="398D0FF1" w:rsidR="00AB614A" w:rsidRDefault="001A4223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oświadczeni</w:t>
            </w:r>
            <w:r w:rsidR="00CA0A77">
              <w:t>a</w:t>
            </w:r>
            <w:r>
              <w:t xml:space="preserve"> z </w:t>
            </w:r>
            <w:r w:rsidR="00E06E8F">
              <w:t xml:space="preserve">lp. </w:t>
            </w:r>
            <w:r w:rsidR="0048407E">
              <w:t xml:space="preserve">A.7. </w:t>
            </w:r>
            <w:r w:rsidR="00CA0A77">
              <w:t xml:space="preserve">i A.9. </w:t>
            </w:r>
            <w:r w:rsidR="00BB04F9"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13317BC5" w:rsidR="00386B1B" w:rsidRPr="00F62F67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F62F67" w14:paraId="7ABA905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100E8B81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rPr>
                <w:color w:val="000000" w:themeColor="text1"/>
              </w:rPr>
              <w:t xml:space="preserve">informacja </w:t>
            </w:r>
            <w:r w:rsidR="00F40903" w:rsidRPr="00471C1A">
              <w:rPr>
                <w:color w:val="000000" w:themeColor="text1"/>
              </w:rPr>
              <w:t>o</w:t>
            </w:r>
            <w:r w:rsidR="00C80CC0" w:rsidRPr="00471C1A">
              <w:rPr>
                <w:color w:val="000000" w:themeColor="text1"/>
              </w:rPr>
              <w:t xml:space="preserve"> wydatkowani</w:t>
            </w:r>
            <w:r w:rsidR="00F40903" w:rsidRPr="00471C1A">
              <w:rPr>
                <w:color w:val="000000" w:themeColor="text1"/>
              </w:rPr>
              <w:t>u</w:t>
            </w:r>
            <w:r w:rsidR="00C80CC0" w:rsidRPr="00471C1A">
              <w:rPr>
                <w:color w:val="000000" w:themeColor="text1"/>
              </w:rPr>
              <w:t xml:space="preserve"> w projekcie minimum 70% </w:t>
            </w:r>
            <w:r w:rsidR="00F40903" w:rsidRPr="00471C1A">
              <w:rPr>
                <w:color w:val="000000" w:themeColor="text1"/>
              </w:rPr>
              <w:t>wcześniej otrzymanych transz zaliczki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42AB5A7A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2C5D8B" w:rsidRPr="002C5D8B">
              <w:t>załączan</w:t>
            </w:r>
            <w:r>
              <w:t>a</w:t>
            </w:r>
            <w:r w:rsidR="002C5D8B" w:rsidRPr="002C5D8B">
              <w:t xml:space="preserve"> jest do wniosku o</w:t>
            </w:r>
            <w:r w:rsidR="002C5D8B">
              <w:t> </w:t>
            </w:r>
            <w:r w:rsidR="002C5D8B" w:rsidRPr="002C5D8B">
              <w:t xml:space="preserve">płatność </w:t>
            </w:r>
            <w:r w:rsidR="002C5D8B">
              <w:t xml:space="preserve">każdorazowo </w:t>
            </w:r>
            <w:r w:rsidR="002C5D8B" w:rsidRPr="002C5D8B">
              <w:t xml:space="preserve">w przypadku </w:t>
            </w:r>
            <w:r w:rsidR="00F40903">
              <w:t>wnioskowania o</w:t>
            </w:r>
            <w:r w:rsidR="004C6F0B">
              <w:t> </w:t>
            </w:r>
            <w:r w:rsidR="00F40903">
              <w:t>drugą i</w:t>
            </w:r>
            <w:r w:rsidR="004E0C84">
              <w:t> </w:t>
            </w:r>
            <w:r w:rsidR="00F40903">
              <w:t>kolejne transze zaliczki,</w:t>
            </w:r>
          </w:p>
          <w:p w14:paraId="0C1E1FE7" w14:textId="1FAB7B54" w:rsidR="00F40903" w:rsidRP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40903">
              <w:t xml:space="preserve">składa </w:t>
            </w:r>
            <w:r w:rsidR="00E87087">
              <w:t>b</w:t>
            </w:r>
            <w:r w:rsidR="00F40903">
              <w:t>eneficjent</w:t>
            </w:r>
            <w:r w:rsidR="00D40FE2">
              <w:t>.</w:t>
            </w:r>
          </w:p>
        </w:tc>
      </w:tr>
      <w:tr w:rsidR="00E42633" w14:paraId="6640A97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302A0CA0" w:rsidR="00E42633" w:rsidRPr="004E0C84" w:rsidRDefault="00CC5153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E06E8F">
              <w:t xml:space="preserve">lp. </w:t>
            </w:r>
            <w:r w:rsidR="00BA7824">
              <w:t>A.8</w:t>
            </w:r>
            <w:r w:rsidR="00EC5EA6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7816B24A" w:rsid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E06E8F">
              <w:t xml:space="preserve">lp. </w:t>
            </w:r>
            <w:r w:rsidRPr="004E0C84">
              <w:t>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 w:rsidP="000106CF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5C208139" w:rsidR="00401139" w:rsidRPr="003C02CA" w:rsidRDefault="00017CCA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4B54D9">
              <w:t xml:space="preserve">komentarzu do </w:t>
            </w:r>
            <w:r w:rsidR="00E06E8F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Default="00C37FF8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>
              <w:t>informacje/</w:t>
            </w:r>
            <w:r w:rsidR="00B53714">
              <w:t>oświadczenia z:</w:t>
            </w:r>
          </w:p>
          <w:p w14:paraId="3C863899" w14:textId="17C28F7A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A.2.</w:t>
            </w:r>
          </w:p>
          <w:p w14:paraId="043620A0" w14:textId="0AE15B56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A.3.</w:t>
            </w:r>
          </w:p>
          <w:p w14:paraId="50E7C180" w14:textId="116F8328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A.4.</w:t>
            </w:r>
          </w:p>
          <w:p w14:paraId="4AC951F4" w14:textId="7701CBFD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A.7.</w:t>
            </w:r>
          </w:p>
          <w:p w14:paraId="7494805C" w14:textId="2141C529" w:rsidR="00624851" w:rsidRP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624851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F5BB" w14:textId="656E1848" w:rsidR="009678F9" w:rsidRDefault="003E481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 w:rsidRPr="003E4818">
              <w:t xml:space="preserve">oświadczenia z </w:t>
            </w:r>
            <w:r w:rsidR="00E06E8F">
              <w:t xml:space="preserve">lp. </w:t>
            </w:r>
            <w:r w:rsidRPr="003E4818">
              <w:t xml:space="preserve">A.7. i A.9. </w:t>
            </w:r>
            <w:r w:rsidR="00BB04F9">
              <w:t xml:space="preserve">– </w:t>
            </w:r>
            <w:r w:rsidRPr="003E4818">
              <w:t>należy załączyć do wniosku o płatność końcową, jeżeli wymóg ich złożenia dotyczy projektu</w:t>
            </w:r>
            <w:r w:rsidR="00386B1B">
              <w:t>,</w:t>
            </w:r>
          </w:p>
          <w:p w14:paraId="000D35B3" w14:textId="318157E0" w:rsidR="00386B1B" w:rsidRPr="00B53714" w:rsidRDefault="00C37FF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386B1B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DD4F39" w14:paraId="11731E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E5" w14:textId="77777777" w:rsidR="00DD4F39" w:rsidRDefault="00DD4F39" w:rsidP="00C81C4C">
            <w:pPr>
              <w:pStyle w:val="Akapitzlist"/>
              <w:numPr>
                <w:ilvl w:val="0"/>
                <w:numId w:val="61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495" w14:textId="4E25EFBC" w:rsidR="00DD4F39" w:rsidRPr="00B53714" w:rsidRDefault="00DD4F39" w:rsidP="00C81C4C">
            <w:pPr>
              <w:pStyle w:val="Akapitzlist"/>
              <w:numPr>
                <w:ilvl w:val="0"/>
                <w:numId w:val="62"/>
              </w:numPr>
              <w:spacing w:before="60" w:after="60"/>
              <w:ind w:hanging="284"/>
              <w:contextualSpacing w:val="0"/>
            </w:pPr>
            <w:r>
              <w:t>dokument z lp. 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3167" w14:textId="2EE15955" w:rsidR="00DD4F39" w:rsidRPr="00B53714" w:rsidRDefault="00DD4F39" w:rsidP="00DD4F39">
            <w:pPr>
              <w:pStyle w:val="Akapitzlist"/>
              <w:numPr>
                <w:ilvl w:val="0"/>
                <w:numId w:val="62"/>
              </w:numPr>
              <w:spacing w:before="60" w:after="60"/>
            </w:pPr>
            <w:r>
              <w:t>jeżeli dotyczy.</w:t>
            </w:r>
          </w:p>
        </w:tc>
      </w:tr>
      <w:tr w:rsidR="00B53714" w14:paraId="2ED8AD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C81C4C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74330751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  <w:ins w:id="24" w:author="Joanna Koczenasz" w:date="2023-08-29T10:30:00Z">
              <w:r w:rsidR="008A70B9" w:rsidRPr="008A70B9">
                <w:rPr>
                  <w:color w:val="000000" w:themeColor="text1"/>
                </w:rPr>
                <w:t>, opinia organu administracji publicznej</w:t>
              </w:r>
            </w:ins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 w:rsidP="00C81C4C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3F5200" w14:paraId="4B8FF45D" w14:textId="77777777" w:rsidTr="00FF5B2F">
        <w:trPr>
          <w:cantSplit/>
          <w:ins w:id="25" w:author="Joanna Koczenasz" w:date="2023-07-25T14:38:00Z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A466" w14:textId="77777777" w:rsidR="003F5200" w:rsidRDefault="003F5200" w:rsidP="00C81C4C">
            <w:pPr>
              <w:pStyle w:val="Akapitzlist"/>
              <w:numPr>
                <w:ilvl w:val="0"/>
                <w:numId w:val="47"/>
              </w:numPr>
              <w:spacing w:before="60" w:after="60"/>
              <w:contextualSpacing w:val="0"/>
              <w:rPr>
                <w:ins w:id="26" w:author="Joanna Koczenasz" w:date="2023-07-25T14:38:00Z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7F99" w14:textId="63F2ADC3" w:rsidR="003F5200" w:rsidRPr="008A3FE5" w:rsidRDefault="003F5200" w:rsidP="00C81C4C">
            <w:pPr>
              <w:pStyle w:val="Akapitzlist"/>
              <w:numPr>
                <w:ilvl w:val="0"/>
                <w:numId w:val="48"/>
              </w:numPr>
              <w:spacing w:before="60" w:after="60"/>
              <w:ind w:left="284" w:hanging="284"/>
              <w:contextualSpacing w:val="0"/>
              <w:rPr>
                <w:ins w:id="27" w:author="Joanna Koczenasz" w:date="2023-07-25T14:38:00Z"/>
                <w:color w:val="000000" w:themeColor="text1"/>
              </w:rPr>
            </w:pPr>
            <w:ins w:id="28" w:author="Joanna Koczenasz" w:date="2023-07-25T14:39:00Z">
              <w:r w:rsidRPr="003F5200">
                <w:rPr>
                  <w:color w:val="000000" w:themeColor="text1"/>
                </w:rPr>
                <w:t>dokumentacja fotograficzna poświadczająca wykonanie obowiązkowych działań informacyjno-promocyjnych w projekcie</w:t>
              </w:r>
            </w:ins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4BD8" w14:textId="00B8A981" w:rsidR="003F5200" w:rsidRPr="003F5200" w:rsidRDefault="003F5200" w:rsidP="003F5200">
            <w:pPr>
              <w:pStyle w:val="Podtytu"/>
              <w:numPr>
                <w:ilvl w:val="0"/>
                <w:numId w:val="48"/>
              </w:numPr>
              <w:spacing w:before="60" w:after="60"/>
              <w:ind w:left="284" w:hanging="284"/>
              <w:rPr>
                <w:ins w:id="29" w:author="Joanna Koczenasz" w:date="2023-07-25T14:39:00Z"/>
                <w:rFonts w:eastAsiaTheme="minorHAnsi"/>
                <w:color w:val="000000" w:themeColor="text1"/>
                <w:spacing w:val="0"/>
              </w:rPr>
            </w:pPr>
            <w:ins w:id="30" w:author="Joanna Koczenasz" w:date="2023-07-25T14:39:00Z">
              <w:r w:rsidRPr="003F5200">
                <w:rPr>
                  <w:rFonts w:eastAsiaTheme="minorHAnsi"/>
                  <w:color w:val="000000" w:themeColor="text1"/>
                  <w:spacing w:val="0"/>
                </w:rPr>
                <w:t>należy przedłożyć do wniosku o płatność niezwłocznie po wykonaniu danego działania informacyjno-promocyjnego</w:t>
              </w:r>
            </w:ins>
            <w:ins w:id="31" w:author="Joanna Koczenasz" w:date="2023-07-25T14:51:00Z">
              <w:r w:rsidR="00C66751">
                <w:rPr>
                  <w:rFonts w:eastAsiaTheme="minorHAnsi"/>
                  <w:color w:val="000000" w:themeColor="text1"/>
                  <w:spacing w:val="0"/>
                </w:rPr>
                <w:t>,</w:t>
              </w:r>
            </w:ins>
          </w:p>
          <w:p w14:paraId="501EE04E" w14:textId="66DDE132" w:rsidR="003F5200" w:rsidRPr="00865F0B" w:rsidRDefault="003F5200" w:rsidP="003F5200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ins w:id="32" w:author="Joanna Koczenasz" w:date="2023-07-25T14:38:00Z"/>
                <w:rFonts w:eastAsiaTheme="minorHAnsi"/>
                <w:color w:val="000000" w:themeColor="text1"/>
                <w:spacing w:val="0"/>
              </w:rPr>
            </w:pPr>
            <w:ins w:id="33" w:author="Joanna Koczenasz" w:date="2023-07-25T14:39:00Z">
              <w:r w:rsidRPr="003F5200">
                <w:rPr>
                  <w:rFonts w:eastAsiaTheme="minorHAnsi"/>
                  <w:color w:val="000000" w:themeColor="text1"/>
                  <w:spacing w:val="0"/>
                </w:rPr>
                <w:t xml:space="preserve">obowiązek </w:t>
              </w:r>
            </w:ins>
            <w:ins w:id="34" w:author="Joanna Koczenasz" w:date="2023-08-29T11:00:00Z">
              <w:r w:rsidR="00BF5F55" w:rsidRPr="00BF5F55">
                <w:rPr>
                  <w:rFonts w:eastAsiaTheme="minorHAnsi"/>
                  <w:color w:val="000000" w:themeColor="text1"/>
                  <w:spacing w:val="0"/>
                </w:rPr>
                <w:t>przedłożenia dotyczy wszystkich beneficjentów/partnerów/podmiotów upoważnionych do ponoszenia wydatków – niezależnie od sposobu rozliczania i kwalifikowalności tych wydatków w projekcie.</w:t>
              </w:r>
            </w:ins>
          </w:p>
        </w:tc>
      </w:tr>
    </w:tbl>
    <w:p w14:paraId="3D5A87D0" w14:textId="7CFC1272" w:rsidR="00032B15" w:rsidRPr="00C81C4C" w:rsidRDefault="00645580" w:rsidP="000A1F1B">
      <w:pPr>
        <w:pStyle w:val="Nagwek2"/>
        <w:numPr>
          <w:ilvl w:val="0"/>
          <w:numId w:val="3"/>
        </w:numPr>
        <w:spacing w:before="840"/>
        <w:ind w:left="737" w:hanging="56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 xml:space="preserve">Zasady opisu faktur/innych dokumentów księgowych o równoważnej wartości dowodowej (nie dotyczy </w:t>
      </w:r>
      <w:r w:rsidR="00231B2B" w:rsidRPr="00C81C4C">
        <w:rPr>
          <w:b/>
          <w:bCs/>
          <w:sz w:val="24"/>
          <w:szCs w:val="28"/>
        </w:rPr>
        <w:t>kosztów</w:t>
      </w:r>
      <w:r w:rsidRPr="00C81C4C">
        <w:rPr>
          <w:b/>
          <w:bCs/>
          <w:sz w:val="24"/>
          <w:szCs w:val="28"/>
        </w:rPr>
        <w:t xml:space="preserve"> rozliczanych według uproszczonych metod)</w:t>
      </w:r>
    </w:p>
    <w:p w14:paraId="6EFC8A73" w14:textId="6F3F6F06" w:rsidR="00032B15" w:rsidRPr="00C81C4C" w:rsidRDefault="00032B15" w:rsidP="00745CF7">
      <w:pPr>
        <w:pStyle w:val="Akapitzlist"/>
        <w:numPr>
          <w:ilvl w:val="0"/>
          <w:numId w:val="49"/>
        </w:numPr>
        <w:spacing w:before="24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2B1F06AE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C90DCA">
      <w:pPr>
        <w:spacing w:before="120" w:after="120" w:line="276" w:lineRule="auto"/>
        <w:ind w:left="96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73ED53D4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 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4D6164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 Kwota wydatków kwalifikowalnych wynosi……… (w tym VAT ……..)”;</w:t>
      </w:r>
    </w:p>
    <w:p w14:paraId="48176E25" w14:textId="6DB9B35A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52205163" w:rsidR="00032B15" w:rsidRPr="00C81C4C" w:rsidRDefault="00032B15" w:rsidP="00C90DCA">
      <w:pPr>
        <w:pStyle w:val="Akapitzlist"/>
        <w:spacing w:before="120" w:after="120" w:line="276" w:lineRule="auto"/>
        <w:ind w:left="998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35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35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80880" w:rsidRPr="00680880">
        <w:t xml:space="preserve"> </w:t>
      </w:r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oraz projektu objętego pomocą publiczną/de minimis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7ACC25AB" w:rsidR="00B91459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562B40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562B4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7BDFF5A0" w:rsidR="00032B15" w:rsidRPr="00C81C4C" w:rsidRDefault="00032B15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14485C" w:rsidRP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</w:t>
      </w:r>
      <w:r w:rsid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 w:rsidP="00C90DCA">
      <w:pPr>
        <w:pStyle w:val="Akapitzlist"/>
        <w:numPr>
          <w:ilvl w:val="0"/>
          <w:numId w:val="52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ny w formie odręcznego zapisu, nadruku komputerowego lub pieczęci. Nie należy stosować naklejek. W przypadku braku możliwości umieszczenia wymaganych zapisów na dokumencie księgowym dopuszcza się ich naniesienie na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061F7DA4" w:rsidR="0024670D" w:rsidRPr="00C81C4C" w:rsidRDefault="00C62001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73568B94" w:rsidR="00032B15" w:rsidRPr="00C81C4C" w:rsidRDefault="00B814CC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E87087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  <w:del w:id="36" w:author="Joanna Koczenasz" w:date="2023-08-29T10:37:00Z">
        <w:r w:rsidR="00032B15" w:rsidRPr="00C81C4C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Więcej informacji o tym, jak przygotować wersje elektroniczne dokumentów, celem załączenia do wniosku o płatność, zawarto w</w:delText>
        </w:r>
        <w:r w:rsidR="00220BF4" w:rsidRPr="00C81C4C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 </w:delText>
        </w:r>
        <w:r w:rsidR="00000990" w:rsidRPr="00000990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Instrukcj</w:delText>
        </w:r>
        <w:r w:rsidR="00000990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</w:delText>
        </w:r>
        <w:r w:rsidR="00000990" w:rsidRPr="00000990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 xml:space="preserve"> użytkownika aplikacji SL2021</w:delText>
        </w:r>
        <w:r w:rsidR="00032B15" w:rsidRPr="00C81C4C" w:rsidDel="00CE766B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.</w:delText>
        </w:r>
      </w:del>
    </w:p>
    <w:p w14:paraId="1689190A" w14:textId="359EB0F7" w:rsidR="007C5199" w:rsidRDefault="00032B15" w:rsidP="00C90DCA">
      <w:pPr>
        <w:pStyle w:val="Nagwek1"/>
        <w:numPr>
          <w:ilvl w:val="0"/>
          <w:numId w:val="2"/>
        </w:numPr>
        <w:spacing w:before="360"/>
        <w:ind w:left="357" w:hanging="357"/>
        <w:jc w:val="left"/>
        <w:sectPr w:rsidR="007C5199" w:rsidSect="004C6F0B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C81C4C">
        <w:rPr>
          <w:sz w:val="24"/>
          <w:szCs w:val="36"/>
        </w:rPr>
        <w:t>Wzory</w:t>
      </w:r>
      <w:r w:rsidR="00C61276" w:rsidRPr="00C81C4C">
        <w:rPr>
          <w:sz w:val="24"/>
          <w:szCs w:val="36"/>
        </w:rPr>
        <w:t xml:space="preserve"> zestawień</w:t>
      </w:r>
    </w:p>
    <w:p w14:paraId="2A542F84" w14:textId="2A075BB7" w:rsidR="00927087" w:rsidRPr="00986372" w:rsidRDefault="00927087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1</w:t>
      </w:r>
    </w:p>
    <w:p w14:paraId="2967AFFB" w14:textId="1EA96BEB" w:rsidR="004D5242" w:rsidRPr="004D5242" w:rsidRDefault="00B11EFA" w:rsidP="00B11EFA">
      <w:pPr>
        <w:jc w:val="center"/>
      </w:pPr>
      <w:r>
        <w:rPr>
          <w:noProof/>
        </w:rPr>
        <w:drawing>
          <wp:inline distT="0" distB="0" distL="0" distR="0" wp14:anchorId="649DD7EE" wp14:editId="1671C332">
            <wp:extent cx="5796000" cy="797598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86372" w:rsidRDefault="00927087" w:rsidP="00986372">
      <w:pPr>
        <w:pStyle w:val="Nagwek3"/>
        <w:spacing w:before="240" w:after="240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Zestawienie wszystkich transakcji w projekcie dofinansowanym </w:t>
      </w:r>
      <w:r w:rsidR="007B013C" w:rsidRPr="00986372">
        <w:rPr>
          <w:rFonts w:ascii="Calibri" w:eastAsia="Calibri" w:hAnsi="Calibri" w:cs="Calibri"/>
          <w:b/>
          <w:bCs/>
          <w:color w:val="000000" w:themeColor="text1"/>
        </w:rPr>
        <w:t>z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>2027</w:t>
      </w:r>
      <w:r w:rsidRPr="00986372">
        <w:rPr>
          <w:rStyle w:val="Odwoanieprzypisudolnego"/>
          <w:rFonts w:ascii="Calibri" w:eastAsia="Calibri" w:hAnsi="Calibri" w:cs="Calibri"/>
          <w:b/>
          <w:bCs/>
          <w:color w:val="000000" w:themeColor="text1"/>
          <w:szCs w:val="28"/>
        </w:rPr>
        <w:footnoteReference w:id="3"/>
      </w:r>
    </w:p>
    <w:p w14:paraId="4D0785CF" w14:textId="5E22A988" w:rsidR="00927087" w:rsidRPr="00CD46F1" w:rsidRDefault="00927087" w:rsidP="00986372">
      <w:pPr>
        <w:widowControl w:val="0"/>
        <w:tabs>
          <w:tab w:val="left" w:leader="dot" w:pos="12130"/>
        </w:tabs>
        <w:autoSpaceDE w:val="0"/>
        <w:autoSpaceDN w:val="0"/>
        <w:spacing w:before="120" w:after="6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45EACCA3" w14:textId="77777777" w:rsid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60" w:after="60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290BD4AD" w:rsidR="00927087" w:rsidRP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240" w:after="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wydatków kwalifiko-walnych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4FEE3002" w:rsidR="00927087" w:rsidRPr="00384A60" w:rsidRDefault="00927087" w:rsidP="00EE1ED4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12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986372" w:rsidRDefault="00717880" w:rsidP="00986372">
      <w:pPr>
        <w:pStyle w:val="Nagwek3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lastRenderedPageBreak/>
        <w:t>Instrukcja wypełniania</w:t>
      </w:r>
      <w:r w:rsidR="00EF260C" w:rsidRPr="00986372">
        <w:rPr>
          <w:rFonts w:ascii="Calibri" w:hAnsi="Calibri" w:cs="Calibri"/>
          <w:b/>
          <w:bCs/>
          <w:color w:val="000000" w:themeColor="text1"/>
        </w:rPr>
        <w:br/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Zestawienia wszystkich transakcji w projekcie dofinansowanym </w:t>
      </w:r>
      <w:r w:rsidR="00F107ED" w:rsidRPr="00986372">
        <w:rPr>
          <w:rFonts w:ascii="Calibri" w:hAnsi="Calibri" w:cs="Calibri"/>
          <w:b/>
          <w:bCs/>
          <w:color w:val="000000" w:themeColor="text1"/>
        </w:rPr>
        <w:t>z</w:t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hAnsi="Calibri" w:cs="Calibri"/>
          <w:b/>
          <w:bCs/>
          <w:color w:val="000000" w:themeColor="text1"/>
        </w:rPr>
        <w:t>2027</w:t>
      </w:r>
    </w:p>
    <w:p w14:paraId="6581749D" w14:textId="62A9E26E" w:rsidR="004C2D7D" w:rsidRPr="00CD46F1" w:rsidRDefault="00717880" w:rsidP="00CD46F1">
      <w:pPr>
        <w:spacing w:before="360" w:after="240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Partner/</w:t>
      </w:r>
      <w:r w:rsidR="008C064A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A50F62">
        <w:rPr>
          <w:rFonts w:cstheme="minorHAnsi"/>
          <w:color w:val="000000"/>
          <w:sz w:val="24"/>
          <w:szCs w:val="24"/>
        </w:rPr>
        <w:t> decyzji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</w:t>
      </w:r>
      <w:r w:rsidR="00A50F62">
        <w:rPr>
          <w:rFonts w:cstheme="minorHAnsi"/>
          <w:color w:val="000000"/>
          <w:sz w:val="24"/>
          <w:szCs w:val="24"/>
        </w:rPr>
        <w:t>u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5037A49A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01B2793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6E21C6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40BE2C6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E8FF9D" w14:textId="16F7C19B" w:rsidR="00221661" w:rsidRPr="00986372" w:rsidRDefault="00221661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2</w:t>
      </w:r>
    </w:p>
    <w:p w14:paraId="1F4F498F" w14:textId="2AFD6D7C" w:rsidR="00986372" w:rsidRDefault="00986372" w:rsidP="00986372">
      <w:pPr>
        <w:jc w:val="center"/>
        <w:rPr>
          <w:b/>
          <w:bCs/>
          <w:sz w:val="24"/>
          <w:szCs w:val="28"/>
        </w:rPr>
      </w:pPr>
      <w:r>
        <w:rPr>
          <w:noProof/>
        </w:rPr>
        <w:drawing>
          <wp:inline distT="0" distB="0" distL="0" distR="0" wp14:anchorId="575DF47A" wp14:editId="4A78E2A2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22E6F00" w:rsidR="00DE4894" w:rsidRPr="009574BE" w:rsidRDefault="005B0DBD" w:rsidP="007262DB">
      <w:pPr>
        <w:pStyle w:val="Nagwek3"/>
        <w:spacing w:before="360" w:after="480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t xml:space="preserve">Zestawienie składników wynagrodzenia personelu projektu </w:t>
      </w:r>
      <w:r w:rsidR="006B6D79" w:rsidRPr="00986372">
        <w:rPr>
          <w:rFonts w:ascii="Calibri" w:hAnsi="Calibri" w:cs="Calibri"/>
          <w:b/>
          <w:bCs/>
          <w:color w:val="000000" w:themeColor="text1"/>
        </w:rPr>
        <w:br/>
      </w:r>
      <w:r w:rsidRPr="009574BE">
        <w:rPr>
          <w:rFonts w:ascii="Calibri" w:hAnsi="Calibri" w:cs="Calibri"/>
          <w:color w:val="000000" w:themeColor="text1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9574BE" w:rsidRDefault="00715DF1" w:rsidP="00A67E61">
      <w:pPr>
        <w:spacing w:after="0"/>
        <w:rPr>
          <w:sz w:val="32"/>
          <w:szCs w:val="32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</w:tbl>
    <w:p w14:paraId="1E46DBE3" w14:textId="0E758424" w:rsidR="0000200E" w:rsidRPr="00A407BA" w:rsidRDefault="00127FF5" w:rsidP="00A407BA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64344244" w14:textId="77777777" w:rsidR="0000200E" w:rsidRDefault="0000200E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1F71514D" w14:textId="1F6E4405" w:rsidR="00127FF5" w:rsidRDefault="00127FF5" w:rsidP="00A407BA">
      <w:pPr>
        <w:spacing w:before="600"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4085E817" w14:textId="6D8CF3CB" w:rsidR="00582AD1" w:rsidRDefault="00127FF5" w:rsidP="008333E6">
      <w:pPr>
        <w:spacing w:after="24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</w:p>
    <w:p w14:paraId="0E19279C" w14:textId="355DBA6C" w:rsidR="00DB1431" w:rsidRPr="00DB1431" w:rsidRDefault="00DB1431" w:rsidP="00A407BA">
      <w:pPr>
        <w:spacing w:before="2040" w:after="0"/>
        <w:ind w:left="9202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 imieniu Beneficjenta</w:t>
      </w:r>
    </w:p>
    <w:p w14:paraId="01CEA4F6" w14:textId="05847DBE" w:rsidR="00D7318A" w:rsidRPr="00486C50" w:rsidRDefault="00DB1431" w:rsidP="00DF1141">
      <w:pPr>
        <w:spacing w:before="120" w:after="0"/>
        <w:ind w:left="10620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….......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127FF5"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486C50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EBCA1" w14:textId="77777777" w:rsidR="004D0D55" w:rsidRDefault="004D0D55" w:rsidP="002F4F00">
      <w:pPr>
        <w:spacing w:after="0" w:line="240" w:lineRule="auto"/>
      </w:pPr>
      <w:r>
        <w:separator/>
      </w:r>
    </w:p>
  </w:endnote>
  <w:endnote w:type="continuationSeparator" w:id="0">
    <w:p w14:paraId="4ECFA275" w14:textId="77777777" w:rsidR="004D0D55" w:rsidRDefault="004D0D55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79DDBA27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del w:id="37" w:author="Joanna Koczenasz" w:date="2023-07-27T08:10:00Z">
              <w:r w:rsidDel="00401E8A">
                <w:rPr>
                  <w:sz w:val="18"/>
                  <w:szCs w:val="18"/>
                </w:rPr>
                <w:delText>1</w:delText>
              </w:r>
            </w:del>
            <w:ins w:id="38" w:author="Joanna Koczenasz" w:date="2023-07-27T08:10:00Z">
              <w:r w:rsidR="00401E8A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39" w:author="Joanna Koczenasz" w:date="2023-07-27T08:08:00Z"/>
  <w:sdt>
    <w:sdtPr>
      <w:id w:val="1428615455"/>
      <w:docPartObj>
        <w:docPartGallery w:val="Page Numbers (Bottom of Page)"/>
        <w:docPartUnique/>
      </w:docPartObj>
    </w:sdtPr>
    <w:sdtContent>
      <w:customXmlInsRangeEnd w:id="39"/>
      <w:customXmlInsRangeStart w:id="40" w:author="Joanna Koczenasz" w:date="2023-07-27T08:08:00Z"/>
      <w:sdt>
        <w:sdtPr>
          <w:id w:val="1747224144"/>
          <w:docPartObj>
            <w:docPartGallery w:val="Page Numbers (Top of Page)"/>
            <w:docPartUnique/>
          </w:docPartObj>
        </w:sdtPr>
        <w:sdtContent>
          <w:customXmlInsRangeEnd w:id="40"/>
          <w:p w14:paraId="62952AD8" w14:textId="12823784" w:rsidR="00B22BFE" w:rsidRPr="00B22BFE" w:rsidRDefault="00B22BFE" w:rsidP="00B22BFE">
            <w:pPr>
              <w:pStyle w:val="Stopka"/>
              <w:tabs>
                <w:tab w:val="clear" w:pos="4536"/>
                <w:tab w:val="center" w:pos="4678"/>
              </w:tabs>
              <w:ind w:left="4248"/>
              <w:jc w:val="center"/>
            </w:pPr>
            <w:r>
              <w:t xml:space="preserve">     </w:t>
            </w:r>
            <w:ins w:id="41" w:author="Joanna Koczenasz" w:date="2023-07-27T08:09:00Z">
              <w:r w:rsidRPr="00B22BFE">
                <w:rPr>
                  <w:sz w:val="18"/>
                  <w:szCs w:val="18"/>
                </w:rPr>
                <w:t xml:space="preserve">v.2 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</w:t>
            </w:r>
            <w:ins w:id="42" w:author="Joanna Koczenasz" w:date="2023-07-27T08:08:00Z">
              <w:r w:rsidRPr="00B22BFE">
                <w:rPr>
                  <w:sz w:val="18"/>
                  <w:szCs w:val="18"/>
                </w:rPr>
                <w:t xml:space="preserve">Strona </w: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begin"/>
              </w:r>
              <w:r w:rsidRPr="00B22BFE">
                <w:rPr>
                  <w:b/>
                  <w:bCs/>
                  <w:sz w:val="18"/>
                  <w:szCs w:val="18"/>
                </w:rPr>
                <w:instrText>PAGE</w:instrTex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separate"/>
              </w:r>
              <w:r w:rsidRPr="00B22BFE">
                <w:rPr>
                  <w:b/>
                  <w:bCs/>
                  <w:sz w:val="18"/>
                  <w:szCs w:val="18"/>
                </w:rPr>
                <w:t>2</w: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end"/>
              </w:r>
              <w:r w:rsidRPr="00B22BFE">
                <w:rPr>
                  <w:sz w:val="18"/>
                  <w:szCs w:val="18"/>
                </w:rPr>
                <w:t xml:space="preserve"> z </w: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begin"/>
              </w:r>
              <w:r w:rsidRPr="00B22BFE">
                <w:rPr>
                  <w:b/>
                  <w:bCs/>
                  <w:sz w:val="18"/>
                  <w:szCs w:val="18"/>
                </w:rPr>
                <w:instrText>NUMPAGES</w:instrTex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separate"/>
              </w:r>
              <w:r w:rsidRPr="00B22BFE">
                <w:rPr>
                  <w:b/>
                  <w:bCs/>
                  <w:sz w:val="18"/>
                  <w:szCs w:val="18"/>
                </w:rPr>
                <w:t>2</w:t>
              </w:r>
              <w:r w:rsidRPr="00B22BFE">
                <w:rPr>
                  <w:b/>
                  <w:bCs/>
                  <w:sz w:val="18"/>
                  <w:szCs w:val="18"/>
                </w:rPr>
                <w:fldChar w:fldCharType="end"/>
              </w:r>
            </w:ins>
          </w:p>
          <w:customXmlInsRangeStart w:id="43" w:author="Joanna Koczenasz" w:date="2023-07-27T08:08:00Z"/>
        </w:sdtContent>
      </w:sdt>
      <w:customXmlInsRangeEnd w:id="43"/>
      <w:customXmlInsRangeStart w:id="44" w:author="Joanna Koczenasz" w:date="2023-07-27T08:08:00Z"/>
    </w:sdtContent>
  </w:sdt>
  <w:customXmlInsRangeEnd w:id="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664486C6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del w:id="45" w:author="Joanna Koczenasz" w:date="2023-07-27T08:11:00Z">
              <w:r w:rsidDel="00401E8A">
                <w:rPr>
                  <w:sz w:val="18"/>
                  <w:szCs w:val="18"/>
                </w:rPr>
                <w:delText>1</w:delText>
              </w:r>
            </w:del>
            <w:ins w:id="46" w:author="Joanna Koczenasz" w:date="2023-07-27T08:11:00Z">
              <w:r w:rsidR="00401E8A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25A96F62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del w:id="47" w:author="Joanna Koczenasz" w:date="2023-07-27T08:11:00Z">
              <w:r w:rsidDel="00401E8A">
                <w:rPr>
                  <w:sz w:val="18"/>
                  <w:szCs w:val="18"/>
                </w:rPr>
                <w:delText>1</w:delText>
              </w:r>
            </w:del>
            <w:ins w:id="48" w:author="Joanna Koczenasz" w:date="2023-07-27T08:12:00Z">
              <w:r w:rsidR="00401E8A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561737C7" w:rsidR="007C36F0" w:rsidRPr="00055C9E" w:rsidRDefault="007C36F0" w:rsidP="00B03496">
            <w:pPr>
              <w:pStyle w:val="Stopka"/>
              <w:tabs>
                <w:tab w:val="left" w:pos="4536"/>
              </w:tabs>
              <w:ind w:left="77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del w:id="49" w:author="Joanna Koczenasz" w:date="2023-07-27T08:12:00Z">
              <w:r w:rsidDel="00401E8A">
                <w:rPr>
                  <w:sz w:val="18"/>
                  <w:szCs w:val="18"/>
                </w:rPr>
                <w:delText>1</w:delText>
              </w:r>
            </w:del>
            <w:ins w:id="50" w:author="Joanna Koczenasz" w:date="2023-07-27T08:12:00Z">
              <w:r w:rsidR="00401E8A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55D" w14:textId="77777777" w:rsidR="004D0D55" w:rsidRDefault="004D0D55" w:rsidP="002F4F00">
      <w:pPr>
        <w:spacing w:after="0" w:line="240" w:lineRule="auto"/>
      </w:pPr>
      <w:r>
        <w:separator/>
      </w:r>
    </w:p>
  </w:footnote>
  <w:footnote w:type="continuationSeparator" w:id="0">
    <w:p w14:paraId="4E442D8E" w14:textId="77777777" w:rsidR="004D0D55" w:rsidRDefault="004D0D55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BB04F9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BB04F9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BB04F9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5BC" w14:textId="09E5FC46" w:rsidR="004C6F0B" w:rsidRDefault="004C6F0B">
    <w:pPr>
      <w:pStyle w:val="Nagwek"/>
    </w:pPr>
    <w:r w:rsidRPr="004C6F0B">
      <w:rPr>
        <w:rFonts w:ascii="Calibri" w:eastAsia="Calibri" w:hAnsi="Calibri" w:cs="Times New Roman"/>
        <w:noProof/>
      </w:rPr>
      <w:drawing>
        <wp:inline distT="0" distB="0" distL="0" distR="0" wp14:anchorId="570BB03E" wp14:editId="767517CE">
          <wp:extent cx="5760720" cy="793115"/>
          <wp:effectExtent l="0" t="0" r="0" b="698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A976D21"/>
    <w:multiLevelType w:val="hybridMultilevel"/>
    <w:tmpl w:val="F9D61144"/>
    <w:lvl w:ilvl="0" w:tplc="6430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238F"/>
    <w:multiLevelType w:val="hybridMultilevel"/>
    <w:tmpl w:val="40B493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50AE1"/>
    <w:multiLevelType w:val="hybridMultilevel"/>
    <w:tmpl w:val="0D583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D010F"/>
    <w:multiLevelType w:val="hybridMultilevel"/>
    <w:tmpl w:val="CB6E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CC6D78"/>
    <w:multiLevelType w:val="hybridMultilevel"/>
    <w:tmpl w:val="4B86A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20923D8B"/>
    <w:multiLevelType w:val="hybridMultilevel"/>
    <w:tmpl w:val="E0A008F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CA327A70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426F2"/>
    <w:multiLevelType w:val="hybridMultilevel"/>
    <w:tmpl w:val="1010A0C0"/>
    <w:lvl w:ilvl="0" w:tplc="5B3A586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1845A5E"/>
    <w:multiLevelType w:val="hybridMultilevel"/>
    <w:tmpl w:val="40FC6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3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25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42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A54417"/>
    <w:multiLevelType w:val="multilevel"/>
    <w:tmpl w:val="0686A34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5" w15:restartNumberingAfterBreak="0">
    <w:nsid w:val="41441A43"/>
    <w:multiLevelType w:val="hybridMultilevel"/>
    <w:tmpl w:val="59B601BE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1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817878"/>
    <w:multiLevelType w:val="hybridMultilevel"/>
    <w:tmpl w:val="4E685AD2"/>
    <w:lvl w:ilvl="0" w:tplc="AF9215C0">
      <w:start w:val="1"/>
      <w:numFmt w:val="decimal"/>
      <w:lvlText w:val="II.%1."/>
      <w:lvlJc w:val="left"/>
      <w:pPr>
        <w:ind w:left="-20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5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2F5825"/>
    <w:multiLevelType w:val="hybridMultilevel"/>
    <w:tmpl w:val="8A44D19C"/>
    <w:lvl w:ilvl="0" w:tplc="F47A7ACE">
      <w:start w:val="1"/>
      <w:numFmt w:val="decimal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C18118A"/>
    <w:multiLevelType w:val="hybridMultilevel"/>
    <w:tmpl w:val="09541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22590B"/>
    <w:multiLevelType w:val="hybridMultilevel"/>
    <w:tmpl w:val="02025164"/>
    <w:lvl w:ilvl="0" w:tplc="EB780A1A">
      <w:start w:val="1"/>
      <w:numFmt w:val="upperRoman"/>
      <w:lvlText w:val="%1."/>
      <w:lvlJc w:val="right"/>
      <w:pPr>
        <w:ind w:left="285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79" w:hanging="360"/>
      </w:pPr>
    </w:lvl>
    <w:lvl w:ilvl="2" w:tplc="0415001B" w:tentative="1">
      <w:start w:val="1"/>
      <w:numFmt w:val="lowerRoman"/>
      <w:lvlText w:val="%3."/>
      <w:lvlJc w:val="right"/>
      <w:pPr>
        <w:ind w:left="4299" w:hanging="180"/>
      </w:pPr>
    </w:lvl>
    <w:lvl w:ilvl="3" w:tplc="0415000F" w:tentative="1">
      <w:start w:val="1"/>
      <w:numFmt w:val="decimal"/>
      <w:lvlText w:val="%4."/>
      <w:lvlJc w:val="left"/>
      <w:pPr>
        <w:ind w:left="5019" w:hanging="360"/>
      </w:pPr>
    </w:lvl>
    <w:lvl w:ilvl="4" w:tplc="04150019" w:tentative="1">
      <w:start w:val="1"/>
      <w:numFmt w:val="lowerLetter"/>
      <w:lvlText w:val="%5."/>
      <w:lvlJc w:val="left"/>
      <w:pPr>
        <w:ind w:left="5739" w:hanging="360"/>
      </w:pPr>
    </w:lvl>
    <w:lvl w:ilvl="5" w:tplc="0415001B" w:tentative="1">
      <w:start w:val="1"/>
      <w:numFmt w:val="lowerRoman"/>
      <w:lvlText w:val="%6."/>
      <w:lvlJc w:val="right"/>
      <w:pPr>
        <w:ind w:left="6459" w:hanging="180"/>
      </w:pPr>
    </w:lvl>
    <w:lvl w:ilvl="6" w:tplc="0415000F" w:tentative="1">
      <w:start w:val="1"/>
      <w:numFmt w:val="decimal"/>
      <w:lvlText w:val="%7."/>
      <w:lvlJc w:val="left"/>
      <w:pPr>
        <w:ind w:left="7179" w:hanging="360"/>
      </w:pPr>
    </w:lvl>
    <w:lvl w:ilvl="7" w:tplc="04150019" w:tentative="1">
      <w:start w:val="1"/>
      <w:numFmt w:val="lowerLetter"/>
      <w:lvlText w:val="%8."/>
      <w:lvlJc w:val="left"/>
      <w:pPr>
        <w:ind w:left="7899" w:hanging="360"/>
      </w:pPr>
    </w:lvl>
    <w:lvl w:ilvl="8" w:tplc="0415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66" w15:restartNumberingAfterBreak="0">
    <w:nsid w:val="759100AD"/>
    <w:multiLevelType w:val="multilevel"/>
    <w:tmpl w:val="45CCFE1C"/>
    <w:lvl w:ilvl="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7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8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0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789394789">
    <w:abstractNumId w:val="66"/>
  </w:num>
  <w:num w:numId="2" w16cid:durableId="51270056">
    <w:abstractNumId w:val="65"/>
  </w:num>
  <w:num w:numId="3" w16cid:durableId="1774590409">
    <w:abstractNumId w:val="54"/>
  </w:num>
  <w:num w:numId="4" w16cid:durableId="1291786172">
    <w:abstractNumId w:val="28"/>
  </w:num>
  <w:num w:numId="5" w16cid:durableId="190454846">
    <w:abstractNumId w:val="27"/>
  </w:num>
  <w:num w:numId="6" w16cid:durableId="336006455">
    <w:abstractNumId w:val="16"/>
  </w:num>
  <w:num w:numId="7" w16cid:durableId="486552976">
    <w:abstractNumId w:val="14"/>
  </w:num>
  <w:num w:numId="8" w16cid:durableId="663704023">
    <w:abstractNumId w:val="61"/>
  </w:num>
  <w:num w:numId="9" w16cid:durableId="1530754279">
    <w:abstractNumId w:val="7"/>
  </w:num>
  <w:num w:numId="10" w16cid:durableId="923951531">
    <w:abstractNumId w:val="33"/>
  </w:num>
  <w:num w:numId="11" w16cid:durableId="890920038">
    <w:abstractNumId w:val="70"/>
  </w:num>
  <w:num w:numId="12" w16cid:durableId="240067687">
    <w:abstractNumId w:val="30"/>
  </w:num>
  <w:num w:numId="13" w16cid:durableId="236476430">
    <w:abstractNumId w:val="37"/>
  </w:num>
  <w:num w:numId="14" w16cid:durableId="421295770">
    <w:abstractNumId w:val="35"/>
  </w:num>
  <w:num w:numId="15" w16cid:durableId="379863572">
    <w:abstractNumId w:val="34"/>
  </w:num>
  <w:num w:numId="16" w16cid:durableId="1242443807">
    <w:abstractNumId w:val="55"/>
  </w:num>
  <w:num w:numId="17" w16cid:durableId="894244031">
    <w:abstractNumId w:val="71"/>
  </w:num>
  <w:num w:numId="18" w16cid:durableId="296223236">
    <w:abstractNumId w:val="63"/>
  </w:num>
  <w:num w:numId="19" w16cid:durableId="1971402852">
    <w:abstractNumId w:val="43"/>
  </w:num>
  <w:num w:numId="20" w16cid:durableId="2143190024">
    <w:abstractNumId w:val="12"/>
  </w:num>
  <w:num w:numId="21" w16cid:durableId="638071000">
    <w:abstractNumId w:val="47"/>
  </w:num>
  <w:num w:numId="22" w16cid:durableId="1183202925">
    <w:abstractNumId w:val="20"/>
  </w:num>
  <w:num w:numId="23" w16cid:durableId="302199679">
    <w:abstractNumId w:val="57"/>
  </w:num>
  <w:num w:numId="24" w16cid:durableId="1636183535">
    <w:abstractNumId w:val="67"/>
  </w:num>
  <w:num w:numId="25" w16cid:durableId="1964118658">
    <w:abstractNumId w:val="38"/>
  </w:num>
  <w:num w:numId="26" w16cid:durableId="2036686631">
    <w:abstractNumId w:val="31"/>
  </w:num>
  <w:num w:numId="27" w16cid:durableId="1645282077">
    <w:abstractNumId w:val="29"/>
  </w:num>
  <w:num w:numId="28" w16cid:durableId="1314409607">
    <w:abstractNumId w:val="68"/>
  </w:num>
  <w:num w:numId="29" w16cid:durableId="1824345750">
    <w:abstractNumId w:val="18"/>
  </w:num>
  <w:num w:numId="30" w16cid:durableId="508907813">
    <w:abstractNumId w:val="48"/>
  </w:num>
  <w:num w:numId="31" w16cid:durableId="741369241">
    <w:abstractNumId w:val="8"/>
  </w:num>
  <w:num w:numId="32" w16cid:durableId="421608192">
    <w:abstractNumId w:val="25"/>
  </w:num>
  <w:num w:numId="33" w16cid:durableId="1067799023">
    <w:abstractNumId w:val="72"/>
  </w:num>
  <w:num w:numId="34" w16cid:durableId="45223258">
    <w:abstractNumId w:val="58"/>
  </w:num>
  <w:num w:numId="35" w16cid:durableId="2100363792">
    <w:abstractNumId w:val="49"/>
  </w:num>
  <w:num w:numId="36" w16cid:durableId="528762246">
    <w:abstractNumId w:val="53"/>
  </w:num>
  <w:num w:numId="37" w16cid:durableId="887035105">
    <w:abstractNumId w:val="13"/>
  </w:num>
  <w:num w:numId="38" w16cid:durableId="671686592">
    <w:abstractNumId w:val="36"/>
  </w:num>
  <w:num w:numId="39" w16cid:durableId="1949122358">
    <w:abstractNumId w:val="46"/>
  </w:num>
  <w:num w:numId="40" w16cid:durableId="1186795020">
    <w:abstractNumId w:val="26"/>
  </w:num>
  <w:num w:numId="41" w16cid:durableId="1137259615">
    <w:abstractNumId w:val="50"/>
  </w:num>
  <w:num w:numId="42" w16cid:durableId="1773090878">
    <w:abstractNumId w:val="52"/>
  </w:num>
  <w:num w:numId="43" w16cid:durableId="1067416342">
    <w:abstractNumId w:val="1"/>
  </w:num>
  <w:num w:numId="44" w16cid:durableId="635909657">
    <w:abstractNumId w:val="51"/>
  </w:num>
  <w:num w:numId="45" w16cid:durableId="646400960">
    <w:abstractNumId w:val="42"/>
  </w:num>
  <w:num w:numId="46" w16cid:durableId="1881242228">
    <w:abstractNumId w:val="2"/>
  </w:num>
  <w:num w:numId="47" w16cid:durableId="1102795860">
    <w:abstractNumId w:val="64"/>
  </w:num>
  <w:num w:numId="48" w16cid:durableId="1341857637">
    <w:abstractNumId w:val="23"/>
  </w:num>
  <w:num w:numId="49" w16cid:durableId="699205253">
    <w:abstractNumId w:val="41"/>
  </w:num>
  <w:num w:numId="50" w16cid:durableId="638461391">
    <w:abstractNumId w:val="32"/>
  </w:num>
  <w:num w:numId="51" w16cid:durableId="2115513913">
    <w:abstractNumId w:val="69"/>
  </w:num>
  <w:num w:numId="52" w16cid:durableId="826239555">
    <w:abstractNumId w:val="40"/>
  </w:num>
  <w:num w:numId="53" w16cid:durableId="901524276">
    <w:abstractNumId w:val="21"/>
  </w:num>
  <w:num w:numId="54" w16cid:durableId="118651174">
    <w:abstractNumId w:val="19"/>
  </w:num>
  <w:num w:numId="55" w16cid:durableId="449787116">
    <w:abstractNumId w:val="6"/>
  </w:num>
  <w:num w:numId="56" w16cid:durableId="1357461440">
    <w:abstractNumId w:val="17"/>
  </w:num>
  <w:num w:numId="57" w16cid:durableId="1151678961">
    <w:abstractNumId w:val="4"/>
  </w:num>
  <w:num w:numId="58" w16cid:durableId="1396390078">
    <w:abstractNumId w:val="3"/>
  </w:num>
  <w:num w:numId="59" w16cid:durableId="1836143328">
    <w:abstractNumId w:val="62"/>
  </w:num>
  <w:num w:numId="60" w16cid:durableId="1179927956">
    <w:abstractNumId w:val="15"/>
  </w:num>
  <w:num w:numId="61" w16cid:durableId="1165781996">
    <w:abstractNumId w:val="0"/>
  </w:num>
  <w:num w:numId="62" w16cid:durableId="281348031">
    <w:abstractNumId w:val="60"/>
  </w:num>
  <w:num w:numId="63" w16cid:durableId="1237738230">
    <w:abstractNumId w:val="22"/>
  </w:num>
  <w:num w:numId="64" w16cid:durableId="1928004655">
    <w:abstractNumId w:val="39"/>
  </w:num>
  <w:num w:numId="65" w16cid:durableId="2021271830">
    <w:abstractNumId w:val="59"/>
  </w:num>
  <w:num w:numId="66" w16cid:durableId="1695614362">
    <w:abstractNumId w:val="44"/>
  </w:num>
  <w:num w:numId="67" w16cid:durableId="1537237744">
    <w:abstractNumId w:val="56"/>
  </w:num>
  <w:num w:numId="68" w16cid:durableId="76093661">
    <w:abstractNumId w:val="10"/>
  </w:num>
  <w:num w:numId="69" w16cid:durableId="1264730416">
    <w:abstractNumId w:val="24"/>
  </w:num>
  <w:num w:numId="70" w16cid:durableId="1410997877">
    <w:abstractNumId w:val="5"/>
  </w:num>
  <w:num w:numId="71" w16cid:durableId="1649482623">
    <w:abstractNumId w:val="11"/>
  </w:num>
  <w:num w:numId="72" w16cid:durableId="1381591425">
    <w:abstractNumId w:val="45"/>
  </w:num>
  <w:num w:numId="73" w16cid:durableId="1733304972">
    <w:abstractNumId w:val="9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0990"/>
    <w:rsid w:val="0000197A"/>
    <w:rsid w:val="0000200E"/>
    <w:rsid w:val="00002A30"/>
    <w:rsid w:val="00003B55"/>
    <w:rsid w:val="0000496D"/>
    <w:rsid w:val="00005C6E"/>
    <w:rsid w:val="0000654F"/>
    <w:rsid w:val="00007ABB"/>
    <w:rsid w:val="000106CF"/>
    <w:rsid w:val="0001432B"/>
    <w:rsid w:val="000170B9"/>
    <w:rsid w:val="00017CCA"/>
    <w:rsid w:val="00021F4C"/>
    <w:rsid w:val="00022C6F"/>
    <w:rsid w:val="00022C83"/>
    <w:rsid w:val="00022C8F"/>
    <w:rsid w:val="000255DB"/>
    <w:rsid w:val="000275D4"/>
    <w:rsid w:val="000311FD"/>
    <w:rsid w:val="000317E5"/>
    <w:rsid w:val="00032B15"/>
    <w:rsid w:val="00032E04"/>
    <w:rsid w:val="00036D4D"/>
    <w:rsid w:val="00040E91"/>
    <w:rsid w:val="00041619"/>
    <w:rsid w:val="0004175C"/>
    <w:rsid w:val="00042408"/>
    <w:rsid w:val="0004419B"/>
    <w:rsid w:val="00045EDB"/>
    <w:rsid w:val="0005166C"/>
    <w:rsid w:val="00051682"/>
    <w:rsid w:val="00055C9E"/>
    <w:rsid w:val="00062119"/>
    <w:rsid w:val="00065F61"/>
    <w:rsid w:val="0006719D"/>
    <w:rsid w:val="000701DF"/>
    <w:rsid w:val="000708FA"/>
    <w:rsid w:val="00075DA8"/>
    <w:rsid w:val="0007620D"/>
    <w:rsid w:val="00080319"/>
    <w:rsid w:val="00081CD0"/>
    <w:rsid w:val="00081ECE"/>
    <w:rsid w:val="0008207A"/>
    <w:rsid w:val="00086CA9"/>
    <w:rsid w:val="000903D1"/>
    <w:rsid w:val="00090FB6"/>
    <w:rsid w:val="00097D9D"/>
    <w:rsid w:val="000A1F1B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D173C"/>
    <w:rsid w:val="000D39B1"/>
    <w:rsid w:val="000D4C55"/>
    <w:rsid w:val="000D7ACE"/>
    <w:rsid w:val="000E3D6B"/>
    <w:rsid w:val="000E42AC"/>
    <w:rsid w:val="000E51A9"/>
    <w:rsid w:val="000E5DEB"/>
    <w:rsid w:val="000E665A"/>
    <w:rsid w:val="000E70D8"/>
    <w:rsid w:val="000F3788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17AA"/>
    <w:rsid w:val="001367A3"/>
    <w:rsid w:val="00137626"/>
    <w:rsid w:val="0014485C"/>
    <w:rsid w:val="00144942"/>
    <w:rsid w:val="001459F3"/>
    <w:rsid w:val="00146417"/>
    <w:rsid w:val="00151C0A"/>
    <w:rsid w:val="00151F58"/>
    <w:rsid w:val="00155B81"/>
    <w:rsid w:val="0015601F"/>
    <w:rsid w:val="00157EC5"/>
    <w:rsid w:val="00160330"/>
    <w:rsid w:val="00164AC0"/>
    <w:rsid w:val="001659D8"/>
    <w:rsid w:val="001715CF"/>
    <w:rsid w:val="0017224A"/>
    <w:rsid w:val="00181268"/>
    <w:rsid w:val="0018304C"/>
    <w:rsid w:val="00184CA1"/>
    <w:rsid w:val="00187B88"/>
    <w:rsid w:val="00187BD5"/>
    <w:rsid w:val="00192241"/>
    <w:rsid w:val="001925F9"/>
    <w:rsid w:val="0019282C"/>
    <w:rsid w:val="00193A50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5DB"/>
    <w:rsid w:val="001A782E"/>
    <w:rsid w:val="001A791A"/>
    <w:rsid w:val="001B0E97"/>
    <w:rsid w:val="001B229E"/>
    <w:rsid w:val="001B7277"/>
    <w:rsid w:val="001B7673"/>
    <w:rsid w:val="001C14A2"/>
    <w:rsid w:val="001C4A2D"/>
    <w:rsid w:val="001C4EE0"/>
    <w:rsid w:val="001C56C9"/>
    <w:rsid w:val="001C63E4"/>
    <w:rsid w:val="001C6D79"/>
    <w:rsid w:val="001C7823"/>
    <w:rsid w:val="001D1199"/>
    <w:rsid w:val="001D148B"/>
    <w:rsid w:val="001D1738"/>
    <w:rsid w:val="001D1741"/>
    <w:rsid w:val="001D1F20"/>
    <w:rsid w:val="001D3FA4"/>
    <w:rsid w:val="001D4B50"/>
    <w:rsid w:val="001D5745"/>
    <w:rsid w:val="001D78A1"/>
    <w:rsid w:val="001E033B"/>
    <w:rsid w:val="001E0FF8"/>
    <w:rsid w:val="001E16EA"/>
    <w:rsid w:val="001E3873"/>
    <w:rsid w:val="001E4690"/>
    <w:rsid w:val="001E47A1"/>
    <w:rsid w:val="001E4A07"/>
    <w:rsid w:val="001E5CD9"/>
    <w:rsid w:val="001E5CE8"/>
    <w:rsid w:val="001F1BE9"/>
    <w:rsid w:val="001F1CAB"/>
    <w:rsid w:val="001F220C"/>
    <w:rsid w:val="001F2A27"/>
    <w:rsid w:val="001F2B90"/>
    <w:rsid w:val="001F4588"/>
    <w:rsid w:val="001F4B44"/>
    <w:rsid w:val="001F6311"/>
    <w:rsid w:val="002001BD"/>
    <w:rsid w:val="00203AC2"/>
    <w:rsid w:val="00203C88"/>
    <w:rsid w:val="00206248"/>
    <w:rsid w:val="002066F7"/>
    <w:rsid w:val="002106D1"/>
    <w:rsid w:val="00212B30"/>
    <w:rsid w:val="0021302D"/>
    <w:rsid w:val="00214C29"/>
    <w:rsid w:val="002163E9"/>
    <w:rsid w:val="00220BF4"/>
    <w:rsid w:val="00221661"/>
    <w:rsid w:val="00227A50"/>
    <w:rsid w:val="00231B2B"/>
    <w:rsid w:val="00232912"/>
    <w:rsid w:val="002350F4"/>
    <w:rsid w:val="00241FDB"/>
    <w:rsid w:val="00242C86"/>
    <w:rsid w:val="0024305F"/>
    <w:rsid w:val="00244B82"/>
    <w:rsid w:val="0024503C"/>
    <w:rsid w:val="0024670D"/>
    <w:rsid w:val="0024762B"/>
    <w:rsid w:val="00247D12"/>
    <w:rsid w:val="00252ADD"/>
    <w:rsid w:val="002542E6"/>
    <w:rsid w:val="00254418"/>
    <w:rsid w:val="00254BC1"/>
    <w:rsid w:val="002558C8"/>
    <w:rsid w:val="00257224"/>
    <w:rsid w:val="002603FD"/>
    <w:rsid w:val="00264130"/>
    <w:rsid w:val="00266613"/>
    <w:rsid w:val="002675B6"/>
    <w:rsid w:val="00273A17"/>
    <w:rsid w:val="00273C49"/>
    <w:rsid w:val="0027776E"/>
    <w:rsid w:val="002810A5"/>
    <w:rsid w:val="00283B3D"/>
    <w:rsid w:val="00283EA1"/>
    <w:rsid w:val="0029289B"/>
    <w:rsid w:val="00293634"/>
    <w:rsid w:val="002A03E8"/>
    <w:rsid w:val="002A0E79"/>
    <w:rsid w:val="002A1BDA"/>
    <w:rsid w:val="002A255F"/>
    <w:rsid w:val="002A54A3"/>
    <w:rsid w:val="002B09E5"/>
    <w:rsid w:val="002B0B9D"/>
    <w:rsid w:val="002B5701"/>
    <w:rsid w:val="002B710B"/>
    <w:rsid w:val="002B7275"/>
    <w:rsid w:val="002B7F48"/>
    <w:rsid w:val="002C1EED"/>
    <w:rsid w:val="002C57AF"/>
    <w:rsid w:val="002C5D8B"/>
    <w:rsid w:val="002C5F56"/>
    <w:rsid w:val="002C63BA"/>
    <w:rsid w:val="002C7F2E"/>
    <w:rsid w:val="002D1188"/>
    <w:rsid w:val="002D1D76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2F616D"/>
    <w:rsid w:val="002F7AB0"/>
    <w:rsid w:val="00304A27"/>
    <w:rsid w:val="00305B2E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71D3"/>
    <w:rsid w:val="003523F4"/>
    <w:rsid w:val="00353EA8"/>
    <w:rsid w:val="003573C6"/>
    <w:rsid w:val="00360FB1"/>
    <w:rsid w:val="003620E1"/>
    <w:rsid w:val="00367FEF"/>
    <w:rsid w:val="00370906"/>
    <w:rsid w:val="00371FDE"/>
    <w:rsid w:val="003765CF"/>
    <w:rsid w:val="003804C2"/>
    <w:rsid w:val="00380EF3"/>
    <w:rsid w:val="0038183F"/>
    <w:rsid w:val="00381E35"/>
    <w:rsid w:val="00384A60"/>
    <w:rsid w:val="00386B1B"/>
    <w:rsid w:val="00386D65"/>
    <w:rsid w:val="003874D2"/>
    <w:rsid w:val="003879B7"/>
    <w:rsid w:val="00394DCF"/>
    <w:rsid w:val="00397430"/>
    <w:rsid w:val="00397998"/>
    <w:rsid w:val="00397CA8"/>
    <w:rsid w:val="003A1EE6"/>
    <w:rsid w:val="003A247A"/>
    <w:rsid w:val="003A2A42"/>
    <w:rsid w:val="003A314E"/>
    <w:rsid w:val="003A79C1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6DE"/>
    <w:rsid w:val="003E1C96"/>
    <w:rsid w:val="003E1D09"/>
    <w:rsid w:val="003E2412"/>
    <w:rsid w:val="003E4045"/>
    <w:rsid w:val="003E4083"/>
    <w:rsid w:val="003E4818"/>
    <w:rsid w:val="003E7AE2"/>
    <w:rsid w:val="003F176C"/>
    <w:rsid w:val="003F5200"/>
    <w:rsid w:val="003F7A8B"/>
    <w:rsid w:val="00401139"/>
    <w:rsid w:val="00401E8A"/>
    <w:rsid w:val="0040355F"/>
    <w:rsid w:val="00405253"/>
    <w:rsid w:val="00405FAB"/>
    <w:rsid w:val="004061F5"/>
    <w:rsid w:val="00410597"/>
    <w:rsid w:val="004110DC"/>
    <w:rsid w:val="00412951"/>
    <w:rsid w:val="00415EFD"/>
    <w:rsid w:val="00416F4B"/>
    <w:rsid w:val="00417A35"/>
    <w:rsid w:val="00420D2C"/>
    <w:rsid w:val="00421277"/>
    <w:rsid w:val="004216EC"/>
    <w:rsid w:val="004231EE"/>
    <w:rsid w:val="004259A6"/>
    <w:rsid w:val="0043041E"/>
    <w:rsid w:val="004305EB"/>
    <w:rsid w:val="0043149B"/>
    <w:rsid w:val="0043584C"/>
    <w:rsid w:val="00436981"/>
    <w:rsid w:val="00437A7D"/>
    <w:rsid w:val="00440305"/>
    <w:rsid w:val="00442F7D"/>
    <w:rsid w:val="00443CF6"/>
    <w:rsid w:val="004454A0"/>
    <w:rsid w:val="00447EBA"/>
    <w:rsid w:val="00450B3E"/>
    <w:rsid w:val="00451BCE"/>
    <w:rsid w:val="00454C49"/>
    <w:rsid w:val="00464E50"/>
    <w:rsid w:val="00464FAE"/>
    <w:rsid w:val="0046640A"/>
    <w:rsid w:val="0046676B"/>
    <w:rsid w:val="00471146"/>
    <w:rsid w:val="00471C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68AB"/>
    <w:rsid w:val="004970FB"/>
    <w:rsid w:val="004A1EF6"/>
    <w:rsid w:val="004A25CC"/>
    <w:rsid w:val="004A3F21"/>
    <w:rsid w:val="004A41FC"/>
    <w:rsid w:val="004A7785"/>
    <w:rsid w:val="004B46DC"/>
    <w:rsid w:val="004B54D9"/>
    <w:rsid w:val="004B7FBA"/>
    <w:rsid w:val="004C04FB"/>
    <w:rsid w:val="004C13B7"/>
    <w:rsid w:val="004C1E02"/>
    <w:rsid w:val="004C248C"/>
    <w:rsid w:val="004C26E5"/>
    <w:rsid w:val="004C2D7D"/>
    <w:rsid w:val="004C4821"/>
    <w:rsid w:val="004C56E3"/>
    <w:rsid w:val="004C6F0B"/>
    <w:rsid w:val="004C7E07"/>
    <w:rsid w:val="004D0D55"/>
    <w:rsid w:val="004D251E"/>
    <w:rsid w:val="004D4B9B"/>
    <w:rsid w:val="004D5242"/>
    <w:rsid w:val="004D6164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15D0C"/>
    <w:rsid w:val="00520D87"/>
    <w:rsid w:val="005212EE"/>
    <w:rsid w:val="00521640"/>
    <w:rsid w:val="0052242D"/>
    <w:rsid w:val="00524329"/>
    <w:rsid w:val="005252C7"/>
    <w:rsid w:val="00532466"/>
    <w:rsid w:val="0053534D"/>
    <w:rsid w:val="00535363"/>
    <w:rsid w:val="005400BC"/>
    <w:rsid w:val="00540A0D"/>
    <w:rsid w:val="00540D4A"/>
    <w:rsid w:val="00541063"/>
    <w:rsid w:val="005466E7"/>
    <w:rsid w:val="005478E4"/>
    <w:rsid w:val="005501B9"/>
    <w:rsid w:val="00550BEE"/>
    <w:rsid w:val="005525A6"/>
    <w:rsid w:val="00553AE3"/>
    <w:rsid w:val="00553EE5"/>
    <w:rsid w:val="00553F26"/>
    <w:rsid w:val="00556BA2"/>
    <w:rsid w:val="0055741A"/>
    <w:rsid w:val="00557EA4"/>
    <w:rsid w:val="00560149"/>
    <w:rsid w:val="00561A49"/>
    <w:rsid w:val="00562B40"/>
    <w:rsid w:val="00564C67"/>
    <w:rsid w:val="00566836"/>
    <w:rsid w:val="005676B8"/>
    <w:rsid w:val="00567D3B"/>
    <w:rsid w:val="00570EA3"/>
    <w:rsid w:val="005714B6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84D"/>
    <w:rsid w:val="005902A3"/>
    <w:rsid w:val="00591E44"/>
    <w:rsid w:val="00593876"/>
    <w:rsid w:val="005953F3"/>
    <w:rsid w:val="0059593D"/>
    <w:rsid w:val="00596604"/>
    <w:rsid w:val="0059783E"/>
    <w:rsid w:val="005A16C9"/>
    <w:rsid w:val="005A207B"/>
    <w:rsid w:val="005A27D8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05F"/>
    <w:rsid w:val="005C255A"/>
    <w:rsid w:val="005C2CD2"/>
    <w:rsid w:val="005C7652"/>
    <w:rsid w:val="005D03F3"/>
    <w:rsid w:val="005D0ED8"/>
    <w:rsid w:val="005D59F5"/>
    <w:rsid w:val="005E0922"/>
    <w:rsid w:val="005E189A"/>
    <w:rsid w:val="005E3A9A"/>
    <w:rsid w:val="005F287A"/>
    <w:rsid w:val="005F3E20"/>
    <w:rsid w:val="005F4917"/>
    <w:rsid w:val="005F64F9"/>
    <w:rsid w:val="00604455"/>
    <w:rsid w:val="00604690"/>
    <w:rsid w:val="00604881"/>
    <w:rsid w:val="00610E3A"/>
    <w:rsid w:val="006117C1"/>
    <w:rsid w:val="00613389"/>
    <w:rsid w:val="006164B0"/>
    <w:rsid w:val="00620A66"/>
    <w:rsid w:val="006235FB"/>
    <w:rsid w:val="0062391D"/>
    <w:rsid w:val="00623EFB"/>
    <w:rsid w:val="00624851"/>
    <w:rsid w:val="00635EE5"/>
    <w:rsid w:val="00636292"/>
    <w:rsid w:val="006364F4"/>
    <w:rsid w:val="0064165B"/>
    <w:rsid w:val="0064417E"/>
    <w:rsid w:val="00644923"/>
    <w:rsid w:val="00644E30"/>
    <w:rsid w:val="00645580"/>
    <w:rsid w:val="00645DCE"/>
    <w:rsid w:val="006558EE"/>
    <w:rsid w:val="006560E3"/>
    <w:rsid w:val="0065655B"/>
    <w:rsid w:val="00656FCE"/>
    <w:rsid w:val="006604AC"/>
    <w:rsid w:val="00660FB5"/>
    <w:rsid w:val="006621F7"/>
    <w:rsid w:val="00663ADC"/>
    <w:rsid w:val="006649F7"/>
    <w:rsid w:val="00667D42"/>
    <w:rsid w:val="00671680"/>
    <w:rsid w:val="00672A6C"/>
    <w:rsid w:val="00673E23"/>
    <w:rsid w:val="00675786"/>
    <w:rsid w:val="00677BEB"/>
    <w:rsid w:val="00680094"/>
    <w:rsid w:val="00680880"/>
    <w:rsid w:val="00680ED5"/>
    <w:rsid w:val="00681038"/>
    <w:rsid w:val="006856B2"/>
    <w:rsid w:val="00687AB2"/>
    <w:rsid w:val="006912B3"/>
    <w:rsid w:val="006919DF"/>
    <w:rsid w:val="00692138"/>
    <w:rsid w:val="0069247C"/>
    <w:rsid w:val="00693577"/>
    <w:rsid w:val="00693BE0"/>
    <w:rsid w:val="006A28BC"/>
    <w:rsid w:val="006A4566"/>
    <w:rsid w:val="006A4B6A"/>
    <w:rsid w:val="006A7218"/>
    <w:rsid w:val="006B0E60"/>
    <w:rsid w:val="006B47D8"/>
    <w:rsid w:val="006B6170"/>
    <w:rsid w:val="006B6D79"/>
    <w:rsid w:val="006B707D"/>
    <w:rsid w:val="006B7161"/>
    <w:rsid w:val="006C0DE5"/>
    <w:rsid w:val="006C4687"/>
    <w:rsid w:val="006D4325"/>
    <w:rsid w:val="006D706E"/>
    <w:rsid w:val="006D7409"/>
    <w:rsid w:val="006D7EA7"/>
    <w:rsid w:val="006E2DD8"/>
    <w:rsid w:val="006E48C3"/>
    <w:rsid w:val="006F0DE4"/>
    <w:rsid w:val="006F3A08"/>
    <w:rsid w:val="006F4817"/>
    <w:rsid w:val="006F53DC"/>
    <w:rsid w:val="00701521"/>
    <w:rsid w:val="00703C0C"/>
    <w:rsid w:val="00703EA6"/>
    <w:rsid w:val="007043C7"/>
    <w:rsid w:val="00706D2E"/>
    <w:rsid w:val="00706FAD"/>
    <w:rsid w:val="00710360"/>
    <w:rsid w:val="00710A2F"/>
    <w:rsid w:val="00715DF1"/>
    <w:rsid w:val="00717880"/>
    <w:rsid w:val="00721D9F"/>
    <w:rsid w:val="00724142"/>
    <w:rsid w:val="007262DB"/>
    <w:rsid w:val="00726DFF"/>
    <w:rsid w:val="00727767"/>
    <w:rsid w:val="00727A39"/>
    <w:rsid w:val="00735A3B"/>
    <w:rsid w:val="00736A07"/>
    <w:rsid w:val="00740581"/>
    <w:rsid w:val="00740AC3"/>
    <w:rsid w:val="007445D7"/>
    <w:rsid w:val="00745CF7"/>
    <w:rsid w:val="00753C44"/>
    <w:rsid w:val="00754EF8"/>
    <w:rsid w:val="00755A7C"/>
    <w:rsid w:val="00757050"/>
    <w:rsid w:val="00760080"/>
    <w:rsid w:val="007602E2"/>
    <w:rsid w:val="00761017"/>
    <w:rsid w:val="00763090"/>
    <w:rsid w:val="00763DB3"/>
    <w:rsid w:val="007640BE"/>
    <w:rsid w:val="007676BB"/>
    <w:rsid w:val="00773303"/>
    <w:rsid w:val="007757CE"/>
    <w:rsid w:val="00777DAC"/>
    <w:rsid w:val="00782CB9"/>
    <w:rsid w:val="0078625A"/>
    <w:rsid w:val="007869B4"/>
    <w:rsid w:val="00793DD8"/>
    <w:rsid w:val="00796648"/>
    <w:rsid w:val="007B013C"/>
    <w:rsid w:val="007B0270"/>
    <w:rsid w:val="007B1B3C"/>
    <w:rsid w:val="007B4EE1"/>
    <w:rsid w:val="007B6B23"/>
    <w:rsid w:val="007B6CF9"/>
    <w:rsid w:val="007B7E00"/>
    <w:rsid w:val="007B7E69"/>
    <w:rsid w:val="007C139F"/>
    <w:rsid w:val="007C36F0"/>
    <w:rsid w:val="007C4530"/>
    <w:rsid w:val="007C5199"/>
    <w:rsid w:val="007C6D8B"/>
    <w:rsid w:val="007C7716"/>
    <w:rsid w:val="007C7C28"/>
    <w:rsid w:val="007D077F"/>
    <w:rsid w:val="007D17D1"/>
    <w:rsid w:val="007D2963"/>
    <w:rsid w:val="007D2A91"/>
    <w:rsid w:val="007E0E23"/>
    <w:rsid w:val="007E3D10"/>
    <w:rsid w:val="007F270B"/>
    <w:rsid w:val="007F4DDF"/>
    <w:rsid w:val="008050B8"/>
    <w:rsid w:val="0080582E"/>
    <w:rsid w:val="00806552"/>
    <w:rsid w:val="00812234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3694F"/>
    <w:rsid w:val="00840078"/>
    <w:rsid w:val="0084364F"/>
    <w:rsid w:val="00846E78"/>
    <w:rsid w:val="00851E11"/>
    <w:rsid w:val="0085226E"/>
    <w:rsid w:val="00852EAA"/>
    <w:rsid w:val="00854074"/>
    <w:rsid w:val="0085781E"/>
    <w:rsid w:val="008601BA"/>
    <w:rsid w:val="0086118B"/>
    <w:rsid w:val="00862CCB"/>
    <w:rsid w:val="00863753"/>
    <w:rsid w:val="00863CA1"/>
    <w:rsid w:val="00865393"/>
    <w:rsid w:val="00865F0B"/>
    <w:rsid w:val="00866B58"/>
    <w:rsid w:val="00877747"/>
    <w:rsid w:val="00877F43"/>
    <w:rsid w:val="00880C0B"/>
    <w:rsid w:val="00883311"/>
    <w:rsid w:val="00890A94"/>
    <w:rsid w:val="00890B0D"/>
    <w:rsid w:val="00893F4E"/>
    <w:rsid w:val="0089507C"/>
    <w:rsid w:val="00895E4D"/>
    <w:rsid w:val="008A3FE5"/>
    <w:rsid w:val="008A4F05"/>
    <w:rsid w:val="008A70B9"/>
    <w:rsid w:val="008A7B9C"/>
    <w:rsid w:val="008B4618"/>
    <w:rsid w:val="008B6A53"/>
    <w:rsid w:val="008B77F0"/>
    <w:rsid w:val="008B79A1"/>
    <w:rsid w:val="008C064A"/>
    <w:rsid w:val="008C1847"/>
    <w:rsid w:val="008C1A30"/>
    <w:rsid w:val="008C3D2B"/>
    <w:rsid w:val="008C4BF1"/>
    <w:rsid w:val="008C5A62"/>
    <w:rsid w:val="008C5CDC"/>
    <w:rsid w:val="008D0ACE"/>
    <w:rsid w:val="008D0E3C"/>
    <w:rsid w:val="008D25B0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4C42"/>
    <w:rsid w:val="008F4F03"/>
    <w:rsid w:val="008F5436"/>
    <w:rsid w:val="008F5BAE"/>
    <w:rsid w:val="008F67AB"/>
    <w:rsid w:val="00900DBC"/>
    <w:rsid w:val="00901A2E"/>
    <w:rsid w:val="0090273B"/>
    <w:rsid w:val="0090407B"/>
    <w:rsid w:val="009061E2"/>
    <w:rsid w:val="009065ED"/>
    <w:rsid w:val="00907F57"/>
    <w:rsid w:val="00910EFC"/>
    <w:rsid w:val="00910F79"/>
    <w:rsid w:val="00912679"/>
    <w:rsid w:val="00914904"/>
    <w:rsid w:val="0091508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6E98"/>
    <w:rsid w:val="0094488E"/>
    <w:rsid w:val="0095308C"/>
    <w:rsid w:val="00955D8E"/>
    <w:rsid w:val="009574BE"/>
    <w:rsid w:val="00957DE1"/>
    <w:rsid w:val="0096155E"/>
    <w:rsid w:val="009678F9"/>
    <w:rsid w:val="00972403"/>
    <w:rsid w:val="00973076"/>
    <w:rsid w:val="00973A86"/>
    <w:rsid w:val="009777A3"/>
    <w:rsid w:val="00981CC3"/>
    <w:rsid w:val="00981EE4"/>
    <w:rsid w:val="00983987"/>
    <w:rsid w:val="00986372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5D36"/>
    <w:rsid w:val="009C6125"/>
    <w:rsid w:val="009C7168"/>
    <w:rsid w:val="009D247A"/>
    <w:rsid w:val="009D483D"/>
    <w:rsid w:val="009D4C14"/>
    <w:rsid w:val="009D56F7"/>
    <w:rsid w:val="009D66AD"/>
    <w:rsid w:val="009D78B0"/>
    <w:rsid w:val="009E1A30"/>
    <w:rsid w:val="009E314A"/>
    <w:rsid w:val="009E3E6F"/>
    <w:rsid w:val="009E4742"/>
    <w:rsid w:val="009E5F16"/>
    <w:rsid w:val="009E73E1"/>
    <w:rsid w:val="009F555E"/>
    <w:rsid w:val="009F706E"/>
    <w:rsid w:val="00A06127"/>
    <w:rsid w:val="00A0791D"/>
    <w:rsid w:val="00A10287"/>
    <w:rsid w:val="00A138EE"/>
    <w:rsid w:val="00A16A3C"/>
    <w:rsid w:val="00A17995"/>
    <w:rsid w:val="00A17BA1"/>
    <w:rsid w:val="00A21AC5"/>
    <w:rsid w:val="00A22AA3"/>
    <w:rsid w:val="00A22CFE"/>
    <w:rsid w:val="00A24810"/>
    <w:rsid w:val="00A34025"/>
    <w:rsid w:val="00A36BED"/>
    <w:rsid w:val="00A37953"/>
    <w:rsid w:val="00A407BA"/>
    <w:rsid w:val="00A41358"/>
    <w:rsid w:val="00A41C92"/>
    <w:rsid w:val="00A4281D"/>
    <w:rsid w:val="00A479DB"/>
    <w:rsid w:val="00A50F62"/>
    <w:rsid w:val="00A52DD5"/>
    <w:rsid w:val="00A54098"/>
    <w:rsid w:val="00A57329"/>
    <w:rsid w:val="00A600F5"/>
    <w:rsid w:val="00A628B9"/>
    <w:rsid w:val="00A646E0"/>
    <w:rsid w:val="00A65232"/>
    <w:rsid w:val="00A668C5"/>
    <w:rsid w:val="00A67E61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66A3"/>
    <w:rsid w:val="00A972BA"/>
    <w:rsid w:val="00AA074A"/>
    <w:rsid w:val="00AA3C2F"/>
    <w:rsid w:val="00AA7A4E"/>
    <w:rsid w:val="00AB290E"/>
    <w:rsid w:val="00AB614A"/>
    <w:rsid w:val="00AB7E2B"/>
    <w:rsid w:val="00AC11BF"/>
    <w:rsid w:val="00AC1F2E"/>
    <w:rsid w:val="00AC4BCB"/>
    <w:rsid w:val="00AC50BA"/>
    <w:rsid w:val="00AC7A58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03496"/>
    <w:rsid w:val="00B11369"/>
    <w:rsid w:val="00B11C65"/>
    <w:rsid w:val="00B11EFA"/>
    <w:rsid w:val="00B14572"/>
    <w:rsid w:val="00B148C6"/>
    <w:rsid w:val="00B1572F"/>
    <w:rsid w:val="00B16B4F"/>
    <w:rsid w:val="00B16FEA"/>
    <w:rsid w:val="00B21B2B"/>
    <w:rsid w:val="00B22BFE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E78"/>
    <w:rsid w:val="00B56AF9"/>
    <w:rsid w:val="00B6013D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357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7C57"/>
    <w:rsid w:val="00BA50B7"/>
    <w:rsid w:val="00BA561A"/>
    <w:rsid w:val="00BA5BDC"/>
    <w:rsid w:val="00BA6543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53C6"/>
    <w:rsid w:val="00BC6590"/>
    <w:rsid w:val="00BC7E36"/>
    <w:rsid w:val="00BD13D0"/>
    <w:rsid w:val="00BD205D"/>
    <w:rsid w:val="00BD5984"/>
    <w:rsid w:val="00BD6C90"/>
    <w:rsid w:val="00BE2EA3"/>
    <w:rsid w:val="00BE39D0"/>
    <w:rsid w:val="00BE5FCA"/>
    <w:rsid w:val="00BE63A8"/>
    <w:rsid w:val="00BF0E5C"/>
    <w:rsid w:val="00BF2ECC"/>
    <w:rsid w:val="00BF5086"/>
    <w:rsid w:val="00BF5F55"/>
    <w:rsid w:val="00BF74F7"/>
    <w:rsid w:val="00C00C91"/>
    <w:rsid w:val="00C00CC3"/>
    <w:rsid w:val="00C01358"/>
    <w:rsid w:val="00C04806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276"/>
    <w:rsid w:val="00C62001"/>
    <w:rsid w:val="00C66751"/>
    <w:rsid w:val="00C67259"/>
    <w:rsid w:val="00C67990"/>
    <w:rsid w:val="00C7126A"/>
    <w:rsid w:val="00C713FC"/>
    <w:rsid w:val="00C71F5C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0DCA"/>
    <w:rsid w:val="00C92B72"/>
    <w:rsid w:val="00C945E1"/>
    <w:rsid w:val="00C95AEB"/>
    <w:rsid w:val="00CA09F9"/>
    <w:rsid w:val="00CA0A77"/>
    <w:rsid w:val="00CA0C22"/>
    <w:rsid w:val="00CA125F"/>
    <w:rsid w:val="00CA5ABF"/>
    <w:rsid w:val="00CB0067"/>
    <w:rsid w:val="00CB0343"/>
    <w:rsid w:val="00CB09FA"/>
    <w:rsid w:val="00CB7B71"/>
    <w:rsid w:val="00CC25BD"/>
    <w:rsid w:val="00CC5153"/>
    <w:rsid w:val="00CC585A"/>
    <w:rsid w:val="00CC5B94"/>
    <w:rsid w:val="00CC5BC0"/>
    <w:rsid w:val="00CC7453"/>
    <w:rsid w:val="00CC756A"/>
    <w:rsid w:val="00CD46F1"/>
    <w:rsid w:val="00CD5B77"/>
    <w:rsid w:val="00CE17CA"/>
    <w:rsid w:val="00CE1F70"/>
    <w:rsid w:val="00CE766B"/>
    <w:rsid w:val="00CF25B1"/>
    <w:rsid w:val="00CF4359"/>
    <w:rsid w:val="00CF4D19"/>
    <w:rsid w:val="00CF5A6B"/>
    <w:rsid w:val="00CF6080"/>
    <w:rsid w:val="00CF7CEB"/>
    <w:rsid w:val="00D00EFE"/>
    <w:rsid w:val="00D01A57"/>
    <w:rsid w:val="00D020CD"/>
    <w:rsid w:val="00D02847"/>
    <w:rsid w:val="00D03CB3"/>
    <w:rsid w:val="00D1173E"/>
    <w:rsid w:val="00D13FBC"/>
    <w:rsid w:val="00D15ADB"/>
    <w:rsid w:val="00D17374"/>
    <w:rsid w:val="00D20477"/>
    <w:rsid w:val="00D2463A"/>
    <w:rsid w:val="00D25265"/>
    <w:rsid w:val="00D27AAE"/>
    <w:rsid w:val="00D3154D"/>
    <w:rsid w:val="00D36076"/>
    <w:rsid w:val="00D40FE2"/>
    <w:rsid w:val="00D43799"/>
    <w:rsid w:val="00D4408F"/>
    <w:rsid w:val="00D44797"/>
    <w:rsid w:val="00D45974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72C"/>
    <w:rsid w:val="00D74BEA"/>
    <w:rsid w:val="00D75629"/>
    <w:rsid w:val="00D75924"/>
    <w:rsid w:val="00D7656F"/>
    <w:rsid w:val="00D803FB"/>
    <w:rsid w:val="00D82272"/>
    <w:rsid w:val="00D84B78"/>
    <w:rsid w:val="00D866A7"/>
    <w:rsid w:val="00D90C2C"/>
    <w:rsid w:val="00D91F0E"/>
    <w:rsid w:val="00D9229B"/>
    <w:rsid w:val="00D92ED6"/>
    <w:rsid w:val="00D94257"/>
    <w:rsid w:val="00D97372"/>
    <w:rsid w:val="00DA05A0"/>
    <w:rsid w:val="00DA1814"/>
    <w:rsid w:val="00DA423F"/>
    <w:rsid w:val="00DA4F91"/>
    <w:rsid w:val="00DA59F0"/>
    <w:rsid w:val="00DA604B"/>
    <w:rsid w:val="00DB06FF"/>
    <w:rsid w:val="00DB1431"/>
    <w:rsid w:val="00DB1A7A"/>
    <w:rsid w:val="00DB4DDB"/>
    <w:rsid w:val="00DB62F7"/>
    <w:rsid w:val="00DC0E4A"/>
    <w:rsid w:val="00DC37CA"/>
    <w:rsid w:val="00DC3B2F"/>
    <w:rsid w:val="00DC49E3"/>
    <w:rsid w:val="00DC53F9"/>
    <w:rsid w:val="00DC5468"/>
    <w:rsid w:val="00DC554B"/>
    <w:rsid w:val="00DD1458"/>
    <w:rsid w:val="00DD1CA1"/>
    <w:rsid w:val="00DD2289"/>
    <w:rsid w:val="00DD4F39"/>
    <w:rsid w:val="00DD5FFB"/>
    <w:rsid w:val="00DD7CE5"/>
    <w:rsid w:val="00DE2A32"/>
    <w:rsid w:val="00DE4894"/>
    <w:rsid w:val="00DE7A36"/>
    <w:rsid w:val="00DE7D10"/>
    <w:rsid w:val="00DF092D"/>
    <w:rsid w:val="00DF0B03"/>
    <w:rsid w:val="00DF1141"/>
    <w:rsid w:val="00DF1409"/>
    <w:rsid w:val="00DF15B0"/>
    <w:rsid w:val="00DF2A49"/>
    <w:rsid w:val="00E035C3"/>
    <w:rsid w:val="00E063C7"/>
    <w:rsid w:val="00E06E8F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2DF6"/>
    <w:rsid w:val="00E34727"/>
    <w:rsid w:val="00E34F61"/>
    <w:rsid w:val="00E3618B"/>
    <w:rsid w:val="00E36403"/>
    <w:rsid w:val="00E40086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71093"/>
    <w:rsid w:val="00E71325"/>
    <w:rsid w:val="00E7143E"/>
    <w:rsid w:val="00E7244D"/>
    <w:rsid w:val="00E75457"/>
    <w:rsid w:val="00E8268D"/>
    <w:rsid w:val="00E83D24"/>
    <w:rsid w:val="00E846D8"/>
    <w:rsid w:val="00E8604D"/>
    <w:rsid w:val="00E87087"/>
    <w:rsid w:val="00E87392"/>
    <w:rsid w:val="00E878DA"/>
    <w:rsid w:val="00E90053"/>
    <w:rsid w:val="00E90954"/>
    <w:rsid w:val="00E90A0D"/>
    <w:rsid w:val="00E9450C"/>
    <w:rsid w:val="00EA0516"/>
    <w:rsid w:val="00EA2D2E"/>
    <w:rsid w:val="00EA32BF"/>
    <w:rsid w:val="00EA380A"/>
    <w:rsid w:val="00EA4BE1"/>
    <w:rsid w:val="00EA7A07"/>
    <w:rsid w:val="00EB0320"/>
    <w:rsid w:val="00EB2D6D"/>
    <w:rsid w:val="00EB3E96"/>
    <w:rsid w:val="00EB44B9"/>
    <w:rsid w:val="00EB45C1"/>
    <w:rsid w:val="00EB53FD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1ED4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64E0"/>
    <w:rsid w:val="00F167DE"/>
    <w:rsid w:val="00F20C55"/>
    <w:rsid w:val="00F230E7"/>
    <w:rsid w:val="00F23ACA"/>
    <w:rsid w:val="00F25C01"/>
    <w:rsid w:val="00F27AE9"/>
    <w:rsid w:val="00F27D58"/>
    <w:rsid w:val="00F27E8C"/>
    <w:rsid w:val="00F322A1"/>
    <w:rsid w:val="00F3335B"/>
    <w:rsid w:val="00F40903"/>
    <w:rsid w:val="00F41B2D"/>
    <w:rsid w:val="00F44467"/>
    <w:rsid w:val="00F446AA"/>
    <w:rsid w:val="00F45C88"/>
    <w:rsid w:val="00F46472"/>
    <w:rsid w:val="00F47996"/>
    <w:rsid w:val="00F52045"/>
    <w:rsid w:val="00F525E6"/>
    <w:rsid w:val="00F539A3"/>
    <w:rsid w:val="00F544CA"/>
    <w:rsid w:val="00F545CA"/>
    <w:rsid w:val="00F57D83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4C7"/>
    <w:rsid w:val="00F817AB"/>
    <w:rsid w:val="00F853C4"/>
    <w:rsid w:val="00F857CD"/>
    <w:rsid w:val="00F86536"/>
    <w:rsid w:val="00F865EB"/>
    <w:rsid w:val="00F87CE9"/>
    <w:rsid w:val="00F9212A"/>
    <w:rsid w:val="00F925FE"/>
    <w:rsid w:val="00F934A5"/>
    <w:rsid w:val="00F97AF9"/>
    <w:rsid w:val="00FA0391"/>
    <w:rsid w:val="00FA0414"/>
    <w:rsid w:val="00FA0EA1"/>
    <w:rsid w:val="00FA1597"/>
    <w:rsid w:val="00FA23D1"/>
    <w:rsid w:val="00FA2A87"/>
    <w:rsid w:val="00FA337B"/>
    <w:rsid w:val="00FA3CFF"/>
    <w:rsid w:val="00FA50AB"/>
    <w:rsid w:val="00FA61F6"/>
    <w:rsid w:val="00FA7903"/>
    <w:rsid w:val="00FB1EDC"/>
    <w:rsid w:val="00FB231B"/>
    <w:rsid w:val="00FB3390"/>
    <w:rsid w:val="00FB603E"/>
    <w:rsid w:val="00FC1543"/>
    <w:rsid w:val="00FC1A82"/>
    <w:rsid w:val="00FC5D6A"/>
    <w:rsid w:val="00FC6851"/>
    <w:rsid w:val="00FC6FF0"/>
    <w:rsid w:val="00FC7B3C"/>
    <w:rsid w:val="00FD0F6C"/>
    <w:rsid w:val="00FD1FE6"/>
    <w:rsid w:val="00FD793C"/>
    <w:rsid w:val="00FE00A9"/>
    <w:rsid w:val="00FE22C6"/>
    <w:rsid w:val="00FE557E"/>
    <w:rsid w:val="00FE67CC"/>
    <w:rsid w:val="00FE6F97"/>
    <w:rsid w:val="00FE7D80"/>
    <w:rsid w:val="00FF1B7F"/>
    <w:rsid w:val="00FF1E95"/>
    <w:rsid w:val="00FF254A"/>
    <w:rsid w:val="00FF4D67"/>
    <w:rsid w:val="00FF4ED6"/>
    <w:rsid w:val="00FF53C5"/>
    <w:rsid w:val="00FF5B2F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BB04F9"/>
    <w:pPr>
      <w:spacing w:before="60" w:after="60" w:line="240" w:lineRule="auto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BB04F9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863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4027</TotalTime>
  <Pages>31</Pages>
  <Words>8703</Words>
  <Characters>52223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60805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decyzji o dofinansowanie określający zasady dokumentowania i rozliczania wydatków w projekcie FEDS 2021-2027</dc:description>
  <cp:lastModifiedBy>Joanna Koczenasz</cp:lastModifiedBy>
  <cp:revision>916</cp:revision>
  <cp:lastPrinted>2022-07-28T12:44:00Z</cp:lastPrinted>
  <dcterms:created xsi:type="dcterms:W3CDTF">2022-06-28T11:26:00Z</dcterms:created>
  <dcterms:modified xsi:type="dcterms:W3CDTF">2023-10-03T10:56:00Z</dcterms:modified>
  <cp:category>załącznik do decyzji o dofinansowaniu projektu w ramach FEDS 2021-2027</cp:category>
</cp:coreProperties>
</file>