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6171E86F" w:rsidR="005F35A9" w:rsidRPr="00B013B4" w:rsidRDefault="00D96C16" w:rsidP="00A06DDF">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-I</w:t>
      </w:r>
      <w:r w:rsidR="009D498B" w:rsidRPr="00B013B4">
        <w:rPr>
          <w:rFonts w:cs="Calibri"/>
          <w:sz w:val="28"/>
        </w:rPr>
        <w:t xml:space="preserve">Z.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A06DDF">
      <w:pPr>
        <w:spacing w:before="720"/>
        <w:ind w:left="0" w:firstLine="0"/>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A06DDF">
      <w:pPr>
        <w:spacing w:after="240"/>
        <w:ind w:left="0" w:firstLine="0"/>
        <w:rPr>
          <w:rFonts w:cs="Calibri"/>
          <w:bCs/>
          <w:szCs w:val="24"/>
          <w:lang w:eastAsia="pl-PL"/>
        </w:rPr>
      </w:pPr>
      <w:r w:rsidRPr="00B013B4">
        <w:rPr>
          <w:rFonts w:cs="Calibri"/>
          <w:bCs/>
          <w:szCs w:val="24"/>
          <w:lang w:eastAsia="pl-PL"/>
        </w:rPr>
        <w:t>pomiędzy:</w:t>
      </w:r>
    </w:p>
    <w:p w14:paraId="0C01E497" w14:textId="4E01BCB9" w:rsidR="0078363E" w:rsidRPr="00B013B4" w:rsidRDefault="00892718" w:rsidP="002C4F8C">
      <w:pPr>
        <w:ind w:left="0" w:firstLine="0"/>
        <w:rPr>
          <w:rFonts w:cs="Calibri"/>
          <w:szCs w:val="24"/>
          <w:lang w:eastAsia="pl-PL"/>
        </w:rPr>
      </w:pPr>
      <w:r w:rsidRPr="00B013B4">
        <w:rPr>
          <w:rFonts w:cs="Calibri"/>
          <w:b/>
          <w:bCs/>
          <w:szCs w:val="24"/>
          <w:lang w:eastAsia="pl-PL"/>
        </w:rPr>
        <w:t>Województwem Dolnośląskim</w:t>
      </w:r>
      <w:r w:rsidRPr="00B013B4">
        <w:rPr>
          <w:rFonts w:cs="Calibri"/>
          <w:b/>
          <w:szCs w:val="24"/>
          <w:lang w:eastAsia="pl-PL"/>
        </w:rPr>
        <w:t>, z siedzibą we Wrocławiu, Wybrze</w:t>
      </w:r>
      <w:r w:rsidR="002A40AF" w:rsidRPr="00B013B4">
        <w:rPr>
          <w:rFonts w:cs="Calibri"/>
          <w:b/>
          <w:szCs w:val="24"/>
          <w:lang w:eastAsia="pl-PL"/>
        </w:rPr>
        <w:t xml:space="preserve">że Juliusza </w:t>
      </w:r>
      <w:r w:rsidRPr="00B013B4">
        <w:rPr>
          <w:rFonts w:cs="Calibri"/>
          <w:b/>
          <w:szCs w:val="24"/>
          <w:lang w:eastAsia="pl-PL"/>
        </w:rPr>
        <w:t>Słowackiego 12</w:t>
      </w:r>
      <w:r w:rsidR="00B84532" w:rsidRPr="00B013B4">
        <w:rPr>
          <w:rFonts w:cs="Calibri"/>
          <w:b/>
          <w:szCs w:val="24"/>
          <w:lang w:eastAsia="pl-PL"/>
        </w:rPr>
        <w:t>–</w:t>
      </w:r>
      <w:r w:rsidRPr="00B013B4">
        <w:rPr>
          <w:rFonts w:cs="Calibri"/>
          <w:b/>
          <w:szCs w:val="24"/>
          <w:lang w:eastAsia="pl-PL"/>
        </w:rPr>
        <w:t>14,</w:t>
      </w:r>
      <w:r w:rsidR="00B12CDA">
        <w:rPr>
          <w:rFonts w:cs="Calibri"/>
          <w:b/>
          <w:szCs w:val="24"/>
          <w:lang w:eastAsia="pl-PL"/>
        </w:rPr>
        <w:br/>
      </w:r>
      <w:r w:rsidRPr="00B013B4">
        <w:rPr>
          <w:rFonts w:cs="Calibri"/>
          <w:b/>
          <w:szCs w:val="24"/>
          <w:lang w:eastAsia="pl-PL"/>
        </w:rPr>
        <w:t>50-411 Wrocław</w:t>
      </w:r>
      <w:r w:rsidRPr="00B013B4">
        <w:rPr>
          <w:rFonts w:cs="Calibri"/>
          <w:bCs/>
          <w:szCs w:val="24"/>
          <w:lang w:eastAsia="pl-PL"/>
        </w:rPr>
        <w:t>,</w:t>
      </w:r>
      <w:r w:rsidR="00D96C16" w:rsidRPr="00B013B4">
        <w:rPr>
          <w:rFonts w:cs="Calibri"/>
          <w:szCs w:val="24"/>
          <w:lang w:eastAsia="pl-PL"/>
        </w:rPr>
        <w:t xml:space="preserve"> reprezentowanym przez Zarząd </w:t>
      </w:r>
      <w:r w:rsidR="00963060" w:rsidRPr="00B013B4">
        <w:rPr>
          <w:rFonts w:cs="Calibri"/>
          <w:szCs w:val="24"/>
          <w:lang w:eastAsia="pl-PL"/>
        </w:rPr>
        <w:t xml:space="preserve">Województwa Dolnośląskiego, </w:t>
      </w:r>
      <w:r w:rsidRPr="00B013B4">
        <w:rPr>
          <w:rFonts w:cs="Calibri"/>
          <w:szCs w:val="24"/>
          <w:lang w:eastAsia="pl-PL"/>
        </w:rPr>
        <w:t xml:space="preserve">pełniący rolę Instytucji Zarządzającej </w:t>
      </w:r>
      <w:r w:rsidRPr="00B013B4">
        <w:rPr>
          <w:rFonts w:cs="Calibri"/>
          <w:color w:val="000000" w:themeColor="text1"/>
          <w:szCs w:val="24"/>
          <w:lang w:eastAsia="pl-PL"/>
        </w:rPr>
        <w:t>Fundusz</w:t>
      </w:r>
      <w:r w:rsidR="00040BC3" w:rsidRPr="00B013B4">
        <w:rPr>
          <w:rFonts w:cs="Calibri"/>
          <w:color w:val="000000" w:themeColor="text1"/>
          <w:szCs w:val="24"/>
          <w:lang w:eastAsia="pl-PL"/>
        </w:rPr>
        <w:t>ami</w:t>
      </w:r>
      <w:r w:rsidRPr="00B013B4">
        <w:rPr>
          <w:rFonts w:cs="Calibri"/>
          <w:color w:val="000000" w:themeColor="text1"/>
          <w:szCs w:val="24"/>
          <w:lang w:eastAsia="pl-PL"/>
        </w:rPr>
        <w:t xml:space="preserve"> Europejski</w:t>
      </w:r>
      <w:r w:rsidR="00040BC3" w:rsidRPr="00B013B4">
        <w:rPr>
          <w:rFonts w:cs="Calibri"/>
          <w:color w:val="000000" w:themeColor="text1"/>
          <w:szCs w:val="24"/>
          <w:lang w:eastAsia="pl-PL"/>
        </w:rPr>
        <w:t>mi</w:t>
      </w:r>
      <w:r w:rsidRPr="00B013B4">
        <w:rPr>
          <w:rFonts w:cs="Calibri"/>
          <w:color w:val="000000" w:themeColor="text1"/>
          <w:szCs w:val="24"/>
          <w:lang w:eastAsia="pl-PL"/>
        </w:rPr>
        <w:t xml:space="preserve"> dla Dolnego Śląska 2021</w:t>
      </w:r>
      <w:r w:rsidR="00B84532" w:rsidRPr="00B013B4">
        <w:rPr>
          <w:rFonts w:cs="Calibri"/>
          <w:color w:val="000000" w:themeColor="text1"/>
          <w:szCs w:val="24"/>
          <w:lang w:eastAsia="pl-PL"/>
        </w:rPr>
        <w:t>–</w:t>
      </w:r>
      <w:r w:rsidRPr="00B013B4">
        <w:rPr>
          <w:rFonts w:cs="Calibri"/>
          <w:color w:val="000000" w:themeColor="text1"/>
          <w:szCs w:val="24"/>
          <w:lang w:eastAsia="pl-PL"/>
        </w:rPr>
        <w:t>2027</w:t>
      </w:r>
      <w:r w:rsidR="00876854" w:rsidRPr="00B013B4">
        <w:rPr>
          <w:rFonts w:cs="Calibri"/>
          <w:color w:val="000000" w:themeColor="text1"/>
          <w:szCs w:val="24"/>
          <w:lang w:eastAsia="pl-PL"/>
        </w:rPr>
        <w:t>,</w:t>
      </w:r>
      <w:r w:rsidR="000804F7" w:rsidRPr="00B013B4">
        <w:rPr>
          <w:rFonts w:cs="Calibri"/>
          <w:szCs w:val="24"/>
          <w:lang w:eastAsia="pl-PL"/>
        </w:rPr>
        <w:t xml:space="preserve"> </w:t>
      </w:r>
      <w:r w:rsidR="00591BB6" w:rsidRPr="00B013B4">
        <w:rPr>
          <w:rFonts w:cs="Calibri"/>
          <w:szCs w:val="24"/>
          <w:lang w:eastAsia="pl-PL"/>
        </w:rPr>
        <w:t>zwanym dalej „Instytucją Zarządzającą”</w:t>
      </w:r>
    </w:p>
    <w:p w14:paraId="3FAB293B" w14:textId="77777777" w:rsidR="0078363E" w:rsidRPr="00B013B4" w:rsidRDefault="00892718" w:rsidP="00A06DDF">
      <w:pPr>
        <w:spacing w:before="480" w:after="240"/>
        <w:ind w:left="0" w:firstLine="0"/>
        <w:jc w:val="both"/>
        <w:rPr>
          <w:rFonts w:cs="Calibri"/>
          <w:szCs w:val="24"/>
          <w:lang w:eastAsia="pl-PL"/>
        </w:rPr>
      </w:pPr>
      <w:r w:rsidRPr="00B013B4">
        <w:rPr>
          <w:rFonts w:cs="Calibri"/>
          <w:szCs w:val="24"/>
          <w:lang w:eastAsia="pl-PL"/>
        </w:rPr>
        <w:t>a</w:t>
      </w:r>
    </w:p>
    <w:p w14:paraId="3282E742" w14:textId="4BCB4385" w:rsidR="00F432E4" w:rsidRPr="00B013B4" w:rsidRDefault="00F21E72" w:rsidP="00A06DDF">
      <w:pPr>
        <w:spacing w:before="480"/>
        <w:ind w:left="0" w:firstLine="0"/>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w:t>
      </w:r>
      <w:proofErr w:type="spellStart"/>
      <w:r w:rsidR="001616DE" w:rsidRPr="00B013B4">
        <w:rPr>
          <w:rFonts w:cs="Calibri"/>
          <w:bCs/>
          <w:szCs w:val="24"/>
          <w:lang w:eastAsia="pl-PL"/>
        </w:rPr>
        <w:t>ym</w:t>
      </w:r>
      <w:proofErr w:type="spellEnd"/>
      <w:r w:rsidR="001616DE" w:rsidRPr="00B013B4">
        <w:rPr>
          <w:rFonts w:cs="Calibri"/>
          <w:bCs/>
          <w:szCs w:val="24"/>
          <w:lang w:eastAsia="pl-PL"/>
        </w:rPr>
        <w:t xml:space="preserve">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A06DDF">
      <w:pPr>
        <w:spacing w:before="480"/>
        <w:ind w:left="0" w:firstLine="0"/>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2C4F8C">
      <w:pPr>
        <w:ind w:left="0" w:firstLine="0"/>
        <w:jc w:val="both"/>
        <w:rPr>
          <w:rFonts w:cs="Calibri"/>
          <w:szCs w:val="24"/>
          <w:lang w:eastAsia="pl-PL"/>
        </w:rPr>
        <w:sectPr w:rsidR="00974009" w:rsidRPr="00B013B4" w:rsidSect="003C7087">
          <w:headerReference w:type="default" r:id="rId8"/>
          <w:footerReference w:type="default" r:id="rId9"/>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2C4F8C">
      <w:pPr>
        <w:spacing w:after="360"/>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09654B">
      <w:pPr>
        <w:spacing w:after="120"/>
        <w:rPr>
          <w:rFonts w:cs="Calibri"/>
          <w:szCs w:val="24"/>
        </w:rPr>
      </w:pPr>
      <w:r w:rsidRPr="00A55663">
        <w:rPr>
          <w:rFonts w:cs="Calibri"/>
          <w:szCs w:val="24"/>
        </w:rPr>
        <w:t>Ilekroć w Umowie jest mowa o:</w:t>
      </w:r>
    </w:p>
    <w:p w14:paraId="359E5507" w14:textId="0BFD3200" w:rsidR="00F87D08" w:rsidRPr="00A55663" w:rsidRDefault="00F87D08">
      <w:pPr>
        <w:pStyle w:val="Akapitzlist"/>
        <w:numPr>
          <w:ilvl w:val="0"/>
          <w:numId w:val="6"/>
        </w:numPr>
        <w:ind w:left="369" w:hanging="369"/>
        <w:contextualSpacing w:val="0"/>
        <w:rPr>
          <w:rFonts w:cs="Calibri"/>
          <w:b/>
          <w:bCs/>
          <w:szCs w:val="24"/>
        </w:rPr>
      </w:pPr>
      <w:bookmarkStart w:id="2" w:name="_Hlk114830504"/>
      <w:r w:rsidRPr="00A55663">
        <w:rPr>
          <w:rFonts w:cs="Calibri"/>
          <w:b/>
          <w:bCs/>
          <w:szCs w:val="24"/>
        </w:rPr>
        <w:t xml:space="preserve">„CST2021” </w:t>
      </w:r>
      <w:r w:rsidRPr="00A55663">
        <w:rPr>
          <w:rFonts w:cs="Calibri"/>
          <w:szCs w:val="24"/>
        </w:rPr>
        <w:t xml:space="preserve">– </w:t>
      </w:r>
      <w:bookmarkStart w:id="3" w:name="_Hlk114829886"/>
      <w:r w:rsidRPr="00A55663">
        <w:rPr>
          <w:rFonts w:cs="Calibri"/>
          <w:szCs w:val="24"/>
        </w:rPr>
        <w:t>należy przez to rozumieć</w:t>
      </w:r>
      <w:bookmarkEnd w:id="3"/>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eneficjentem a Instytucją Zarządzającą</w:t>
      </w:r>
      <w:r w:rsidR="006F3CD2" w:rsidRPr="00A55663">
        <w:rPr>
          <w:rFonts w:cs="Calibri"/>
          <w:szCs w:val="24"/>
        </w:rPr>
        <w:t>;</w:t>
      </w:r>
    </w:p>
    <w:bookmarkEnd w:id="2"/>
    <w:p w14:paraId="3BDF10EB" w14:textId="5143EB15"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w:t>
      </w:r>
      <w:bookmarkStart w:id="4" w:name="_Hlk108611536"/>
      <w:r w:rsidRPr="00A55663">
        <w:rPr>
          <w:rFonts w:cs="Calibri"/>
          <w:b/>
          <w:bCs/>
          <w:szCs w:val="24"/>
        </w:rPr>
        <w:t>kategorii kosztów”</w:t>
      </w:r>
      <w:r w:rsidRPr="00A55663">
        <w:rPr>
          <w:rFonts w:cs="Calibri"/>
          <w:szCs w:val="24"/>
        </w:rPr>
        <w:t xml:space="preserve"> </w:t>
      </w:r>
      <w:bookmarkStart w:id="5" w:name="_Hlk97560268"/>
      <w:r w:rsidRPr="00A55663">
        <w:rPr>
          <w:rFonts w:cs="Calibri"/>
          <w:szCs w:val="24"/>
        </w:rPr>
        <w:t xml:space="preserve">– należy przez to rozumieć </w:t>
      </w:r>
      <w:bookmarkEnd w:id="5"/>
      <w:r w:rsidRPr="00A55663">
        <w:rPr>
          <w:rFonts w:cs="Calibri"/>
          <w:szCs w:val="24"/>
        </w:rPr>
        <w:t>wyodrębniony rodzaj</w:t>
      </w:r>
      <w:r w:rsidR="00E90150" w:rsidRPr="00A55663">
        <w:rPr>
          <w:rFonts w:cs="Calibri"/>
          <w:szCs w:val="24"/>
        </w:rPr>
        <w:t xml:space="preserve"> </w:t>
      </w:r>
      <w:bookmarkEnd w:id="4"/>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1FBCB4B1" w:rsidR="000370B7" w:rsidRPr="00A55663" w:rsidRDefault="000370B7">
      <w:pPr>
        <w:pStyle w:val="Akapitzlist"/>
        <w:numPr>
          <w:ilvl w:val="0"/>
          <w:numId w:val="6"/>
        </w:numPr>
        <w:ind w:left="369" w:hanging="369"/>
        <w:contextualSpacing w:val="0"/>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pPr>
        <w:pStyle w:val="Akapitzlist"/>
        <w:numPr>
          <w:ilvl w:val="0"/>
          <w:numId w:val="6"/>
        </w:numPr>
        <w:ind w:left="369" w:hanging="369"/>
        <w:contextualSpacing w:val="0"/>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F8C410C"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6"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6"/>
    </w:p>
    <w:p w14:paraId="401FD35C" w14:textId="7278378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wypłaconą przez Instytucję Zarządzającą po spełnieniu warunków określonych w Umowie;</w:t>
      </w:r>
    </w:p>
    <w:p w14:paraId="5D3DAE11" w14:textId="3628ED07" w:rsidR="000370B7" w:rsidRPr="00A55663" w:rsidRDefault="000370B7">
      <w:pPr>
        <w:pStyle w:val="Akapitzlist"/>
        <w:numPr>
          <w:ilvl w:val="0"/>
          <w:numId w:val="6"/>
        </w:numPr>
        <w:ind w:left="369" w:hanging="369"/>
        <w:contextualSpacing w:val="0"/>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77C261F4" w:rsidR="00C84595" w:rsidRPr="00A55663" w:rsidRDefault="00C84595">
      <w:pPr>
        <w:pStyle w:val="Akapitzlist"/>
        <w:numPr>
          <w:ilvl w:val="0"/>
          <w:numId w:val="6"/>
        </w:numPr>
        <w:ind w:left="369" w:hanging="369"/>
        <w:contextualSpacing w:val="0"/>
        <w:rPr>
          <w:rFonts w:cs="Calibri"/>
          <w:szCs w:val="24"/>
        </w:rPr>
      </w:pPr>
      <w:r w:rsidRPr="00A55663">
        <w:rPr>
          <w:rFonts w:cs="Calibri"/>
          <w:b/>
          <w:bCs/>
          <w:szCs w:val="24"/>
        </w:rPr>
        <w:t>„operatorze projektu”</w:t>
      </w:r>
      <w:r w:rsidRPr="00A55663">
        <w:rPr>
          <w:rFonts w:cs="Calibri"/>
          <w:szCs w:val="24"/>
        </w:rPr>
        <w:t xml:space="preserve"> – </w:t>
      </w:r>
      <w:r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w:t>
      </w:r>
      <w:r w:rsidR="0006723A" w:rsidRPr="00A55663">
        <w:rPr>
          <w:rFonts w:cs="Calibri"/>
          <w:szCs w:val="24"/>
        </w:rPr>
        <w:lastRenderedPageBreak/>
        <w:t xml:space="preserve">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70D4C5BE"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7" w:name="_Hlk121220061"/>
      <w:r w:rsidR="00A453E3" w:rsidRPr="00A55663">
        <w:rPr>
          <w:rFonts w:cs="Calibri"/>
          <w:szCs w:val="24"/>
        </w:rPr>
        <w:t>CCI 2021PL16FFPR001</w:t>
      </w:r>
      <w:bookmarkEnd w:id="7"/>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w:t>
      </w:r>
      <w:proofErr w:type="spellStart"/>
      <w:r w:rsidRPr="00A55663">
        <w:rPr>
          <w:rFonts w:cs="Calibri"/>
          <w:szCs w:val="24"/>
        </w:rPr>
        <w:t>późn</w:t>
      </w:r>
      <w:proofErr w:type="spellEnd"/>
      <w:r w:rsidRPr="00A55663">
        <w:rPr>
          <w:rFonts w:cs="Calibri"/>
          <w:szCs w:val="24"/>
        </w:rPr>
        <w:t xml:space="preserve">.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proofErr w:type="spellStart"/>
      <w:r w:rsidRPr="00A55663">
        <w:rPr>
          <w:rFonts w:cs="Calibri"/>
          <w:szCs w:val="24"/>
        </w:rPr>
        <w:t>późn</w:t>
      </w:r>
      <w:proofErr w:type="spellEnd"/>
      <w:r w:rsidRPr="00A55663">
        <w:rPr>
          <w:rFonts w:cs="Calibri"/>
          <w:szCs w:val="24"/>
        </w:rPr>
        <w:t>. zm.). Obsługę kompetencji Zarządu Województwa Dolnośląskiego w zakresie Programu zapewniają właściwe komórki organizacyjne Urzędu Marszałkowskiego Województwa Dolnośląskiego zaangażowane w</w:t>
      </w:r>
      <w:r w:rsidR="006500E8" w:rsidRPr="00A55663">
        <w:rPr>
          <w:rFonts w:cs="Calibri"/>
          <w:szCs w:val="24"/>
        </w:rPr>
        <w:t> </w:t>
      </w:r>
      <w:r w:rsidRPr="00A55663">
        <w:rPr>
          <w:rFonts w:cs="Calibri"/>
          <w:szCs w:val="24"/>
        </w:rPr>
        <w:t>zarządzanie, wdrażanie i</w:t>
      </w:r>
      <w:r w:rsidR="00234820" w:rsidRPr="00A55663">
        <w:rPr>
          <w:rFonts w:cs="Calibri"/>
          <w:szCs w:val="24"/>
        </w:rPr>
        <w:t> </w:t>
      </w:r>
      <w:r w:rsidRPr="00A55663">
        <w:rPr>
          <w:rFonts w:cs="Calibri"/>
          <w:szCs w:val="24"/>
        </w:rPr>
        <w:t>kontrolę;</w:t>
      </w:r>
    </w:p>
    <w:p w14:paraId="1D519996" w14:textId="7777777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2DB5D5E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Instytucji Zarządzającej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pPr>
        <w:pStyle w:val="Akapitzlist"/>
        <w:numPr>
          <w:ilvl w:val="0"/>
          <w:numId w:val="9"/>
        </w:numPr>
        <w:ind w:left="811" w:hanging="357"/>
        <w:contextualSpacing w:val="0"/>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504E7EAC" w:rsidR="008862CC" w:rsidRPr="00531684" w:rsidRDefault="008862CC">
      <w:pPr>
        <w:pStyle w:val="Akapitzlist"/>
        <w:numPr>
          <w:ilvl w:val="0"/>
          <w:numId w:val="9"/>
        </w:numPr>
        <w:ind w:left="811" w:hanging="357"/>
        <w:contextualSpacing w:val="0"/>
        <w:rPr>
          <w:rFonts w:cs="Calibri"/>
          <w:szCs w:val="24"/>
        </w:rPr>
      </w:pPr>
      <w:r w:rsidRPr="00531684">
        <w:rPr>
          <w:rFonts w:cs="Calibri"/>
          <w:szCs w:val="24"/>
        </w:rPr>
        <w:t>rachunek Instytucji Zarządzającej</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3DBA1F0D" w14:textId="6C55EA69"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płatniczym Beneficjenta”</w:t>
      </w:r>
      <w:r w:rsidRPr="00A55663">
        <w:rPr>
          <w:rFonts w:cs="Calibri"/>
          <w:szCs w:val="24"/>
        </w:rPr>
        <w:t xml:space="preserve"> </w:t>
      </w:r>
      <w:bookmarkStart w:id="8" w:name="_Hlk99695035"/>
      <w:r w:rsidRPr="00A55663">
        <w:rPr>
          <w:rFonts w:cs="Calibri"/>
          <w:szCs w:val="24"/>
        </w:rPr>
        <w:t xml:space="preserve">– należy przez to rozumieć </w:t>
      </w:r>
      <w:bookmarkEnd w:id="8"/>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 i</w:t>
      </w:r>
      <w:r w:rsidR="007B06A7" w:rsidRPr="00A55663">
        <w:rPr>
          <w:rFonts w:cs="Calibri"/>
          <w:szCs w:val="24"/>
        </w:rPr>
        <w:t> </w:t>
      </w:r>
      <w:r w:rsidRPr="00A55663">
        <w:rPr>
          <w:rFonts w:cs="Calibri"/>
          <w:szCs w:val="24"/>
        </w:rPr>
        <w:t>z</w:t>
      </w:r>
      <w:r w:rsidR="007B06A7" w:rsidRPr="00A55663">
        <w:rPr>
          <w:rFonts w:cs="Calibri"/>
          <w:szCs w:val="24"/>
        </w:rPr>
        <w:t> </w:t>
      </w:r>
      <w:r w:rsidRPr="00A55663">
        <w:rPr>
          <w:rFonts w:cs="Calibri"/>
          <w:szCs w:val="24"/>
        </w:rPr>
        <w:t>którego Beneficjent</w:t>
      </w:r>
      <w:r w:rsidR="00EE60EC" w:rsidRPr="00A55663">
        <w:rPr>
          <w:rFonts w:cs="Calibri"/>
          <w:szCs w:val="24"/>
        </w:rPr>
        <w:t>,</w:t>
      </w:r>
      <w:r w:rsidRPr="00A55663">
        <w:rPr>
          <w:rFonts w:cs="Calibri"/>
          <w:szCs w:val="24"/>
        </w:rPr>
        <w:t xml:space="preserve"> od dnia zawarcia Umowy</w:t>
      </w:r>
      <w:r w:rsidR="00EE60EC" w:rsidRPr="00A55663">
        <w:rPr>
          <w:rFonts w:cs="Calibri"/>
          <w:szCs w:val="24"/>
        </w:rPr>
        <w:t>,</w:t>
      </w:r>
      <w:r w:rsidRPr="00A55663">
        <w:rPr>
          <w:rFonts w:cs="Calibri"/>
          <w:szCs w:val="24"/>
        </w:rPr>
        <w:t xml:space="preserve"> </w:t>
      </w:r>
      <w:bookmarkStart w:id="9" w:name="_Hlk97211394"/>
      <w:r w:rsidRPr="00A55663">
        <w:rPr>
          <w:rFonts w:cs="Calibri"/>
          <w:szCs w:val="24"/>
        </w:rPr>
        <w:t xml:space="preserve">ponosi </w:t>
      </w:r>
      <w:r w:rsidR="00EC7D0C" w:rsidRPr="00A55663">
        <w:rPr>
          <w:rFonts w:cs="Calibri"/>
          <w:szCs w:val="24"/>
        </w:rPr>
        <w:t xml:space="preserve">wydatki </w:t>
      </w:r>
      <w:r w:rsidR="007B06A7" w:rsidRPr="00A55663">
        <w:rPr>
          <w:rFonts w:cs="Calibri"/>
          <w:szCs w:val="24"/>
        </w:rPr>
        <w:t xml:space="preserve">w projekcie </w:t>
      </w:r>
      <w:r w:rsidR="00EC7D0C" w:rsidRPr="00A55663">
        <w:rPr>
          <w:rFonts w:cs="Calibri"/>
          <w:szCs w:val="24"/>
        </w:rPr>
        <w:t>(obowiązek ponoszenia wydatków z</w:t>
      </w:r>
      <w:r w:rsidR="00F12995" w:rsidRPr="00A55663">
        <w:rPr>
          <w:rFonts w:cs="Calibri"/>
          <w:szCs w:val="24"/>
        </w:rPr>
        <w:t> </w:t>
      </w:r>
      <w:r w:rsidR="00EC7D0C" w:rsidRPr="00A55663">
        <w:rPr>
          <w:rFonts w:cs="Calibri"/>
          <w:szCs w:val="24"/>
        </w:rPr>
        <w:t>wyodrębnionego rachunku nie dotyczy kosztów</w:t>
      </w:r>
      <w:r w:rsidRPr="00A55663">
        <w:rPr>
          <w:rFonts w:cs="Calibri"/>
          <w:szCs w:val="24"/>
        </w:rPr>
        <w:t xml:space="preserve"> rozlicz</w:t>
      </w:r>
      <w:r w:rsidR="00EC7D0C" w:rsidRPr="00A55663">
        <w:rPr>
          <w:rFonts w:cs="Calibri"/>
          <w:szCs w:val="24"/>
        </w:rPr>
        <w:t>anych</w:t>
      </w:r>
      <w:r w:rsidRPr="00A55663">
        <w:rPr>
          <w:rFonts w:cs="Calibri"/>
          <w:szCs w:val="24"/>
        </w:rPr>
        <w:t xml:space="preserve"> według uproszczonych metod</w:t>
      </w:r>
      <w:r w:rsidR="00EC7D0C" w:rsidRPr="00A55663">
        <w:rPr>
          <w:rFonts w:cs="Calibri"/>
          <w:szCs w:val="24"/>
        </w:rPr>
        <w:t xml:space="preserve"> rozliczania wydatków)</w:t>
      </w:r>
      <w:r w:rsidRPr="00A55663">
        <w:rPr>
          <w:rFonts w:cs="Calibri"/>
          <w:szCs w:val="24"/>
        </w:rPr>
        <w:t>;</w:t>
      </w:r>
    </w:p>
    <w:p w14:paraId="370EBA87" w14:textId="2910EA92" w:rsidR="00803A83" w:rsidRPr="00A55663" w:rsidRDefault="00803A83">
      <w:pPr>
        <w:pStyle w:val="Akapitzlist"/>
        <w:numPr>
          <w:ilvl w:val="0"/>
          <w:numId w:val="6"/>
        </w:numPr>
        <w:ind w:left="369" w:hanging="369"/>
        <w:contextualSpacing w:val="0"/>
        <w:rPr>
          <w:rFonts w:cs="Calibri"/>
          <w:szCs w:val="24"/>
        </w:rPr>
      </w:pPr>
      <w:r w:rsidRPr="00A55663">
        <w:rPr>
          <w:rFonts w:cs="Calibri"/>
          <w:b/>
          <w:bCs/>
          <w:szCs w:val="24"/>
        </w:rPr>
        <w:t xml:space="preserve">„Realizatorze” </w:t>
      </w:r>
      <w:r w:rsidRPr="00A55663">
        <w:rPr>
          <w:rFonts w:cs="Calibri"/>
          <w:szCs w:val="24"/>
        </w:rPr>
        <w:t>– należy przez to rozumieć</w:t>
      </w:r>
      <w:r w:rsidR="005D2308" w:rsidRPr="00A55663">
        <w:rPr>
          <w:rFonts w:cs="Calibri"/>
          <w:szCs w:val="24"/>
        </w:rPr>
        <w:t xml:space="preserve"> podmiot korzystający z CST2021 w ramach realizacji projektu, w</w:t>
      </w:r>
      <w:r w:rsidR="002524C0" w:rsidRPr="00A55663">
        <w:rPr>
          <w:rFonts w:cs="Calibri"/>
          <w:szCs w:val="24"/>
        </w:rPr>
        <w:t> </w:t>
      </w:r>
      <w:r w:rsidR="005D2308" w:rsidRPr="00A55663">
        <w:rPr>
          <w:rFonts w:cs="Calibri"/>
          <w:szCs w:val="24"/>
        </w:rPr>
        <w:t>tym Partnera;</w:t>
      </w:r>
    </w:p>
    <w:p w14:paraId="7C15D841" w14:textId="4D56819A" w:rsidR="00DA7314" w:rsidRPr="00A55663" w:rsidRDefault="00DA7314">
      <w:pPr>
        <w:pStyle w:val="Akapitzlist"/>
        <w:numPr>
          <w:ilvl w:val="0"/>
          <w:numId w:val="6"/>
        </w:numPr>
        <w:ind w:left="369" w:hanging="369"/>
        <w:contextualSpacing w:val="0"/>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9"/>
    <w:p w14:paraId="5933AEAD" w14:textId="3C497C86"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lastRenderedPageBreak/>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pPr>
        <w:pStyle w:val="Akapitzlist"/>
        <w:numPr>
          <w:ilvl w:val="0"/>
          <w:numId w:val="6"/>
        </w:numPr>
        <w:ind w:left="369" w:hanging="369"/>
        <w:contextualSpacing w:val="0"/>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pPr>
        <w:pStyle w:val="Akapitzlist"/>
        <w:numPr>
          <w:ilvl w:val="0"/>
          <w:numId w:val="6"/>
        </w:numPr>
        <w:ind w:left="369" w:hanging="369"/>
        <w:contextualSpacing w:val="0"/>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nadzwyczajny charakter,</w:t>
      </w:r>
    </w:p>
    <w:p w14:paraId="38E90AB0" w14:textId="2C937A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brak jest możliwości przewidzenia lub zapobieżenia jemu,</w:t>
      </w:r>
    </w:p>
    <w:p w14:paraId="7A4149B9"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charakter niezależny oraz niezawiniony przez Beneficjenta lub Instytucję Zarządzającą,</w:t>
      </w:r>
    </w:p>
    <w:p w14:paraId="3B0AF13A" w14:textId="7D8E485D" w:rsidR="00BA3124" w:rsidRPr="00A55663" w:rsidRDefault="00C730E4">
      <w:pPr>
        <w:pStyle w:val="Akapitzlist"/>
        <w:numPr>
          <w:ilvl w:val="1"/>
          <w:numId w:val="7"/>
        </w:numPr>
        <w:ind w:left="738" w:hanging="284"/>
        <w:contextualSpacing w:val="0"/>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A55663">
      <w:pPr>
        <w:ind w:left="823" w:hanging="397"/>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pPr>
        <w:pStyle w:val="Akapitzlist"/>
        <w:numPr>
          <w:ilvl w:val="0"/>
          <w:numId w:val="6"/>
        </w:numPr>
        <w:ind w:left="369" w:hanging="369"/>
        <w:contextualSpacing w:val="0"/>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0"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 xml:space="preserve">kwotą dofinansowania przekazaną </w:t>
      </w:r>
      <w:r w:rsidRPr="00A55663">
        <w:rPr>
          <w:rFonts w:cs="Calibri"/>
          <w:color w:val="000000" w:themeColor="text1"/>
          <w:szCs w:val="24"/>
        </w:rPr>
        <w:lastRenderedPageBreak/>
        <w:t>beneficjentowi, zgodnie ze stopą dofinansowania dla projektu rozumianą jako % dofinansowania wydatków kwalifikowalnych)</w:t>
      </w:r>
      <w:r w:rsidR="003970AE" w:rsidRPr="00A55663">
        <w:rPr>
          <w:rFonts w:cs="Calibri"/>
          <w:color w:val="000000" w:themeColor="text1"/>
          <w:szCs w:val="24"/>
        </w:rPr>
        <w:t>;</w:t>
      </w:r>
    </w:p>
    <w:p w14:paraId="3F6CC012" w14:textId="48BBC378"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 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1928043D"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stawki ryczałtowej data ta odnosi się do kosztów bezpośrednich lub</w:t>
      </w:r>
    </w:p>
    <w:p w14:paraId="6DBDDB6E" w14:textId="53343072"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A55663">
      <w:pPr>
        <w:pStyle w:val="Akapitzlist"/>
        <w:ind w:left="766" w:hanging="369"/>
        <w:contextualSpacing w:val="0"/>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A55663">
      <w:pPr>
        <w:pStyle w:val="Akapitzlist"/>
        <w:ind w:left="397" w:firstLine="0"/>
        <w:contextualSpacing w:val="0"/>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pPr>
        <w:pStyle w:val="Akapitzlist"/>
        <w:numPr>
          <w:ilvl w:val="0"/>
          <w:numId w:val="10"/>
        </w:numPr>
        <w:spacing w:before="120"/>
        <w:ind w:left="284" w:hanging="284"/>
        <w:contextualSpacing w:val="0"/>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pPr>
        <w:pStyle w:val="Akapitzlist"/>
        <w:numPr>
          <w:ilvl w:val="0"/>
          <w:numId w:val="10"/>
        </w:numPr>
        <w:ind w:left="284" w:hanging="284"/>
        <w:contextualSpacing w:val="0"/>
      </w:pPr>
      <w:r w:rsidRPr="00F456FB">
        <w:rPr>
          <w:rFonts w:cs="Calibri"/>
          <w:szCs w:val="24"/>
        </w:rPr>
        <w:t>Całkowit</w:t>
      </w:r>
      <w:r w:rsidR="0094586B" w:rsidRPr="00F456FB">
        <w:rPr>
          <w:rFonts w:cs="Calibri"/>
          <w:szCs w:val="24"/>
        </w:rPr>
        <w:t xml:space="preserve">a wartość Projektu wynosi </w:t>
      </w:r>
      <w:bookmarkStart w:id="10"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0"/>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pPr>
        <w:pStyle w:val="Akapitzlist"/>
        <w:numPr>
          <w:ilvl w:val="0"/>
          <w:numId w:val="10"/>
        </w:numPr>
        <w:ind w:left="284" w:hanging="284"/>
        <w:contextualSpacing w:val="0"/>
      </w:pPr>
      <w:r w:rsidRPr="00F456FB">
        <w:rPr>
          <w:rFonts w:cs="Calibri"/>
          <w:b/>
          <w:bCs/>
          <w:szCs w:val="24"/>
        </w:rPr>
        <w:lastRenderedPageBreak/>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28A8016D" w:rsidR="000E5A83" w:rsidRPr="00F456FB" w:rsidRDefault="000E5A83">
      <w:pPr>
        <w:pStyle w:val="Akapitzlist"/>
        <w:numPr>
          <w:ilvl w:val="0"/>
          <w:numId w:val="10"/>
        </w:numPr>
        <w:ind w:left="284" w:hanging="284"/>
        <w:contextualSpacing w:val="0"/>
      </w:pPr>
      <w:r w:rsidRPr="00F456FB">
        <w:rPr>
          <w:rFonts w:cs="Calibri"/>
          <w:szCs w:val="24"/>
        </w:rPr>
        <w:t>Instytucja Zarządzająca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Pr="00F456FB">
        <w:rPr>
          <w:rFonts w:cs="Calibri"/>
          <w:szCs w:val="24"/>
        </w:rPr>
        <w:t xml:space="preserve"> </w:t>
      </w:r>
      <w:r w:rsidRPr="00F456FB">
        <w:rPr>
          <w:rFonts w:cs="Calibri"/>
          <w:b/>
          <w:szCs w:val="24"/>
        </w:rPr>
        <w:t>PLN</w:t>
      </w:r>
      <w:r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Pr="00F456FB">
        <w:rPr>
          <w:rFonts w:cs="Calibri"/>
          <w:b/>
          <w:szCs w:val="24"/>
        </w:rPr>
        <w:t>wydatków kwalifikowalnych</w:t>
      </w:r>
      <w:r w:rsidRPr="00F456FB">
        <w:rPr>
          <w:rFonts w:cs="Calibri"/>
          <w:szCs w:val="24"/>
        </w:rPr>
        <w:t>, w tym:</w:t>
      </w:r>
    </w:p>
    <w:p w14:paraId="3B2418D0" w14:textId="7A723C1A" w:rsidR="00FB5195" w:rsidRPr="00A55663" w:rsidRDefault="00786B6B">
      <w:pPr>
        <w:pStyle w:val="Akapitzlist"/>
        <w:numPr>
          <w:ilvl w:val="0"/>
          <w:numId w:val="1"/>
        </w:numPr>
        <w:spacing w:before="120"/>
        <w:ind w:left="714" w:hanging="357"/>
        <w:contextualSpacing w:val="0"/>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1" w:name="_Hlk93488228"/>
      <w:r w:rsidR="00A04F3D" w:rsidRPr="00A55663">
        <w:rPr>
          <w:rFonts w:cs="Calibri"/>
          <w:b/>
          <w:bCs/>
          <w:szCs w:val="24"/>
        </w:rPr>
        <w:t>..…</w:t>
      </w:r>
      <w:bookmarkEnd w:id="11"/>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22CE4CFC" w:rsidR="00EA698D" w:rsidRPr="00A55663" w:rsidRDefault="00EA698D">
      <w:pPr>
        <w:pStyle w:val="Akapitzlist"/>
        <w:numPr>
          <w:ilvl w:val="0"/>
          <w:numId w:val="2"/>
        </w:numPr>
        <w:spacing w:before="120"/>
        <w:ind w:left="964" w:hanging="284"/>
        <w:contextualSpacing w:val="0"/>
        <w:rPr>
          <w:rFonts w:cs="Calibri"/>
          <w:szCs w:val="24"/>
          <w:u w:val="single"/>
        </w:rPr>
      </w:pPr>
      <w:r w:rsidRPr="00A55663">
        <w:rPr>
          <w:rFonts w:cs="Calibri"/>
          <w:szCs w:val="24"/>
          <w:u w:val="single"/>
        </w:rPr>
        <w:t>pomoc publiczną</w:t>
      </w:r>
      <w:r w:rsidRPr="00A55663">
        <w:rPr>
          <w:rFonts w:cs="Calibri"/>
          <w:szCs w:val="24"/>
        </w:rPr>
        <w:t xml:space="preserve"> w kwocie nieprzekraczającej</w:t>
      </w:r>
      <w:r w:rsidR="006B604B" w:rsidRPr="00A55663">
        <w:rPr>
          <w:rFonts w:cs="Calibri"/>
          <w:szCs w:val="24"/>
        </w:rPr>
        <w:t xml:space="preserve"> </w:t>
      </w:r>
      <w:bookmarkStart w:id="12" w:name="_Hlk93488275"/>
      <w:r w:rsidR="005A4BD0" w:rsidRPr="00A55663">
        <w:rPr>
          <w:rFonts w:cs="Calibri"/>
          <w:b/>
          <w:szCs w:val="24"/>
        </w:rPr>
        <w:t>………………..</w:t>
      </w:r>
      <w:bookmarkEnd w:id="12"/>
      <w:r w:rsidR="00FB5195" w:rsidRPr="00A55663">
        <w:rPr>
          <w:rFonts w:cs="Calibri"/>
          <w:b/>
          <w:szCs w:val="24"/>
        </w:rPr>
        <w:t xml:space="preserve"> PLN</w:t>
      </w:r>
      <w:r w:rsidR="00FB5195" w:rsidRPr="00A55663">
        <w:rPr>
          <w:rFonts w:cs="Calibri"/>
          <w:szCs w:val="24"/>
        </w:rPr>
        <w:t xml:space="preserve"> (słownie: </w:t>
      </w:r>
      <w:r w:rsidR="005A4BD0" w:rsidRPr="00A55663">
        <w:rPr>
          <w:rFonts w:cs="Calibri"/>
          <w:szCs w:val="24"/>
        </w:rPr>
        <w:t>………</w:t>
      </w:r>
      <w:r w:rsidR="00FB5195" w:rsidRPr="00A55663">
        <w:rPr>
          <w:rFonts w:cs="Calibri"/>
          <w:szCs w:val="24"/>
        </w:rPr>
        <w:t>)</w:t>
      </w:r>
      <w:r w:rsidR="006B604B" w:rsidRPr="00A55663">
        <w:rPr>
          <w:rFonts w:cs="Calibri"/>
          <w:szCs w:val="24"/>
        </w:rPr>
        <w:t xml:space="preserve">, stanowiącą </w:t>
      </w:r>
      <w:r w:rsidR="005A4BD0" w:rsidRPr="00A55663">
        <w:rPr>
          <w:rFonts w:cs="Calibri"/>
          <w:szCs w:val="24"/>
        </w:rPr>
        <w:t>..…</w:t>
      </w:r>
      <w:r w:rsidR="006B604B" w:rsidRPr="00A55663">
        <w:rPr>
          <w:rFonts w:cs="Calibri"/>
          <w:szCs w:val="24"/>
        </w:rPr>
        <w:t>% wydatków kwalifikowalnych objętych pomocą publiczną, w tym:</w:t>
      </w:r>
    </w:p>
    <w:p w14:paraId="00CCDFBF" w14:textId="0BB0569D" w:rsidR="00EA698D" w:rsidRPr="00A55663" w:rsidRDefault="00BD0550">
      <w:pPr>
        <w:pStyle w:val="Akapitzlist"/>
        <w:numPr>
          <w:ilvl w:val="0"/>
          <w:numId w:val="3"/>
        </w:numPr>
        <w:ind w:left="1321" w:hanging="357"/>
        <w:contextualSpacing w:val="0"/>
        <w:rPr>
          <w:rFonts w:cs="Calibri"/>
          <w:szCs w:val="24"/>
        </w:rPr>
      </w:pPr>
      <w:r w:rsidRPr="00A55663">
        <w:rPr>
          <w:rFonts w:cs="Calibri"/>
          <w:szCs w:val="24"/>
        </w:rPr>
        <w:t xml:space="preserve">pomoc udzieloną </w:t>
      </w:r>
      <w:r w:rsidR="00EA698D" w:rsidRPr="00A55663">
        <w:rPr>
          <w:rFonts w:cs="Calibri"/>
          <w:szCs w:val="24"/>
        </w:rPr>
        <w:t xml:space="preserve">Beneficjentowi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393B6A2C" w14:textId="190462FE" w:rsidR="00677C5D" w:rsidRPr="00A55663" w:rsidRDefault="00A163E4">
      <w:pPr>
        <w:pStyle w:val="Akapitzlist"/>
        <w:numPr>
          <w:ilvl w:val="0"/>
          <w:numId w:val="3"/>
        </w:numPr>
        <w:ind w:left="1321" w:hanging="357"/>
        <w:contextualSpacing w:val="0"/>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bookmarkStart w:id="13" w:name="_Hlk91144272"/>
      <w:r w:rsidRPr="00A55663">
        <w:rPr>
          <w:rFonts w:cs="Calibri"/>
          <w:szCs w:val="24"/>
        </w:rPr>
        <w:t>…</w:t>
      </w:r>
      <w:r w:rsidR="00755427" w:rsidRPr="00A55663">
        <w:rPr>
          <w:rFonts w:cs="Calibri"/>
          <w:szCs w:val="24"/>
        </w:rPr>
        <w:t>……</w:t>
      </w:r>
      <w:r w:rsidRPr="00A55663">
        <w:rPr>
          <w:rFonts w:cs="Calibri"/>
          <w:szCs w:val="24"/>
        </w:rPr>
        <w:t xml:space="preserve">…….. w kwocie </w:t>
      </w:r>
      <w:r w:rsidR="00EA698D" w:rsidRPr="00A55663">
        <w:rPr>
          <w:rFonts w:cs="Calibri"/>
          <w:szCs w:val="24"/>
        </w:rPr>
        <w:t xml:space="preserve">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bookmarkEnd w:id="13"/>
      <w:r w:rsidRPr="00A55663">
        <w:rPr>
          <w:rFonts w:cs="Calibri"/>
          <w:szCs w:val="24"/>
        </w:rPr>
        <w:t>;</w:t>
      </w:r>
      <w:bookmarkStart w:id="14" w:name="_Hlk91144338"/>
    </w:p>
    <w:bookmarkEnd w:id="14"/>
    <w:p w14:paraId="60253693" w14:textId="5327DC10" w:rsidR="00A163E4" w:rsidRPr="00A55663" w:rsidRDefault="00D91C1E">
      <w:pPr>
        <w:pStyle w:val="Akapitzlist"/>
        <w:numPr>
          <w:ilvl w:val="0"/>
          <w:numId w:val="2"/>
        </w:numPr>
        <w:ind w:left="964" w:hanging="284"/>
        <w:contextualSpacing w:val="0"/>
        <w:rPr>
          <w:rFonts w:cs="Calibri"/>
          <w:szCs w:val="24"/>
        </w:rPr>
      </w:pPr>
      <w:r w:rsidRPr="00A55663">
        <w:rPr>
          <w:rFonts w:cs="Calibri"/>
          <w:szCs w:val="24"/>
          <w:u w:val="single"/>
        </w:rPr>
        <w:t xml:space="preserve">pomoc de </w:t>
      </w:r>
      <w:proofErr w:type="spellStart"/>
      <w:r w:rsidRPr="00A55663">
        <w:rPr>
          <w:rFonts w:cs="Calibri"/>
          <w:szCs w:val="24"/>
          <w:u w:val="single"/>
        </w:rPr>
        <w:t>minimis</w:t>
      </w:r>
      <w:proofErr w:type="spellEnd"/>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15" w:name="_Hlk93489317"/>
      <w:r w:rsidR="00901EC5" w:rsidRPr="00A55663">
        <w:rPr>
          <w:rFonts w:cs="Calibri"/>
          <w:szCs w:val="24"/>
        </w:rPr>
        <w:t>..…</w:t>
      </w:r>
      <w:bookmarkEnd w:id="15"/>
      <w:r w:rsidRPr="00A55663">
        <w:rPr>
          <w:rFonts w:cs="Calibri"/>
          <w:szCs w:val="24"/>
        </w:rPr>
        <w:t xml:space="preserve">% wydatków kwalifikowalnych objętych pomocą </w:t>
      </w:r>
      <w:r w:rsidR="00FC46C2" w:rsidRPr="00A55663">
        <w:rPr>
          <w:rFonts w:cs="Calibri"/>
          <w:szCs w:val="24"/>
        </w:rPr>
        <w:t xml:space="preserve">de </w:t>
      </w:r>
      <w:proofErr w:type="spellStart"/>
      <w:r w:rsidR="00FC46C2" w:rsidRPr="00A55663">
        <w:rPr>
          <w:rFonts w:cs="Calibri"/>
          <w:szCs w:val="24"/>
        </w:rPr>
        <w:t>minimis</w:t>
      </w:r>
      <w:proofErr w:type="spellEnd"/>
      <w:r w:rsidRPr="00A55663">
        <w:rPr>
          <w:rFonts w:cs="Calibri"/>
          <w:szCs w:val="24"/>
        </w:rPr>
        <w:t>, w tym:</w:t>
      </w:r>
    </w:p>
    <w:p w14:paraId="0EAB8D8E" w14:textId="54662321" w:rsidR="00FC46C2" w:rsidRPr="00A55663"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6E864AC7" w:rsidR="00677C5D" w:rsidRPr="00A55663"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r w:rsidR="00755427" w:rsidRPr="00A55663">
        <w:rPr>
          <w:rFonts w:cs="Calibri"/>
          <w:szCs w:val="24"/>
        </w:rPr>
        <w:t>………</w:t>
      </w:r>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3373BAB" w14:textId="6F0976D9" w:rsidR="00EA698D" w:rsidRPr="00A55663" w:rsidRDefault="002345F9">
      <w:pPr>
        <w:pStyle w:val="Akapitzlist"/>
        <w:numPr>
          <w:ilvl w:val="0"/>
          <w:numId w:val="2"/>
        </w:numPr>
        <w:spacing w:after="120"/>
        <w:ind w:left="964" w:hanging="284"/>
        <w:contextualSpacing w:val="0"/>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 xml:space="preserve">publiczną/pomocą de </w:t>
      </w:r>
      <w:proofErr w:type="spellStart"/>
      <w:r w:rsidR="00EA698D" w:rsidRPr="00A55663">
        <w:rPr>
          <w:rFonts w:cs="Calibri"/>
          <w:szCs w:val="24"/>
          <w:u w:val="single"/>
        </w:rPr>
        <w:t>minimis</w:t>
      </w:r>
      <w:proofErr w:type="spellEnd"/>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xml:space="preserve">% wydatków kwalifikowalnych nie objętych pomocą publiczną/pomocą de </w:t>
      </w:r>
      <w:proofErr w:type="spellStart"/>
      <w:r w:rsidR="00EA698D" w:rsidRPr="00A55663">
        <w:rPr>
          <w:rFonts w:cs="Calibri"/>
          <w:szCs w:val="24"/>
        </w:rPr>
        <w:t>minimis</w:t>
      </w:r>
      <w:proofErr w:type="spellEnd"/>
      <w:r w:rsidRPr="00A55663">
        <w:rPr>
          <w:rFonts w:cs="Calibri"/>
          <w:szCs w:val="24"/>
        </w:rPr>
        <w:t>.</w:t>
      </w:r>
    </w:p>
    <w:p w14:paraId="58F8FE8A" w14:textId="78DF15AB" w:rsidR="00EA698D" w:rsidRPr="00A55663" w:rsidRDefault="002345F9">
      <w:pPr>
        <w:pStyle w:val="Akapitzlist"/>
        <w:numPr>
          <w:ilvl w:val="0"/>
          <w:numId w:val="1"/>
        </w:numPr>
        <w:spacing w:before="120" w:after="120"/>
        <w:ind w:left="714" w:hanging="357"/>
        <w:contextualSpacing w:val="0"/>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pPr>
        <w:pStyle w:val="Akapitzlist"/>
        <w:numPr>
          <w:ilvl w:val="0"/>
          <w:numId w:val="10"/>
        </w:numPr>
        <w:ind w:left="284" w:hanging="284"/>
        <w:contextualSpacing w:val="0"/>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pPr>
        <w:pStyle w:val="Akapitzlist"/>
        <w:numPr>
          <w:ilvl w:val="0"/>
          <w:numId w:val="10"/>
        </w:numPr>
        <w:ind w:left="284" w:hanging="284"/>
        <w:contextualSpacing w:val="0"/>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Ponadto 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pPr>
        <w:pStyle w:val="Akapitzlist"/>
        <w:numPr>
          <w:ilvl w:val="0"/>
          <w:numId w:val="10"/>
        </w:numPr>
        <w:ind w:left="284" w:hanging="284"/>
        <w:contextualSpacing w:val="0"/>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pPr>
        <w:pStyle w:val="Akapitzlist"/>
        <w:numPr>
          <w:ilvl w:val="0"/>
          <w:numId w:val="10"/>
        </w:numPr>
        <w:ind w:left="284" w:hanging="284"/>
        <w:contextualSpacing w:val="0"/>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lastRenderedPageBreak/>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16" w:name="_Hlk92976705"/>
      <w:r w:rsidR="00F267FA" w:rsidRPr="00F456FB">
        <w:rPr>
          <w:rFonts w:cs="Calibri"/>
          <w:szCs w:val="24"/>
        </w:rPr>
        <w:t>*</w:t>
      </w:r>
      <w:bookmarkEnd w:id="16"/>
      <w:r w:rsidR="00F267FA" w:rsidRPr="00F456FB">
        <w:rPr>
          <w:rFonts w:cs="Calibri"/>
          <w:szCs w:val="24"/>
        </w:rPr>
        <w:t xml:space="preserve">. </w:t>
      </w:r>
    </w:p>
    <w:p w14:paraId="5971FB1E" w14:textId="77777777" w:rsidR="008826AC" w:rsidRDefault="00F267FA">
      <w:pPr>
        <w:pStyle w:val="Akapitzlist"/>
        <w:numPr>
          <w:ilvl w:val="0"/>
          <w:numId w:val="10"/>
        </w:numPr>
        <w:ind w:left="284" w:hanging="284"/>
        <w:contextualSpacing w:val="0"/>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 xml:space="preserve">pomocy de </w:t>
      </w:r>
      <w:proofErr w:type="spellStart"/>
      <w:r w:rsidRPr="008826AC">
        <w:rPr>
          <w:rFonts w:cs="Calibri"/>
          <w:szCs w:val="24"/>
        </w:rPr>
        <w:t>minimis</w:t>
      </w:r>
      <w:proofErr w:type="spellEnd"/>
      <w:r w:rsidRPr="008826AC">
        <w:rPr>
          <w:rFonts w:cs="Calibri"/>
          <w:szCs w:val="24"/>
        </w:rPr>
        <w:t xml:space="preserve"> na tzw. drugim poziomie*.</w:t>
      </w:r>
      <w:bookmarkStart w:id="17" w:name="_Hlk124433937"/>
    </w:p>
    <w:p w14:paraId="68FFD172" w14:textId="39CD9294" w:rsidR="008826AC" w:rsidRDefault="006A369E">
      <w:pPr>
        <w:pStyle w:val="Akapitzlist"/>
        <w:numPr>
          <w:ilvl w:val="0"/>
          <w:numId w:val="10"/>
        </w:numPr>
        <w:ind w:left="284" w:hanging="284"/>
        <w:contextualSpacing w:val="0"/>
        <w:rPr>
          <w:rFonts w:cs="Calibri"/>
          <w:szCs w:val="24"/>
        </w:rPr>
      </w:pPr>
      <w:r w:rsidRPr="008826AC">
        <w:rPr>
          <w:rFonts w:cs="Calibri"/>
          <w:szCs w:val="24"/>
        </w:rPr>
        <w:t>Projekt jest projektem o znaczeniu strategicznym w rozumieniu art. 2 pkt 5 rozporządzenia ogólnego *.</w:t>
      </w:r>
      <w:bookmarkEnd w:id="17"/>
    </w:p>
    <w:p w14:paraId="44A6FBD1" w14:textId="608EFFFF" w:rsidR="00F817BE" w:rsidRPr="008826AC" w:rsidRDefault="00F817BE">
      <w:pPr>
        <w:pStyle w:val="Akapitzlist"/>
        <w:numPr>
          <w:ilvl w:val="0"/>
          <w:numId w:val="10"/>
        </w:numPr>
        <w:ind w:left="284" w:hanging="284"/>
        <w:contextualSpacing w:val="0"/>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pPr>
        <w:pStyle w:val="Akapitzlist"/>
        <w:numPr>
          <w:ilvl w:val="0"/>
          <w:numId w:val="5"/>
        </w:numPr>
        <w:ind w:left="714" w:hanging="357"/>
        <w:contextualSpacing w:val="0"/>
        <w:rPr>
          <w:rFonts w:cs="Calibri"/>
          <w:szCs w:val="24"/>
        </w:rPr>
      </w:pPr>
      <w:r w:rsidRPr="00A55663">
        <w:rPr>
          <w:rFonts w:cs="Calibri"/>
          <w:szCs w:val="24"/>
        </w:rPr>
        <w:t>Partnerem w Projekcie jest</w:t>
      </w:r>
      <w:r w:rsidR="00F817BE" w:rsidRPr="00A55663">
        <w:rPr>
          <w:rFonts w:cs="Calibri"/>
          <w:szCs w:val="24"/>
        </w:rPr>
        <w:t>:</w:t>
      </w:r>
      <w:bookmarkStart w:id="18" w:name="_Hlk91152892"/>
    </w:p>
    <w:p w14:paraId="13B82C51" w14:textId="77777777" w:rsidR="008826AC" w:rsidRDefault="00F817BE" w:rsidP="008826AC">
      <w:pPr>
        <w:pStyle w:val="Akapitzlist"/>
        <w:ind w:left="641" w:firstLine="0"/>
        <w:contextualSpacing w:val="0"/>
        <w:rPr>
          <w:rFonts w:cs="Calibri"/>
          <w:szCs w:val="24"/>
        </w:rPr>
      </w:pPr>
      <w:r w:rsidRPr="008826AC">
        <w:rPr>
          <w:rFonts w:cs="Calibri"/>
          <w:szCs w:val="24"/>
        </w:rPr>
        <w:t>...................................................................................................................................................</w:t>
      </w:r>
      <w:bookmarkEnd w:id="18"/>
    </w:p>
    <w:p w14:paraId="5AFD3576" w14:textId="0CD99F12" w:rsidR="00A4795C" w:rsidRPr="008826AC" w:rsidRDefault="001F74A5">
      <w:pPr>
        <w:pStyle w:val="Akapitzlist"/>
        <w:numPr>
          <w:ilvl w:val="0"/>
          <w:numId w:val="5"/>
        </w:numPr>
        <w:ind w:left="714" w:hanging="357"/>
        <w:contextualSpacing w:val="0"/>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A55663">
      <w:pPr>
        <w:pStyle w:val="Akapitzlist"/>
        <w:ind w:left="680" w:firstLine="0"/>
        <w:contextualSpacing w:val="0"/>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pPr>
        <w:pStyle w:val="Akapitzlist"/>
        <w:numPr>
          <w:ilvl w:val="0"/>
          <w:numId w:val="11"/>
        </w:numPr>
        <w:ind w:left="284" w:hanging="284"/>
        <w:contextualSpacing w:val="0"/>
        <w:rPr>
          <w:rFonts w:cs="Calibri"/>
          <w:szCs w:val="24"/>
        </w:rPr>
      </w:pPr>
      <w:r w:rsidRPr="00FF37E2">
        <w:rPr>
          <w:rFonts w:cs="Calibri"/>
          <w:szCs w:val="24"/>
        </w:rPr>
        <w:t>Okres realizacji Projektu ustala się na:</w:t>
      </w:r>
    </w:p>
    <w:p w14:paraId="4BD84D45" w14:textId="77777777" w:rsidR="00FF37E2" w:rsidRDefault="00092D91">
      <w:pPr>
        <w:pStyle w:val="Akapitzlist"/>
        <w:numPr>
          <w:ilvl w:val="0"/>
          <w:numId w:val="12"/>
        </w:numPr>
        <w:ind w:left="714" w:hanging="357"/>
        <w:contextualSpacing w:val="0"/>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pPr>
        <w:pStyle w:val="Akapitzlist"/>
        <w:numPr>
          <w:ilvl w:val="0"/>
          <w:numId w:val="12"/>
        </w:numPr>
        <w:contextualSpacing w:val="0"/>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pPr>
        <w:pStyle w:val="Akapitzlist"/>
        <w:numPr>
          <w:ilvl w:val="0"/>
          <w:numId w:val="11"/>
        </w:numPr>
        <w:ind w:left="284" w:hanging="284"/>
        <w:contextualSpacing w:val="0"/>
        <w:rPr>
          <w:rFonts w:cs="Calibri"/>
          <w:szCs w:val="24"/>
        </w:rPr>
      </w:pPr>
      <w:r w:rsidRPr="00A55663">
        <w:rPr>
          <w:rFonts w:cs="Calibri"/>
          <w:szCs w:val="24"/>
        </w:rPr>
        <w:t>Okres kwalifikowalności wydatków ustala się na:</w:t>
      </w:r>
    </w:p>
    <w:p w14:paraId="4569A86F" w14:textId="77777777" w:rsidR="00FF37E2" w:rsidRDefault="00C101D3">
      <w:pPr>
        <w:pStyle w:val="Akapitzlist"/>
        <w:numPr>
          <w:ilvl w:val="0"/>
          <w:numId w:val="13"/>
        </w:numPr>
        <w:contextualSpacing w:val="0"/>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FF37E2">
      <w:pPr>
        <w:pStyle w:val="Akapitzlist"/>
        <w:ind w:firstLine="0"/>
        <w:contextualSpacing w:val="0"/>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pPr>
        <w:pStyle w:val="Akapitzlist"/>
        <w:numPr>
          <w:ilvl w:val="0"/>
          <w:numId w:val="13"/>
        </w:numPr>
        <w:contextualSpacing w:val="0"/>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pPr>
        <w:pStyle w:val="Akapitzlist"/>
        <w:numPr>
          <w:ilvl w:val="0"/>
          <w:numId w:val="11"/>
        </w:numPr>
        <w:ind w:left="284" w:hanging="284"/>
        <w:contextualSpacing w:val="0"/>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19" w:name="_Hlk107217287"/>
      <w:r w:rsidRPr="00A55663">
        <w:rPr>
          <w:rFonts w:cs="Calibri"/>
          <w:sz w:val="24"/>
          <w:szCs w:val="24"/>
          <w:lang w:eastAsia="pl-PL"/>
        </w:rPr>
        <w:t>§ 4</w:t>
      </w:r>
    </w:p>
    <w:bookmarkEnd w:id="19"/>
    <w:p w14:paraId="302377DD" w14:textId="77777777" w:rsidR="007936DC" w:rsidRDefault="00577FA5">
      <w:pPr>
        <w:pStyle w:val="Akapitzlist"/>
        <w:numPr>
          <w:ilvl w:val="0"/>
          <w:numId w:val="14"/>
        </w:numPr>
        <w:spacing w:before="120"/>
        <w:ind w:left="284" w:hanging="284"/>
        <w:contextualSpacing w:val="0"/>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2E084F6A" w:rsidR="007936DC" w:rsidRDefault="007C4094">
      <w:pPr>
        <w:pStyle w:val="Akapitzlist"/>
        <w:numPr>
          <w:ilvl w:val="0"/>
          <w:numId w:val="14"/>
        </w:numPr>
        <w:ind w:left="284" w:hanging="284"/>
        <w:contextualSpacing w:val="0"/>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Instytucji Zarządzającej </w:t>
      </w:r>
      <w:r w:rsidRPr="007936DC">
        <w:rPr>
          <w:rFonts w:cs="Calibri"/>
          <w:szCs w:val="24"/>
        </w:rPr>
        <w:t>oraz otrzymywania dofinansowania jest Beneficjent.</w:t>
      </w:r>
    </w:p>
    <w:p w14:paraId="27E10751" w14:textId="77777777" w:rsidR="007936DC" w:rsidRDefault="00577FA5">
      <w:pPr>
        <w:pStyle w:val="Akapitzlist"/>
        <w:numPr>
          <w:ilvl w:val="0"/>
          <w:numId w:val="14"/>
        </w:numPr>
        <w:ind w:left="284" w:hanging="284"/>
        <w:contextualSpacing w:val="0"/>
        <w:rPr>
          <w:rFonts w:cs="Calibri"/>
          <w:szCs w:val="24"/>
        </w:rPr>
      </w:pPr>
      <w:r w:rsidRPr="007936DC">
        <w:rPr>
          <w:rFonts w:cs="Calibri"/>
          <w:szCs w:val="24"/>
        </w:rPr>
        <w:lastRenderedPageBreak/>
        <w:t>Beneficjent odpowiada przed Instytucją Zarządzającą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20" w:name="_Hlk128043060"/>
      <w:bookmarkStart w:id="21" w:name="_Hlk128143086"/>
      <w:bookmarkStart w:id="22" w:name="_Hlk112746092"/>
    </w:p>
    <w:p w14:paraId="6ED7EEA0" w14:textId="09E38CE9" w:rsidR="007936DC" w:rsidRDefault="00E43A37">
      <w:pPr>
        <w:pStyle w:val="Akapitzlist"/>
        <w:numPr>
          <w:ilvl w:val="0"/>
          <w:numId w:val="14"/>
        </w:numPr>
        <w:ind w:left="284" w:hanging="284"/>
        <w:contextualSpacing w:val="0"/>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Instytucji Zarządzającej wyrażonej na piśmie</w:t>
      </w:r>
      <w:r w:rsidR="004A3E65" w:rsidRPr="007936DC">
        <w:rPr>
          <w:rFonts w:cs="Calibri"/>
          <w:szCs w:val="24"/>
        </w:rPr>
        <w:t>,</w:t>
      </w:r>
      <w:r w:rsidRPr="007936DC">
        <w:rPr>
          <w:rFonts w:cs="Calibri"/>
          <w:szCs w:val="24"/>
        </w:rPr>
        <w:t xml:space="preserve"> pod rygorem </w:t>
      </w:r>
      <w:bookmarkEnd w:id="20"/>
      <w:r w:rsidR="001F1414" w:rsidRPr="007936DC">
        <w:rPr>
          <w:rFonts w:cs="Calibri"/>
          <w:szCs w:val="24"/>
        </w:rPr>
        <w:t>rozwiązania Umowy.</w:t>
      </w:r>
      <w:bookmarkEnd w:id="21"/>
    </w:p>
    <w:p w14:paraId="64A07F29" w14:textId="79A18F8C" w:rsidR="00577FA5" w:rsidRPr="007936DC" w:rsidRDefault="00577FA5">
      <w:pPr>
        <w:pStyle w:val="Akapitzlist"/>
        <w:numPr>
          <w:ilvl w:val="0"/>
          <w:numId w:val="14"/>
        </w:numPr>
        <w:ind w:left="284" w:hanging="284"/>
        <w:contextualSpacing w:val="0"/>
        <w:rPr>
          <w:rFonts w:cs="Calibri"/>
          <w:szCs w:val="24"/>
        </w:rPr>
      </w:pPr>
      <w:r w:rsidRPr="007936DC">
        <w:rPr>
          <w:rFonts w:cs="Calibri"/>
          <w:szCs w:val="24"/>
        </w:rPr>
        <w:t>Instytucja Zarządzająca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Pr="007936DC">
        <w:rPr>
          <w:rFonts w:cs="Calibri"/>
          <w:szCs w:val="24"/>
        </w:rPr>
        <w:t>:</w:t>
      </w:r>
    </w:p>
    <w:bookmarkEnd w:id="22"/>
    <w:p w14:paraId="5645F58D" w14:textId="77777777" w:rsidR="009C3F04" w:rsidRDefault="00577FA5">
      <w:pPr>
        <w:pStyle w:val="Akapitzlist"/>
        <w:numPr>
          <w:ilvl w:val="0"/>
          <w:numId w:val="15"/>
        </w:numPr>
        <w:ind w:left="714" w:hanging="357"/>
        <w:contextualSpacing w:val="0"/>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pPr>
        <w:pStyle w:val="Akapitzlist"/>
        <w:numPr>
          <w:ilvl w:val="0"/>
          <w:numId w:val="15"/>
        </w:numPr>
        <w:ind w:left="714" w:hanging="357"/>
        <w:contextualSpacing w:val="0"/>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pPr>
        <w:pStyle w:val="Akapitzlist"/>
        <w:numPr>
          <w:ilvl w:val="0"/>
          <w:numId w:val="14"/>
        </w:numPr>
        <w:ind w:left="284" w:hanging="284"/>
        <w:contextualSpacing w:val="0"/>
        <w:rPr>
          <w:rFonts w:cs="Calibri"/>
          <w:szCs w:val="24"/>
        </w:rPr>
      </w:pPr>
      <w:bookmarkStart w:id="23" w:name="_Hlk95993213"/>
      <w:r w:rsidRPr="00A55663">
        <w:rPr>
          <w:rFonts w:cs="Calibri"/>
          <w:szCs w:val="24"/>
        </w:rPr>
        <w:t xml:space="preserve">Beneficjent, w imieniu swoim oraz Partnera i Podmiotu </w:t>
      </w:r>
      <w:bookmarkStart w:id="24" w:name="_Hlk98851813"/>
      <w:r w:rsidRPr="00A55663">
        <w:rPr>
          <w:rFonts w:cs="Calibri"/>
          <w:szCs w:val="24"/>
        </w:rPr>
        <w:t>upoważnionego do ponoszenia wydatków</w:t>
      </w:r>
      <w:bookmarkEnd w:id="23"/>
      <w:bookmarkEnd w:id="24"/>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pPr>
        <w:pStyle w:val="Akapitzlist"/>
        <w:numPr>
          <w:ilvl w:val="0"/>
          <w:numId w:val="16"/>
        </w:numPr>
        <w:contextualSpacing w:val="0"/>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 xml:space="preserve">pomocy de </w:t>
      </w:r>
      <w:proofErr w:type="spellStart"/>
      <w:r w:rsidRPr="00132D50">
        <w:rPr>
          <w:rFonts w:cs="Calibri"/>
          <w:szCs w:val="24"/>
        </w:rPr>
        <w:t>minimis</w:t>
      </w:r>
      <w:proofErr w:type="spellEnd"/>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pPr>
        <w:pStyle w:val="Akapitzlist"/>
        <w:numPr>
          <w:ilvl w:val="0"/>
          <w:numId w:val="16"/>
        </w:numPr>
        <w:contextualSpacing w:val="0"/>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77777777" w:rsidR="00132D50" w:rsidRDefault="00A102CE">
      <w:pPr>
        <w:pStyle w:val="Akapitzlist"/>
        <w:numPr>
          <w:ilvl w:val="0"/>
          <w:numId w:val="16"/>
        </w:numPr>
        <w:contextualSpacing w:val="0"/>
        <w:rPr>
          <w:rFonts w:cs="Calibri"/>
          <w:szCs w:val="24"/>
        </w:rPr>
      </w:pPr>
      <w:r w:rsidRPr="00132D50">
        <w:rPr>
          <w:rFonts w:cs="Calibri"/>
          <w:szCs w:val="24"/>
        </w:rPr>
        <w:t xml:space="preserve">obsługi aplikacji SL2021 w sposób zgodny z aktualną wersją </w:t>
      </w:r>
      <w:r w:rsidR="00F364E5" w:rsidRPr="00132D50">
        <w:rPr>
          <w:rFonts w:cs="Calibri"/>
          <w:szCs w:val="24"/>
        </w:rPr>
        <w:t>Instrukcji użytkownika aplikacji SL2021</w:t>
      </w:r>
      <w:r w:rsidR="00FD636E" w:rsidRPr="00132D50">
        <w:rPr>
          <w:rFonts w:cs="Calibri"/>
          <w:szCs w:val="24"/>
        </w:rPr>
        <w:t xml:space="preserve"> </w:t>
      </w:r>
      <w:r w:rsidRPr="00132D50">
        <w:rPr>
          <w:rFonts w:cs="Calibri"/>
          <w:szCs w:val="24"/>
        </w:rPr>
        <w:t>dostępne</w:t>
      </w:r>
      <w:r w:rsidR="00F364E5" w:rsidRPr="00132D50">
        <w:rPr>
          <w:rFonts w:cs="Calibri"/>
          <w:szCs w:val="24"/>
        </w:rPr>
        <w:t>j</w:t>
      </w:r>
      <w:r w:rsidRPr="00132D50">
        <w:rPr>
          <w:rFonts w:cs="Calibri"/>
          <w:szCs w:val="24"/>
        </w:rPr>
        <w:t xml:space="preserve"> na stronie internetowej Programu, a także bieżącego monitorowania zmian</w:t>
      </w:r>
      <w:r w:rsidR="00F364E5" w:rsidRPr="00132D50">
        <w:rPr>
          <w:rFonts w:cs="Calibri"/>
          <w:szCs w:val="24"/>
        </w:rPr>
        <w:t xml:space="preserve"> Instrukcji użytkownika aplikacji SL2021</w:t>
      </w:r>
      <w:r w:rsidRPr="00132D50">
        <w:rPr>
          <w:rFonts w:cs="Calibri"/>
          <w:szCs w:val="24"/>
        </w:rPr>
        <w:t>, 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pPr>
        <w:pStyle w:val="Akapitzlist"/>
        <w:numPr>
          <w:ilvl w:val="0"/>
          <w:numId w:val="16"/>
        </w:numPr>
        <w:contextualSpacing w:val="0"/>
        <w:rPr>
          <w:rFonts w:cs="Calibri"/>
          <w:szCs w:val="24"/>
        </w:rPr>
      </w:pPr>
      <w:r w:rsidRPr="00132D50">
        <w:rPr>
          <w:rFonts w:cs="Calibri"/>
          <w:szCs w:val="24"/>
        </w:rPr>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wkładów rzeczowych 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w:t>
      </w:r>
      <w:r w:rsidRPr="00132D50">
        <w:rPr>
          <w:rFonts w:cs="Calibri"/>
          <w:szCs w:val="24"/>
        </w:rPr>
        <w:lastRenderedPageBreak/>
        <w:t xml:space="preserve">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25" w:name="_Hlk95995911"/>
    </w:p>
    <w:p w14:paraId="2EA97050" w14:textId="460CE3F2" w:rsidR="00132D50" w:rsidRDefault="000F26F9">
      <w:pPr>
        <w:pStyle w:val="Akapitzlist"/>
        <w:numPr>
          <w:ilvl w:val="0"/>
          <w:numId w:val="16"/>
        </w:numPr>
        <w:contextualSpacing w:val="0"/>
        <w:rPr>
          <w:rFonts w:cs="Calibri"/>
          <w:szCs w:val="24"/>
        </w:rPr>
      </w:pPr>
      <w:r w:rsidRPr="00132D50">
        <w:rPr>
          <w:rFonts w:cs="Calibri"/>
          <w:szCs w:val="24"/>
        </w:rPr>
        <w:t>ponoszenia wydatków w ramach Projektu</w:t>
      </w:r>
      <w:r w:rsidR="00826DBE" w:rsidRPr="00A55663">
        <w:rPr>
          <w:rStyle w:val="Odwoanieprzypisudolnego"/>
          <w:rFonts w:cs="Calibri"/>
          <w:sz w:val="24"/>
          <w:szCs w:val="24"/>
        </w:rPr>
        <w:footnoteReference w:id="7"/>
      </w:r>
      <w:r w:rsidR="009104A2" w:rsidRPr="00132D50">
        <w:rPr>
          <w:rFonts w:cs="Calibri"/>
          <w:szCs w:val="24"/>
        </w:rPr>
        <w:t xml:space="preserve"> </w:t>
      </w:r>
      <w:r w:rsidR="00A35B08" w:rsidRPr="00132D50">
        <w:rPr>
          <w:rFonts w:cs="Calibri"/>
          <w:szCs w:val="24"/>
        </w:rPr>
        <w:t>z rachunk</w:t>
      </w:r>
      <w:r w:rsidR="001C6068" w:rsidRPr="00132D50">
        <w:rPr>
          <w:rFonts w:cs="Calibri"/>
          <w:szCs w:val="24"/>
        </w:rPr>
        <w:t>u</w:t>
      </w:r>
      <w:r w:rsidR="00A35B08" w:rsidRPr="00132D50">
        <w:rPr>
          <w:rFonts w:cs="Calibri"/>
          <w:szCs w:val="24"/>
        </w:rPr>
        <w:t xml:space="preserve"> płatnicz</w:t>
      </w:r>
      <w:r w:rsidR="001C6068" w:rsidRPr="00132D50">
        <w:rPr>
          <w:rFonts w:cs="Calibri"/>
          <w:szCs w:val="24"/>
        </w:rPr>
        <w:t>ego</w:t>
      </w:r>
      <w:r w:rsidR="00A35B08" w:rsidRPr="00132D50">
        <w:rPr>
          <w:rFonts w:cs="Calibri"/>
          <w:szCs w:val="24"/>
        </w:rPr>
        <w:t xml:space="preserve"> wskazan</w:t>
      </w:r>
      <w:r w:rsidR="001C6068" w:rsidRPr="00132D50">
        <w:rPr>
          <w:rFonts w:cs="Calibri"/>
          <w:szCs w:val="24"/>
        </w:rPr>
        <w:t xml:space="preserve">ego </w:t>
      </w:r>
      <w:r w:rsidR="00A35B08" w:rsidRPr="00132D50">
        <w:rPr>
          <w:rFonts w:cs="Calibri"/>
          <w:szCs w:val="24"/>
        </w:rPr>
        <w:t>w §</w:t>
      </w:r>
      <w:r w:rsidR="009104A2" w:rsidRPr="00132D50">
        <w:rPr>
          <w:rFonts w:cs="Calibri"/>
          <w:szCs w:val="24"/>
        </w:rPr>
        <w:t xml:space="preserve"> </w:t>
      </w:r>
      <w:r w:rsidR="00A35B08" w:rsidRPr="00132D50">
        <w:rPr>
          <w:rFonts w:cs="Calibri"/>
          <w:szCs w:val="24"/>
        </w:rPr>
        <w:t xml:space="preserve">1 </w:t>
      </w:r>
      <w:r w:rsidR="001726E4" w:rsidRPr="00132D50">
        <w:rPr>
          <w:rFonts w:cs="Calibri"/>
          <w:szCs w:val="24"/>
        </w:rPr>
        <w:t xml:space="preserve">pkt </w:t>
      </w:r>
      <w:r w:rsidR="009015A0" w:rsidRPr="00132D50">
        <w:rPr>
          <w:rFonts w:cs="Calibri"/>
          <w:szCs w:val="24"/>
        </w:rPr>
        <w:t>16</w:t>
      </w:r>
      <w:r w:rsidR="00A35B08" w:rsidRPr="00132D50">
        <w:rPr>
          <w:rFonts w:cs="Calibri"/>
          <w:szCs w:val="24"/>
        </w:rPr>
        <w:t xml:space="preserve"> i</w:t>
      </w:r>
      <w:r w:rsidR="00755427" w:rsidRPr="00132D50">
        <w:rPr>
          <w:rFonts w:cs="Calibri"/>
          <w:szCs w:val="24"/>
        </w:rPr>
        <w:t> </w:t>
      </w:r>
      <w:r w:rsidR="00B84532" w:rsidRPr="00132D50">
        <w:rPr>
          <w:rFonts w:cs="Calibri"/>
          <w:szCs w:val="24"/>
        </w:rPr>
        <w:t>–</w:t>
      </w:r>
      <w:r w:rsidR="00755427" w:rsidRPr="00132D50">
        <w:rPr>
          <w:rFonts w:cs="Calibri"/>
          <w:szCs w:val="24"/>
        </w:rPr>
        <w:t> </w:t>
      </w:r>
      <w:r w:rsidR="001C6068" w:rsidRPr="00132D50">
        <w:rPr>
          <w:rFonts w:cs="Calibri"/>
          <w:szCs w:val="24"/>
        </w:rPr>
        <w:t xml:space="preserve">jeżeli dotyczy </w:t>
      </w:r>
      <w:r w:rsidR="00B84532" w:rsidRPr="00132D50">
        <w:rPr>
          <w:rFonts w:cs="Calibri"/>
          <w:szCs w:val="24"/>
        </w:rPr>
        <w:t>–</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25"/>
    </w:p>
    <w:p w14:paraId="5DFE643E" w14:textId="77777777" w:rsidR="00132D50" w:rsidRDefault="00577FA5">
      <w:pPr>
        <w:pStyle w:val="Akapitzlist"/>
        <w:numPr>
          <w:ilvl w:val="0"/>
          <w:numId w:val="16"/>
        </w:numPr>
        <w:contextualSpacing w:val="0"/>
        <w:rPr>
          <w:rFonts w:cs="Calibri"/>
          <w:szCs w:val="24"/>
        </w:rPr>
      </w:pPr>
      <w:r w:rsidRPr="00132D50">
        <w:rPr>
          <w:rFonts w:cs="Calibri"/>
          <w:szCs w:val="24"/>
        </w:rPr>
        <w:t>systematycznego monitorowania przebiegu realizacji Projektu oraz niezwłocznego informowania Instytucji Zarządzającej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77777777" w:rsidR="00132D50" w:rsidRDefault="00577FA5">
      <w:pPr>
        <w:pStyle w:val="Akapitzlist"/>
        <w:numPr>
          <w:ilvl w:val="0"/>
          <w:numId w:val="16"/>
        </w:numPr>
        <w:contextualSpacing w:val="0"/>
        <w:rPr>
          <w:rFonts w:cs="Calibri"/>
          <w:szCs w:val="24"/>
        </w:rPr>
      </w:pPr>
      <w:r w:rsidRPr="00132D50">
        <w:rPr>
          <w:rFonts w:cs="Calibri"/>
          <w:szCs w:val="24"/>
        </w:rPr>
        <w:t>przedstawiania na żądanie Instytucji Zarządzającej</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Instytucja Zarządzająca zastrzega sobie prawo niewyrażenia zgody na wydłużenie wyznaczonego Beneficjentowi terminu,</w:t>
      </w:r>
      <w:bookmarkStart w:id="26" w:name="_Hlk108437510"/>
    </w:p>
    <w:p w14:paraId="072CAB21" w14:textId="44ABD9DF" w:rsidR="00212B84" w:rsidRPr="00132D50" w:rsidRDefault="00212B84">
      <w:pPr>
        <w:pStyle w:val="Akapitzlist"/>
        <w:numPr>
          <w:ilvl w:val="0"/>
          <w:numId w:val="16"/>
        </w:numPr>
        <w:contextualSpacing w:val="0"/>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pPr>
        <w:pStyle w:val="Akapitzlist"/>
        <w:numPr>
          <w:ilvl w:val="0"/>
          <w:numId w:val="17"/>
        </w:numPr>
        <w:contextualSpacing w:val="0"/>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2507386E" w:rsidR="00212B84" w:rsidRPr="00A55663" w:rsidRDefault="00212B84">
      <w:pPr>
        <w:pStyle w:val="Akapitzlist"/>
        <w:numPr>
          <w:ilvl w:val="0"/>
          <w:numId w:val="17"/>
        </w:numPr>
        <w:contextualSpacing w:val="0"/>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innym uzgodnionym z Instytucją Zarządzającą terminie i</w:t>
      </w:r>
      <w:r w:rsidR="00132D50">
        <w:rPr>
          <w:rFonts w:cs="Calibri"/>
          <w:szCs w:val="24"/>
        </w:rPr>
        <w:t> </w:t>
      </w:r>
      <w:r w:rsidRPr="00A55663">
        <w:rPr>
          <w:rFonts w:cs="Calibri"/>
          <w:szCs w:val="24"/>
        </w:rPr>
        <w:t>niezwłocznego poinformowania Instytucji Zarządzającej o tym fakcie</w:t>
      </w:r>
      <w:r w:rsidR="00F43E05" w:rsidRPr="00A55663">
        <w:rPr>
          <w:rFonts w:cs="Calibri"/>
          <w:szCs w:val="24"/>
        </w:rPr>
        <w:t>,</w:t>
      </w:r>
    </w:p>
    <w:bookmarkEnd w:id="26"/>
    <w:p w14:paraId="41602D28" w14:textId="77777777" w:rsidR="00132D50" w:rsidRDefault="00577FA5">
      <w:pPr>
        <w:pStyle w:val="Akapitzlist"/>
        <w:numPr>
          <w:ilvl w:val="0"/>
          <w:numId w:val="16"/>
        </w:numPr>
        <w:contextualSpacing w:val="0"/>
        <w:rPr>
          <w:rFonts w:cs="Calibri"/>
          <w:szCs w:val="24"/>
        </w:rPr>
      </w:pPr>
      <w:r w:rsidRPr="00A55663">
        <w:rPr>
          <w:rFonts w:cs="Calibri"/>
          <w:szCs w:val="24"/>
        </w:rPr>
        <w:t>realizacji obowiązku informacyjnego i promocyjnego</w:t>
      </w:r>
      <w:r w:rsidR="00B166BD" w:rsidRPr="00A55663">
        <w:rPr>
          <w:rFonts w:cs="Calibri"/>
          <w:szCs w:val="24"/>
        </w:rPr>
        <w:t>,</w:t>
      </w:r>
      <w:bookmarkStart w:id="27" w:name="_Hlk123796773"/>
    </w:p>
    <w:p w14:paraId="3C6836CE" w14:textId="77BD03BA" w:rsidR="00132D50" w:rsidRDefault="005960DD">
      <w:pPr>
        <w:pStyle w:val="Akapitzlist"/>
        <w:numPr>
          <w:ilvl w:val="0"/>
          <w:numId w:val="16"/>
        </w:numPr>
        <w:contextualSpacing w:val="0"/>
        <w:rPr>
          <w:rFonts w:cs="Calibri"/>
          <w:szCs w:val="24"/>
        </w:rPr>
      </w:pPr>
      <w:r w:rsidRPr="00132D50">
        <w:rPr>
          <w:rFonts w:cs="Calibri"/>
          <w:szCs w:val="24"/>
        </w:rPr>
        <w:t xml:space="preserve">stosowania zasad równościowych </w:t>
      </w:r>
      <w:bookmarkStart w:id="28"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28"/>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2012r.</w:t>
      </w:r>
      <w:r w:rsidR="002C70D7" w:rsidRPr="00132D50">
        <w:rPr>
          <w:rFonts w:cs="Calibri"/>
          <w:szCs w:val="24"/>
        </w:rPr>
        <w:t>,</w:t>
      </w:r>
      <w:bookmarkStart w:id="29" w:name="_Hlk123817995"/>
    </w:p>
    <w:p w14:paraId="0F8B9485" w14:textId="338DFB45" w:rsidR="009D2475" w:rsidRPr="00132D50" w:rsidRDefault="009D2475">
      <w:pPr>
        <w:pStyle w:val="Akapitzlist"/>
        <w:numPr>
          <w:ilvl w:val="0"/>
          <w:numId w:val="16"/>
        </w:numPr>
        <w:contextualSpacing w:val="0"/>
        <w:rPr>
          <w:rFonts w:cs="Calibri"/>
          <w:szCs w:val="24"/>
        </w:rPr>
      </w:pPr>
      <w:r w:rsidRPr="00132D50">
        <w:rPr>
          <w:rFonts w:cs="Calibri"/>
          <w:szCs w:val="24"/>
        </w:rPr>
        <w:t xml:space="preserve">informowania ostatecznych odbiorców o możliwości </w:t>
      </w:r>
      <w:r w:rsidR="00F01052" w:rsidRPr="00132D50">
        <w:rPr>
          <w:rFonts w:cs="Calibri"/>
          <w:szCs w:val="24"/>
        </w:rPr>
        <w:t xml:space="preserve">pisemnego </w:t>
      </w:r>
      <w:r w:rsidRPr="00132D50">
        <w:rPr>
          <w:rFonts w:cs="Calibri"/>
          <w:szCs w:val="24"/>
        </w:rPr>
        <w:t>zgłaszania do Instytucji Zarządzającej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poprzez zamieszczenie 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p>
    <w:bookmarkEnd w:id="27"/>
    <w:bookmarkEnd w:id="29"/>
    <w:p w14:paraId="33C7EF26" w14:textId="75AA0898" w:rsidR="009F29DC" w:rsidRPr="00A55663" w:rsidRDefault="00577FA5">
      <w:pPr>
        <w:pStyle w:val="Akapitzlist"/>
        <w:numPr>
          <w:ilvl w:val="0"/>
          <w:numId w:val="14"/>
        </w:numPr>
        <w:ind w:left="284" w:hanging="284"/>
        <w:contextualSpacing w:val="0"/>
        <w:rPr>
          <w:rFonts w:cs="Calibri"/>
          <w:szCs w:val="24"/>
        </w:rPr>
      </w:pPr>
      <w:r w:rsidRPr="00A55663">
        <w:rPr>
          <w:rFonts w:cs="Calibri"/>
          <w:szCs w:val="24"/>
        </w:rPr>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pPr>
        <w:pStyle w:val="Akapitzlist"/>
        <w:numPr>
          <w:ilvl w:val="0"/>
          <w:numId w:val="18"/>
        </w:numPr>
        <w:contextualSpacing w:val="0"/>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pPr>
        <w:pStyle w:val="Akapitzlist"/>
        <w:numPr>
          <w:ilvl w:val="0"/>
          <w:numId w:val="18"/>
        </w:numPr>
        <w:contextualSpacing w:val="0"/>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pPr>
        <w:pStyle w:val="Akapitzlist"/>
        <w:numPr>
          <w:ilvl w:val="0"/>
          <w:numId w:val="18"/>
        </w:numPr>
        <w:contextualSpacing w:val="0"/>
        <w:rPr>
          <w:rFonts w:cs="Calibri"/>
          <w:szCs w:val="24"/>
        </w:rPr>
      </w:pPr>
      <w:r w:rsidRPr="00132D50">
        <w:rPr>
          <w:rFonts w:cs="Calibri"/>
          <w:szCs w:val="24"/>
        </w:rPr>
        <w:lastRenderedPageBreak/>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pPr>
        <w:pStyle w:val="Akapitzlist"/>
        <w:numPr>
          <w:ilvl w:val="0"/>
          <w:numId w:val="18"/>
        </w:numPr>
        <w:contextualSpacing w:val="0"/>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pPr>
        <w:pStyle w:val="Akapitzlist"/>
        <w:numPr>
          <w:ilvl w:val="0"/>
          <w:numId w:val="18"/>
        </w:numPr>
        <w:contextualSpacing w:val="0"/>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pPr>
        <w:pStyle w:val="Akapitzlist"/>
        <w:numPr>
          <w:ilvl w:val="0"/>
          <w:numId w:val="18"/>
        </w:numPr>
        <w:contextualSpacing w:val="0"/>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pPr>
        <w:pStyle w:val="Akapitzlist"/>
        <w:numPr>
          <w:ilvl w:val="0"/>
          <w:numId w:val="18"/>
        </w:numPr>
        <w:contextualSpacing w:val="0"/>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8"/>
      </w:r>
      <w:r w:rsidRPr="00132D50">
        <w:rPr>
          <w:rFonts w:cs="Calibri"/>
          <w:szCs w:val="24"/>
        </w:rPr>
        <w:t xml:space="preserve"> (włączając VAT)</w:t>
      </w:r>
      <w:r w:rsidR="00A06DDF">
        <w:rPr>
          <w:rFonts w:cs="Calibri"/>
          <w:szCs w:val="24"/>
        </w:rPr>
        <w:t xml:space="preserve"> </w:t>
      </w:r>
      <w:r w:rsidR="00CD25AD" w:rsidRPr="00132D50">
        <w:rPr>
          <w:rFonts w:cs="Calibri"/>
          <w:szCs w:val="24"/>
        </w:rPr>
        <w:t xml:space="preserve">oraz Projektu objętego pomocą publiczną/de </w:t>
      </w:r>
      <w:proofErr w:type="spellStart"/>
      <w:r w:rsidR="00CD25AD" w:rsidRPr="00132D50">
        <w:rPr>
          <w:rFonts w:cs="Calibri"/>
          <w:szCs w:val="24"/>
        </w:rPr>
        <w:t>minimis</w:t>
      </w:r>
      <w:proofErr w:type="spellEnd"/>
      <w:r w:rsidR="00CD25AD" w:rsidRPr="00132D50">
        <w:rPr>
          <w:rFonts w:cs="Calibri"/>
          <w:szCs w:val="24"/>
        </w:rPr>
        <w:t xml:space="preserve">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pPr>
        <w:pStyle w:val="Akapitzlist"/>
        <w:numPr>
          <w:ilvl w:val="0"/>
          <w:numId w:val="19"/>
        </w:numPr>
        <w:contextualSpacing w:val="0"/>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pPr>
        <w:pStyle w:val="Akapitzlist"/>
        <w:numPr>
          <w:ilvl w:val="0"/>
          <w:numId w:val="19"/>
        </w:numPr>
        <w:contextualSpacing w:val="0"/>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43C465F7" w:rsidR="00577FA5" w:rsidRPr="00A55663" w:rsidRDefault="00577FA5">
      <w:pPr>
        <w:pStyle w:val="Akapitzlist"/>
        <w:numPr>
          <w:ilvl w:val="0"/>
          <w:numId w:val="18"/>
        </w:numPr>
        <w:contextualSpacing w:val="0"/>
        <w:rPr>
          <w:rFonts w:cs="Calibri"/>
          <w:szCs w:val="24"/>
        </w:rPr>
      </w:pPr>
      <w:r w:rsidRPr="00A55663">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pPr>
        <w:pStyle w:val="Akapitzlist"/>
        <w:numPr>
          <w:ilvl w:val="0"/>
          <w:numId w:val="20"/>
        </w:numPr>
        <w:contextualSpacing w:val="0"/>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pPr>
        <w:pStyle w:val="Akapitzlist"/>
        <w:numPr>
          <w:ilvl w:val="0"/>
          <w:numId w:val="20"/>
        </w:numPr>
        <w:contextualSpacing w:val="0"/>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pPr>
        <w:pStyle w:val="Akapitzlist"/>
        <w:numPr>
          <w:ilvl w:val="0"/>
          <w:numId w:val="20"/>
        </w:numPr>
        <w:contextualSpacing w:val="0"/>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pPr>
        <w:pStyle w:val="Akapitzlist"/>
        <w:numPr>
          <w:ilvl w:val="0"/>
          <w:numId w:val="20"/>
        </w:numPr>
        <w:contextualSpacing w:val="0"/>
        <w:rPr>
          <w:rFonts w:cs="Calibri"/>
          <w:szCs w:val="24"/>
        </w:rPr>
      </w:pPr>
      <w:r w:rsidRPr="003E60D6">
        <w:rPr>
          <w:rFonts w:cs="Calibri"/>
          <w:szCs w:val="24"/>
        </w:rPr>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pPr>
        <w:pStyle w:val="Akapitzlist"/>
        <w:numPr>
          <w:ilvl w:val="0"/>
          <w:numId w:val="20"/>
        </w:numPr>
        <w:contextualSpacing w:val="0"/>
        <w:rPr>
          <w:rFonts w:cs="Calibri"/>
          <w:szCs w:val="24"/>
        </w:rPr>
      </w:pPr>
      <w:r w:rsidRPr="003E60D6">
        <w:rPr>
          <w:rFonts w:cs="Calibri"/>
          <w:szCs w:val="24"/>
        </w:rPr>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 xml:space="preserve">Rzeczypospolitej Polskiej, zakazu dostępu do środków o których </w:t>
      </w:r>
      <w:r w:rsidRPr="003E60D6">
        <w:rPr>
          <w:rFonts w:cs="Calibri"/>
          <w:szCs w:val="24"/>
        </w:rPr>
        <w:lastRenderedPageBreak/>
        <w:t>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pPr>
        <w:pStyle w:val="Akapitzlist"/>
        <w:numPr>
          <w:ilvl w:val="0"/>
          <w:numId w:val="20"/>
        </w:numPr>
        <w:contextualSpacing w:val="0"/>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26DF2CEB" w:rsidR="002131C1" w:rsidRPr="00A55663" w:rsidRDefault="003F00A3">
      <w:pPr>
        <w:pStyle w:val="Akapitzlist"/>
        <w:numPr>
          <w:ilvl w:val="0"/>
          <w:numId w:val="18"/>
        </w:numPr>
        <w:contextualSpacing w:val="0"/>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14</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pPr>
        <w:pStyle w:val="Akapitzlist"/>
        <w:numPr>
          <w:ilvl w:val="0"/>
          <w:numId w:val="14"/>
        </w:numPr>
        <w:ind w:left="284" w:hanging="284"/>
        <w:contextualSpacing w:val="0"/>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pPr>
        <w:pStyle w:val="Akapitzlist"/>
        <w:numPr>
          <w:ilvl w:val="0"/>
          <w:numId w:val="14"/>
        </w:numPr>
        <w:ind w:left="284" w:hanging="284"/>
        <w:contextualSpacing w:val="0"/>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pPr>
        <w:pStyle w:val="Akapitzlist"/>
        <w:numPr>
          <w:ilvl w:val="0"/>
          <w:numId w:val="21"/>
        </w:numPr>
        <w:spacing w:before="120"/>
        <w:ind w:left="284" w:hanging="284"/>
        <w:contextualSpacing w:val="0"/>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pPr>
        <w:pStyle w:val="Akapitzlist"/>
        <w:numPr>
          <w:ilvl w:val="0"/>
          <w:numId w:val="22"/>
        </w:numPr>
        <w:contextualSpacing w:val="0"/>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77777777" w:rsidR="003E60D6" w:rsidRDefault="00000545">
      <w:pPr>
        <w:pStyle w:val="Akapitzlist"/>
        <w:numPr>
          <w:ilvl w:val="0"/>
          <w:numId w:val="22"/>
        </w:numPr>
        <w:contextualSpacing w:val="0"/>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r w:rsidR="001D533D" w:rsidRPr="003E60D6">
        <w:rPr>
          <w:rFonts w:cs="Calibri"/>
          <w:szCs w:val="24"/>
        </w:rPr>
        <w:t>,</w:t>
      </w:r>
    </w:p>
    <w:p w14:paraId="10F6B60D" w14:textId="77777777" w:rsidR="003E60D6" w:rsidRPr="003E60D6" w:rsidRDefault="002B4DA7">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i odzyskiwania nieprawidłowych wydatków oraz zgłaszania nieprawidłowości w ramach programów polityki spójności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7777777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pPr>
        <w:pStyle w:val="Akapitzlist"/>
        <w:numPr>
          <w:ilvl w:val="0"/>
          <w:numId w:val="22"/>
        </w:numPr>
        <w:contextualSpacing w:val="0"/>
        <w:rPr>
          <w:rFonts w:cs="Calibri"/>
          <w:szCs w:val="24"/>
        </w:rPr>
      </w:pPr>
      <w:r w:rsidRPr="003E60D6">
        <w:rPr>
          <w:rFonts w:cs="Calibri"/>
          <w:color w:val="000000" w:themeColor="text1"/>
          <w:szCs w:val="24"/>
        </w:rPr>
        <w:lastRenderedPageBreak/>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pPr>
        <w:pStyle w:val="Akapitzlist"/>
        <w:numPr>
          <w:ilvl w:val="0"/>
          <w:numId w:val="21"/>
        </w:numPr>
        <w:ind w:left="284" w:hanging="284"/>
        <w:contextualSpacing w:val="0"/>
        <w:rPr>
          <w:rFonts w:cs="Calibri"/>
          <w:szCs w:val="24"/>
        </w:rPr>
      </w:pPr>
      <w:r w:rsidRPr="00A55663">
        <w:rPr>
          <w:rFonts w:cs="Calibri"/>
          <w:szCs w:val="24"/>
        </w:rPr>
        <w:t>Minister właściwy do spraw rozwoju regionalnego:</w:t>
      </w:r>
    </w:p>
    <w:p w14:paraId="243C0FB4" w14:textId="77777777" w:rsidR="00493557" w:rsidRDefault="009F29DC">
      <w:pPr>
        <w:pStyle w:val="Akapitzlist"/>
        <w:numPr>
          <w:ilvl w:val="0"/>
          <w:numId w:val="23"/>
        </w:numPr>
        <w:contextualSpacing w:val="0"/>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pPr>
        <w:pStyle w:val="Akapitzlist"/>
        <w:numPr>
          <w:ilvl w:val="0"/>
          <w:numId w:val="23"/>
        </w:numPr>
        <w:contextualSpacing w:val="0"/>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07317FD5" w:rsidR="002A35B8" w:rsidRPr="00A55663" w:rsidRDefault="009F29DC">
      <w:pPr>
        <w:pStyle w:val="Akapitzlist"/>
        <w:numPr>
          <w:ilvl w:val="0"/>
          <w:numId w:val="21"/>
        </w:numPr>
        <w:ind w:left="284" w:hanging="284"/>
        <w:contextualSpacing w:val="0"/>
        <w:rPr>
          <w:rFonts w:cs="Calibri"/>
          <w:szCs w:val="24"/>
        </w:rPr>
      </w:pPr>
      <w:r w:rsidRPr="00A55663">
        <w:rPr>
          <w:rFonts w:cs="Calibri"/>
          <w:szCs w:val="24"/>
        </w:rPr>
        <w:t>Wytyczne i ich zmiany są stosowane od dnia ogłoszenia komunikatu, o którym mowa w ust. 2 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77777777" w:rsidR="00F820B9" w:rsidRDefault="001D4289">
      <w:pPr>
        <w:pStyle w:val="Akapitzlist"/>
        <w:numPr>
          <w:ilvl w:val="0"/>
          <w:numId w:val="24"/>
        </w:numPr>
        <w:spacing w:before="120"/>
        <w:ind w:left="284" w:hanging="284"/>
        <w:contextualSpacing w:val="0"/>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Instytucja Zarządzająca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1" w:name="_Hlk114833489"/>
    </w:p>
    <w:p w14:paraId="17431908" w14:textId="77777777" w:rsidR="00F820B9" w:rsidRDefault="00F410B6">
      <w:pPr>
        <w:pStyle w:val="Akapitzlist"/>
        <w:numPr>
          <w:ilvl w:val="0"/>
          <w:numId w:val="24"/>
        </w:numPr>
        <w:ind w:left="284" w:hanging="284"/>
        <w:contextualSpacing w:val="0"/>
        <w:rPr>
          <w:rFonts w:cs="Calibri"/>
          <w:szCs w:val="24"/>
        </w:rPr>
      </w:pPr>
      <w:r w:rsidRPr="00F820B9">
        <w:rPr>
          <w:rFonts w:cs="Calibri"/>
          <w:szCs w:val="24"/>
        </w:rPr>
        <w:t xml:space="preserve">Dokumenty </w:t>
      </w:r>
      <w:r w:rsidR="00B045F1" w:rsidRPr="00F820B9">
        <w:rPr>
          <w:rFonts w:cs="Calibri"/>
          <w:szCs w:val="24"/>
        </w:rPr>
        <w:t xml:space="preserve">dotyczące pomocy publicznej lub pomocy de </w:t>
      </w:r>
      <w:proofErr w:type="spellStart"/>
      <w:r w:rsidR="00B045F1" w:rsidRPr="00F820B9">
        <w:rPr>
          <w:rFonts w:cs="Calibri"/>
          <w:szCs w:val="24"/>
        </w:rPr>
        <w:t>minimis</w:t>
      </w:r>
      <w:proofErr w:type="spellEnd"/>
      <w:r w:rsidR="00B045F1" w:rsidRPr="00F820B9">
        <w:rPr>
          <w:rFonts w:cs="Calibri"/>
          <w:szCs w:val="24"/>
        </w:rPr>
        <w:t xml:space="preserve"> Beneficjent zobowiązuje się przechowywać przez okres 10 lat, licząc od dnia jej przyznania, tj. od daty zawarcia Umowy</w:t>
      </w:r>
      <w:bookmarkEnd w:id="31"/>
      <w:r w:rsidR="00B045F1" w:rsidRPr="00F820B9">
        <w:rPr>
          <w:rFonts w:cs="Calibri"/>
          <w:szCs w:val="24"/>
        </w:rPr>
        <w:t>.</w:t>
      </w:r>
    </w:p>
    <w:p w14:paraId="31F88D7A" w14:textId="77777777" w:rsidR="00F820B9" w:rsidRDefault="00BF43CF">
      <w:pPr>
        <w:pStyle w:val="Akapitzlist"/>
        <w:numPr>
          <w:ilvl w:val="0"/>
          <w:numId w:val="24"/>
        </w:numPr>
        <w:ind w:left="284" w:hanging="284"/>
        <w:contextualSpacing w:val="0"/>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77777777" w:rsidR="00F820B9" w:rsidRPr="00F820B9" w:rsidRDefault="00470176">
      <w:pPr>
        <w:pStyle w:val="Akapitzlist"/>
        <w:numPr>
          <w:ilvl w:val="0"/>
          <w:numId w:val="24"/>
        </w:numPr>
        <w:ind w:left="284" w:hanging="284"/>
        <w:contextualSpacing w:val="0"/>
        <w:rPr>
          <w:rFonts w:cs="Calibri"/>
          <w:szCs w:val="24"/>
        </w:rPr>
      </w:pPr>
      <w:r w:rsidRPr="00F820B9">
        <w:rPr>
          <w:rFonts w:cs="Calibri"/>
          <w:szCs w:val="24"/>
        </w:rPr>
        <w:t xml:space="preserve">Instytucja Zarządzająca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77777777" w:rsidR="00F820B9" w:rsidRDefault="00E20FC6">
      <w:pPr>
        <w:pStyle w:val="Akapitzlist"/>
        <w:numPr>
          <w:ilvl w:val="0"/>
          <w:numId w:val="24"/>
        </w:numPr>
        <w:ind w:left="284" w:hanging="284"/>
        <w:contextualSpacing w:val="0"/>
        <w:rPr>
          <w:rFonts w:cs="Calibri"/>
          <w:szCs w:val="24"/>
        </w:rPr>
      </w:pPr>
      <w:r w:rsidRPr="00F820B9">
        <w:rPr>
          <w:rFonts w:cs="Calibri"/>
          <w:szCs w:val="24"/>
        </w:rPr>
        <w:t>Przekazanie dokumentów do Instytucji Zarządzającej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obowiązku przechowywania oryginałów dokumentów i ich udostępniania 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7E439894" w:rsidR="00B045F1" w:rsidRPr="00F820B9" w:rsidRDefault="00B045F1">
      <w:pPr>
        <w:pStyle w:val="Akapitzlist"/>
        <w:numPr>
          <w:ilvl w:val="0"/>
          <w:numId w:val="24"/>
        </w:numPr>
        <w:ind w:left="284" w:hanging="284"/>
        <w:contextualSpacing w:val="0"/>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ust. 1 lub ust. 2, Beneficjent zobowiązuje się do niezwłocznego pisemnego poinformowania Instytucji Zarządzającej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2" w:name="_Hlk97212238"/>
      <w:r w:rsidRPr="00A06DDF">
        <w:rPr>
          <w:rFonts w:cs="Calibri"/>
          <w:szCs w:val="24"/>
          <w:lang w:eastAsia="pl-PL"/>
        </w:rPr>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7AFE0F4A" w14:textId="77777777" w:rsidR="00EA6269" w:rsidRDefault="00515A0B" w:rsidP="00A55663">
      <w:pPr>
        <w:ind w:left="0" w:firstLine="0"/>
        <w:rPr>
          <w:rFonts w:cs="Calibri"/>
          <w:szCs w:val="24"/>
        </w:rPr>
      </w:pPr>
      <w:r w:rsidRPr="00A55663">
        <w:rPr>
          <w:rFonts w:cs="Calibri"/>
          <w:szCs w:val="24"/>
        </w:rPr>
        <w:t>……………………………………………………………………………………………………………………………………………………………………………………………………………………………………………………………………………………………………</w:t>
      </w:r>
      <w:r w:rsidR="0021331D" w:rsidRPr="00A55663">
        <w:rPr>
          <w:rFonts w:cs="Calibri"/>
          <w:szCs w:val="24"/>
        </w:rPr>
        <w:t>……</w:t>
      </w:r>
      <w:r w:rsidRPr="00A55663">
        <w:rPr>
          <w:rFonts w:cs="Calibri"/>
          <w:szCs w:val="24"/>
        </w:rPr>
        <w:t>…………</w:t>
      </w:r>
    </w:p>
    <w:p w14:paraId="724124E3" w14:textId="1D12F2EC" w:rsidR="00481B41" w:rsidRDefault="00481B41" w:rsidP="00A55663">
      <w:pPr>
        <w:ind w:left="0" w:firstLine="0"/>
        <w:rPr>
          <w:rFonts w:cs="Calibri"/>
          <w:szCs w:val="24"/>
        </w:rPr>
      </w:pPr>
      <w:r>
        <w:rPr>
          <w:rFonts w:cs="Calibri"/>
          <w:szCs w:val="24"/>
        </w:rPr>
        <w:br w:type="page"/>
      </w:r>
    </w:p>
    <w:bookmarkEnd w:id="32"/>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lastRenderedPageBreak/>
        <w:t xml:space="preserve">Zabezpieczenie należytego wykonania </w:t>
      </w:r>
      <w:bookmarkStart w:id="33" w:name="_Hlk92095620"/>
      <w:r w:rsidRPr="00A06DDF">
        <w:rPr>
          <w:rFonts w:cs="Calibri"/>
          <w:szCs w:val="24"/>
          <w:lang w:eastAsia="pl-PL"/>
        </w:rPr>
        <w:t>zobowiązań wynikających z Umowy</w:t>
      </w:r>
      <w:bookmarkEnd w:id="33"/>
    </w:p>
    <w:p w14:paraId="3E1F4889" w14:textId="22ECFE0B" w:rsidR="006F13FE" w:rsidRPr="00A55663" w:rsidRDefault="00FF10DF" w:rsidP="007C4575">
      <w:pPr>
        <w:pStyle w:val="Nagwek2"/>
        <w:spacing w:after="120" w:line="276" w:lineRule="auto"/>
        <w:rPr>
          <w:rFonts w:cs="Calibri"/>
          <w:sz w:val="24"/>
          <w:szCs w:val="24"/>
          <w:lang w:eastAsia="pl-PL"/>
        </w:rPr>
      </w:pPr>
      <w:bookmarkStart w:id="34" w:name="_Hlk92975277"/>
      <w:r w:rsidRPr="00A55663">
        <w:rPr>
          <w:rFonts w:cs="Calibri"/>
          <w:sz w:val="24"/>
          <w:szCs w:val="24"/>
          <w:lang w:eastAsia="pl-PL"/>
        </w:rPr>
        <w:t xml:space="preserve">§ </w:t>
      </w:r>
      <w:r w:rsidR="00F72798" w:rsidRPr="00A55663">
        <w:rPr>
          <w:rFonts w:cs="Calibri"/>
          <w:sz w:val="24"/>
          <w:szCs w:val="24"/>
          <w:lang w:eastAsia="pl-PL"/>
        </w:rPr>
        <w:t>8</w:t>
      </w:r>
    </w:p>
    <w:bookmarkEnd w:id="34"/>
    <w:p w14:paraId="757D2DF6" w14:textId="77777777" w:rsidR="005D0787" w:rsidRDefault="007463FD">
      <w:pPr>
        <w:pStyle w:val="Akapitzlist"/>
        <w:numPr>
          <w:ilvl w:val="0"/>
          <w:numId w:val="25"/>
        </w:numPr>
        <w:spacing w:before="120"/>
        <w:ind w:left="284" w:hanging="284"/>
        <w:contextualSpacing w:val="0"/>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finansach publicznych, jest zwolniony z ustanawiania i wnoszenia do Instytucji Zarządzającej zabezpieczenia należytego wykonania zobowiązań wynikających z Umowy.</w:t>
      </w:r>
      <w:bookmarkStart w:id="35" w:name="_Hlk124247974"/>
    </w:p>
    <w:p w14:paraId="33CE9C6B" w14:textId="77777777" w:rsidR="005D0787" w:rsidRDefault="007463FD">
      <w:pPr>
        <w:pStyle w:val="Akapitzlist"/>
        <w:numPr>
          <w:ilvl w:val="0"/>
          <w:numId w:val="25"/>
        </w:numPr>
        <w:ind w:left="284" w:hanging="284"/>
        <w:contextualSpacing w:val="0"/>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Instytucja Zarządzająca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35"/>
    </w:p>
    <w:p w14:paraId="73EE5836" w14:textId="238A1E4B" w:rsidR="005D0787" w:rsidRDefault="007463FD">
      <w:pPr>
        <w:pStyle w:val="Akapitzlist"/>
        <w:numPr>
          <w:ilvl w:val="0"/>
          <w:numId w:val="25"/>
        </w:numPr>
        <w:ind w:left="284" w:hanging="284"/>
        <w:contextualSpacing w:val="0"/>
        <w:rPr>
          <w:rFonts w:cs="Calibri"/>
          <w:szCs w:val="24"/>
        </w:rPr>
      </w:pPr>
      <w:r w:rsidRPr="005D0787">
        <w:rPr>
          <w:rFonts w:cs="Calibri"/>
          <w:szCs w:val="24"/>
        </w:rPr>
        <w:t>Beneficjent</w:t>
      </w:r>
      <w:r w:rsidR="00123ECD" w:rsidRPr="005D0787">
        <w:rPr>
          <w:rFonts w:cs="Calibri"/>
          <w:szCs w:val="24"/>
        </w:rPr>
        <w:t xml:space="preserve"> </w:t>
      </w:r>
      <w:r w:rsidRPr="005D0787">
        <w:rPr>
          <w:rFonts w:cs="Calibri"/>
          <w:szCs w:val="24"/>
        </w:rPr>
        <w:t xml:space="preserve">wnosi zabezpieczenie na kwotę nie mniejszą niż wysokość dofinansowania </w:t>
      </w:r>
      <w:r w:rsidR="001A687C" w:rsidRPr="005D0787">
        <w:rPr>
          <w:rFonts w:cs="Calibri"/>
          <w:szCs w:val="24"/>
        </w:rPr>
        <w:t xml:space="preserve">Projektu </w:t>
      </w:r>
      <w:r w:rsidRPr="005D0787">
        <w:rPr>
          <w:rFonts w:cs="Calibri"/>
          <w:szCs w:val="24"/>
        </w:rPr>
        <w:t>określon</w:t>
      </w:r>
      <w:r w:rsidR="00996741" w:rsidRPr="005D0787">
        <w:rPr>
          <w:rFonts w:cs="Calibri"/>
          <w:szCs w:val="24"/>
        </w:rPr>
        <w:t>ą</w:t>
      </w:r>
      <w:r w:rsidR="000E7888" w:rsidRPr="005D0787">
        <w:rPr>
          <w:rFonts w:cs="Calibri"/>
          <w:szCs w:val="24"/>
        </w:rPr>
        <w:t xml:space="preserve"> </w:t>
      </w:r>
      <w:r w:rsidRPr="005D0787">
        <w:rPr>
          <w:rFonts w:cs="Calibri"/>
          <w:szCs w:val="24"/>
        </w:rPr>
        <w:t>w</w:t>
      </w:r>
      <w:r w:rsidR="009303B8" w:rsidRPr="005D0787">
        <w:rPr>
          <w:rFonts w:cs="Calibri"/>
          <w:szCs w:val="24"/>
        </w:rPr>
        <w:t> </w:t>
      </w:r>
      <w:r w:rsidRPr="005D0787">
        <w:rPr>
          <w:rFonts w:cs="Calibri"/>
          <w:szCs w:val="24"/>
        </w:rPr>
        <w:t>§ 2 ust. 4 Umowy.</w:t>
      </w:r>
    </w:p>
    <w:p w14:paraId="545B8024" w14:textId="34246974" w:rsidR="007463FD" w:rsidRPr="005D0787" w:rsidRDefault="007463FD">
      <w:pPr>
        <w:pStyle w:val="Akapitzlist"/>
        <w:numPr>
          <w:ilvl w:val="0"/>
          <w:numId w:val="25"/>
        </w:numPr>
        <w:ind w:left="284" w:hanging="284"/>
        <w:contextualSpacing w:val="0"/>
        <w:rPr>
          <w:rFonts w:cs="Calibri"/>
          <w:szCs w:val="24"/>
        </w:rPr>
      </w:pPr>
      <w:r w:rsidRPr="005D0787">
        <w:rPr>
          <w:rFonts w:cs="Calibri"/>
          <w:szCs w:val="24"/>
        </w:rPr>
        <w:t>Zabezpieczenie, o którym mowa w ust. 3, wnoszone jest:</w:t>
      </w:r>
    </w:p>
    <w:p w14:paraId="0F9BBBD2" w14:textId="7413DB93" w:rsidR="005D0787" w:rsidRPr="005D0787" w:rsidRDefault="00264EF7">
      <w:pPr>
        <w:pStyle w:val="Akapitzlist"/>
        <w:numPr>
          <w:ilvl w:val="0"/>
          <w:numId w:val="26"/>
        </w:numPr>
        <w:contextualSpacing w:val="0"/>
        <w:rPr>
          <w:rFonts w:cs="Calibri"/>
          <w:szCs w:val="24"/>
        </w:rPr>
      </w:pPr>
      <w:r w:rsidRPr="00A55663">
        <w:rPr>
          <w:rFonts w:cs="Calibri"/>
          <w:szCs w:val="24"/>
        </w:rPr>
        <w:t>w przypadku gdy dofinansowanie jest przekazywane w całości w formie refundacji lub w przypadku gdy dofinansowanie jest przekazywane w całości lub w części w formie</w:t>
      </w:r>
      <w:r w:rsidR="00A067B0">
        <w:rPr>
          <w:rFonts w:cs="Calibri"/>
          <w:szCs w:val="24"/>
        </w:rPr>
        <w:t xml:space="preserve"> </w:t>
      </w:r>
      <w:r w:rsidRPr="00A55663">
        <w:rPr>
          <w:rFonts w:cs="Calibri"/>
          <w:szCs w:val="24"/>
        </w:rPr>
        <w:t>zaliczki, a</w:t>
      </w:r>
      <w:r w:rsidR="009303B8" w:rsidRPr="00A55663">
        <w:rPr>
          <w:rFonts w:cs="Calibri"/>
          <w:szCs w:val="24"/>
        </w:rPr>
        <w:t> </w:t>
      </w:r>
      <w:r w:rsidRPr="00A55663">
        <w:rPr>
          <w:rFonts w:cs="Calibri"/>
          <w:szCs w:val="24"/>
        </w:rPr>
        <w:t>wartość zaliczki określona w § 2 ust. 5 Umowy nie przekracza 10 000 000 PLN, lub</w:t>
      </w:r>
      <w:r w:rsidR="00A03CAA" w:rsidRPr="00A55663">
        <w:rPr>
          <w:rFonts w:cs="Calibri"/>
          <w:szCs w:val="24"/>
        </w:rPr>
        <w:t xml:space="preserve"> </w:t>
      </w:r>
      <w:r w:rsidRPr="00A55663">
        <w:rPr>
          <w:rFonts w:cs="Calibri"/>
          <w:szCs w:val="24"/>
        </w:rPr>
        <w:t>w</w:t>
      </w:r>
      <w:r w:rsidR="00E77F84" w:rsidRPr="00A55663">
        <w:rPr>
          <w:rFonts w:cs="Calibri"/>
          <w:szCs w:val="24"/>
        </w:rPr>
        <w:t> </w:t>
      </w:r>
      <w:r w:rsidRPr="00A55663">
        <w:rPr>
          <w:rFonts w:cs="Calibri"/>
          <w:szCs w:val="24"/>
        </w:rPr>
        <w:t>przypadku gdy Beneficjent jest podmiotem świadczącym usługi publiczne lub usługi w</w:t>
      </w:r>
      <w:r w:rsidR="00E77F84" w:rsidRPr="00A55663">
        <w:rPr>
          <w:rFonts w:cs="Calibri"/>
          <w:szCs w:val="24"/>
        </w:rPr>
        <w:t> </w:t>
      </w:r>
      <w:r w:rsidRPr="00A55663">
        <w:rPr>
          <w:rFonts w:cs="Calibri"/>
          <w:szCs w:val="24"/>
        </w:rPr>
        <w:t>ogólnym interesie gospodarczym, o których mowa w art. 93 i art. 106 ust. 2 Traktatu o</w:t>
      </w:r>
      <w:r w:rsidR="00E77F84" w:rsidRPr="00A55663">
        <w:rPr>
          <w:rFonts w:cs="Calibri"/>
          <w:szCs w:val="24"/>
        </w:rPr>
        <w:t> </w:t>
      </w:r>
      <w:r w:rsidRPr="00A55663">
        <w:rPr>
          <w:rFonts w:cs="Calibri"/>
          <w:szCs w:val="24"/>
        </w:rPr>
        <w:t xml:space="preserve">funkcjonowaniu Unii Europejskiej, lub jest instytutem badawczym w rozumieniu </w:t>
      </w:r>
      <w:r w:rsidR="00E77F84" w:rsidRPr="00A55663">
        <w:rPr>
          <w:rFonts w:cs="Calibri"/>
          <w:szCs w:val="24"/>
        </w:rPr>
        <w:t xml:space="preserve">art. 1 ust. 1 </w:t>
      </w:r>
      <w:r w:rsidRPr="00A55663">
        <w:rPr>
          <w:rFonts w:cs="Calibri"/>
          <w:szCs w:val="24"/>
        </w:rPr>
        <w:t>ustawy z</w:t>
      </w:r>
      <w:r w:rsidR="00E77F84" w:rsidRPr="00A55663">
        <w:rPr>
          <w:rFonts w:cs="Calibri"/>
          <w:szCs w:val="24"/>
        </w:rPr>
        <w:t> </w:t>
      </w:r>
      <w:r w:rsidRPr="00A55663">
        <w:rPr>
          <w:rFonts w:cs="Calibri"/>
          <w:szCs w:val="24"/>
        </w:rPr>
        <w:t>dnia 30</w:t>
      </w:r>
      <w:r w:rsidR="00CF22B1" w:rsidRPr="00A55663">
        <w:rPr>
          <w:rFonts w:cs="Calibri"/>
          <w:szCs w:val="24"/>
        </w:rPr>
        <w:t> </w:t>
      </w:r>
      <w:r w:rsidRPr="00A55663">
        <w:rPr>
          <w:rFonts w:cs="Calibri"/>
          <w:szCs w:val="24"/>
        </w:rPr>
        <w:t xml:space="preserve">kwietnia 2010 r. o instytutach badawczych </w:t>
      </w:r>
      <w:r w:rsidR="00B84532" w:rsidRPr="00A55663">
        <w:rPr>
          <w:rFonts w:cs="Calibri"/>
          <w:szCs w:val="24"/>
        </w:rPr>
        <w:t>–</w:t>
      </w:r>
      <w:r w:rsidRPr="005D0787">
        <w:rPr>
          <w:rFonts w:cs="Calibri"/>
          <w:szCs w:val="24"/>
        </w:rPr>
        <w:t xml:space="preserve"> </w:t>
      </w:r>
      <w:r w:rsidRPr="005D0787">
        <w:rPr>
          <w:rFonts w:cs="Calibri"/>
          <w:b/>
          <w:bCs/>
          <w:szCs w:val="24"/>
        </w:rPr>
        <w:t>w formie weksla in</w:t>
      </w:r>
      <w:r w:rsidR="00A067B0">
        <w:rPr>
          <w:rFonts w:cs="Calibri"/>
          <w:b/>
          <w:bCs/>
          <w:szCs w:val="24"/>
        </w:rPr>
        <w:t> </w:t>
      </w:r>
      <w:r w:rsidRPr="005D0787">
        <w:rPr>
          <w:rFonts w:cs="Calibri"/>
          <w:b/>
          <w:bCs/>
          <w:szCs w:val="24"/>
        </w:rPr>
        <w:t>blanco wraz z</w:t>
      </w:r>
      <w:r w:rsidR="009303B8" w:rsidRPr="005D0787">
        <w:rPr>
          <w:rFonts w:cs="Calibri"/>
          <w:b/>
          <w:bCs/>
          <w:szCs w:val="24"/>
        </w:rPr>
        <w:t> </w:t>
      </w:r>
      <w:r w:rsidRPr="005D0787">
        <w:rPr>
          <w:rFonts w:cs="Calibri"/>
          <w:b/>
          <w:bCs/>
          <w:szCs w:val="24"/>
        </w:rPr>
        <w:t>deklaracj</w:t>
      </w:r>
      <w:r w:rsidR="001A687C" w:rsidRPr="005D0787">
        <w:rPr>
          <w:rFonts w:cs="Calibri"/>
          <w:b/>
          <w:bCs/>
          <w:szCs w:val="24"/>
        </w:rPr>
        <w:t>ą</w:t>
      </w:r>
      <w:r w:rsidRPr="005D0787">
        <w:rPr>
          <w:rFonts w:cs="Calibri"/>
          <w:b/>
          <w:bCs/>
          <w:szCs w:val="24"/>
        </w:rPr>
        <w:t xml:space="preserve"> wekslową lub w</w:t>
      </w:r>
      <w:r w:rsidR="00CF22B1" w:rsidRPr="005D0787">
        <w:rPr>
          <w:rFonts w:cs="Calibri"/>
          <w:b/>
          <w:bCs/>
          <w:szCs w:val="24"/>
        </w:rPr>
        <w:t> </w:t>
      </w:r>
      <w:r w:rsidRPr="005D0787">
        <w:rPr>
          <w:rFonts w:cs="Calibri"/>
          <w:b/>
          <w:bCs/>
          <w:szCs w:val="24"/>
        </w:rPr>
        <w:t>jednej/kilku z form wskazanych w pkt 2,</w:t>
      </w:r>
    </w:p>
    <w:p w14:paraId="34C506B3" w14:textId="050029A8" w:rsidR="00E77F84" w:rsidRPr="005D0787" w:rsidRDefault="00E77F84">
      <w:pPr>
        <w:pStyle w:val="Akapitzlist"/>
        <w:numPr>
          <w:ilvl w:val="0"/>
          <w:numId w:val="26"/>
        </w:numPr>
        <w:contextualSpacing w:val="0"/>
        <w:rPr>
          <w:rFonts w:cs="Calibri"/>
          <w:szCs w:val="24"/>
        </w:rPr>
      </w:pPr>
      <w:r w:rsidRPr="005D0787">
        <w:rPr>
          <w:rFonts w:cs="Calibri"/>
          <w:szCs w:val="24"/>
        </w:rPr>
        <w:t>w przypadku gdy dofinansowanie jest przekazywane w całości lub w części w formie zaliczki, a</w:t>
      </w:r>
      <w:r w:rsidR="009303B8" w:rsidRPr="005D0787">
        <w:rPr>
          <w:rFonts w:cs="Calibri"/>
          <w:szCs w:val="24"/>
        </w:rPr>
        <w:t> </w:t>
      </w:r>
      <w:r w:rsidRPr="005D0787">
        <w:rPr>
          <w:rFonts w:cs="Calibri"/>
          <w:szCs w:val="24"/>
        </w:rPr>
        <w:t>wartość zaliczki określona w § 2 ust. 5 Umowy przekracza 10 000 000 PLN</w:t>
      </w:r>
      <w:r w:rsidRPr="00A55663">
        <w:rPr>
          <w:rStyle w:val="Odwoanieprzypisudolnego"/>
          <w:rFonts w:cs="Calibri"/>
          <w:sz w:val="24"/>
          <w:szCs w:val="24"/>
        </w:rPr>
        <w:footnoteReference w:id="9"/>
      </w:r>
      <w:r w:rsidRPr="005D0787">
        <w:rPr>
          <w:rFonts w:cs="Calibri"/>
          <w:szCs w:val="24"/>
        </w:rPr>
        <w:t xml:space="preserve"> </w:t>
      </w:r>
      <w:r w:rsidR="00B84532" w:rsidRPr="005D0787">
        <w:rPr>
          <w:rFonts w:cs="Calibri"/>
          <w:szCs w:val="24"/>
        </w:rPr>
        <w:t>–</w:t>
      </w:r>
      <w:r w:rsidRPr="005D0787">
        <w:rPr>
          <w:rFonts w:cs="Calibri"/>
          <w:szCs w:val="24"/>
        </w:rPr>
        <w:t xml:space="preserve"> </w:t>
      </w:r>
      <w:r w:rsidRPr="005D0787">
        <w:rPr>
          <w:rFonts w:cs="Calibri"/>
          <w:b/>
          <w:bCs/>
          <w:szCs w:val="24"/>
        </w:rPr>
        <w:t>w</w:t>
      </w:r>
      <w:r w:rsidR="00A067B0">
        <w:rPr>
          <w:rFonts w:cs="Calibri"/>
          <w:b/>
          <w:bCs/>
          <w:szCs w:val="24"/>
        </w:rPr>
        <w:t> </w:t>
      </w:r>
      <w:r w:rsidRPr="005D0787">
        <w:rPr>
          <w:rFonts w:cs="Calibri"/>
          <w:b/>
          <w:bCs/>
          <w:szCs w:val="24"/>
        </w:rPr>
        <w:t>jednej/kilku z</w:t>
      </w:r>
      <w:r w:rsidR="009303B8" w:rsidRPr="005D0787">
        <w:rPr>
          <w:rFonts w:cs="Calibri"/>
          <w:b/>
          <w:bCs/>
          <w:szCs w:val="24"/>
        </w:rPr>
        <w:t> </w:t>
      </w:r>
      <w:r w:rsidRPr="005D0787">
        <w:rPr>
          <w:rFonts w:cs="Calibri"/>
          <w:b/>
          <w:bCs/>
          <w:szCs w:val="24"/>
        </w:rPr>
        <w:t>form wskazanych w § 5 ust. 3 Rozporządzenia Ministra Funduszy i Polityki Regionalnej z</w:t>
      </w:r>
      <w:r w:rsidR="00AA1982" w:rsidRPr="005D0787">
        <w:rPr>
          <w:rFonts w:cs="Calibri"/>
          <w:b/>
          <w:bCs/>
          <w:szCs w:val="24"/>
        </w:rPr>
        <w:t> </w:t>
      </w:r>
      <w:r w:rsidRPr="005D0787">
        <w:rPr>
          <w:rFonts w:cs="Calibri"/>
          <w:b/>
          <w:bCs/>
          <w:szCs w:val="24"/>
        </w:rPr>
        <w:t xml:space="preserve">dnia </w:t>
      </w:r>
      <w:r w:rsidR="00B07180" w:rsidRPr="005D0787">
        <w:rPr>
          <w:rFonts w:cs="Calibri"/>
          <w:b/>
          <w:bCs/>
          <w:szCs w:val="24"/>
        </w:rPr>
        <w:t>21 września</w:t>
      </w:r>
      <w:r w:rsidRPr="005D0787">
        <w:rPr>
          <w:rFonts w:cs="Calibri"/>
          <w:b/>
          <w:bCs/>
          <w:szCs w:val="24"/>
        </w:rPr>
        <w:t xml:space="preserve"> 2022 r. w sprawie zaliczek w ramach programów finansowanych z</w:t>
      </w:r>
      <w:r w:rsidR="00AA1982" w:rsidRPr="005D0787">
        <w:rPr>
          <w:rFonts w:cs="Calibri"/>
          <w:b/>
          <w:bCs/>
          <w:szCs w:val="24"/>
        </w:rPr>
        <w:t> </w:t>
      </w:r>
      <w:r w:rsidRPr="005D0787">
        <w:rPr>
          <w:rFonts w:cs="Calibri"/>
          <w:b/>
          <w:bCs/>
          <w:szCs w:val="24"/>
        </w:rPr>
        <w:t>udziałem środków europejskich</w:t>
      </w:r>
      <w:r w:rsidRPr="005D0787">
        <w:rPr>
          <w:rFonts w:cs="Calibri"/>
          <w:szCs w:val="24"/>
        </w:rPr>
        <w:t>.</w:t>
      </w:r>
    </w:p>
    <w:p w14:paraId="46F08962" w14:textId="77777777" w:rsidR="005D0787" w:rsidRDefault="007463FD">
      <w:pPr>
        <w:pStyle w:val="Akapitzlist"/>
        <w:numPr>
          <w:ilvl w:val="0"/>
          <w:numId w:val="25"/>
        </w:numPr>
        <w:ind w:left="284" w:hanging="284"/>
        <w:contextualSpacing w:val="0"/>
        <w:rPr>
          <w:rFonts w:cs="Calibri"/>
          <w:szCs w:val="24"/>
        </w:rPr>
      </w:pPr>
      <w:r w:rsidRPr="00A55663">
        <w:rPr>
          <w:rFonts w:cs="Calibri"/>
          <w:szCs w:val="24"/>
        </w:rPr>
        <w:t>Zabezpieczenie</w:t>
      </w:r>
      <w:r w:rsidR="00C47FB7" w:rsidRPr="00A55663">
        <w:rPr>
          <w:rFonts w:cs="Calibri"/>
          <w:szCs w:val="24"/>
        </w:rPr>
        <w:t xml:space="preserve"> </w:t>
      </w:r>
      <w:r w:rsidRPr="00A55663">
        <w:rPr>
          <w:rFonts w:cs="Calibri"/>
          <w:szCs w:val="24"/>
        </w:rPr>
        <w:t>ustanawiane jest przez Beneficjenta na okres od dnia zawarcia Umowy do zakończenia okresu trwałości Projektu, a w przypadku Projektu objętego zasadami dotyczącymi pomocy publicznej na okres 10</w:t>
      </w:r>
      <w:r w:rsidR="005E5000" w:rsidRPr="00A55663">
        <w:rPr>
          <w:rFonts w:cs="Calibri"/>
          <w:szCs w:val="24"/>
        </w:rPr>
        <w:t> </w:t>
      </w:r>
      <w:r w:rsidRPr="00A55663">
        <w:rPr>
          <w:rFonts w:cs="Calibri"/>
          <w:szCs w:val="24"/>
        </w:rPr>
        <w:t>lat od dnia, w którym przyznano pomoc Beneficjentowi,</w:t>
      </w:r>
      <w:r w:rsidR="00A03CAA" w:rsidRPr="00A55663">
        <w:rPr>
          <w:rFonts w:cs="Calibri"/>
          <w:szCs w:val="24"/>
        </w:rPr>
        <w:t xml:space="preserve"> </w:t>
      </w:r>
      <w:r w:rsidRPr="00A55663">
        <w:rPr>
          <w:rFonts w:cs="Calibri"/>
          <w:szCs w:val="24"/>
        </w:rPr>
        <w:t>z</w:t>
      </w:r>
      <w:r w:rsidR="009303B8" w:rsidRPr="00A55663">
        <w:rPr>
          <w:rFonts w:cs="Calibri"/>
          <w:szCs w:val="24"/>
        </w:rPr>
        <w:t> </w:t>
      </w:r>
      <w:r w:rsidRPr="00A55663">
        <w:rPr>
          <w:rFonts w:cs="Calibri"/>
          <w:szCs w:val="24"/>
        </w:rPr>
        <w:t>możliwością jego przedłużenia w sytuacji określonej w</w:t>
      </w:r>
      <w:r w:rsidR="005E5000" w:rsidRPr="00A55663">
        <w:rPr>
          <w:rFonts w:cs="Calibri"/>
          <w:szCs w:val="24"/>
        </w:rPr>
        <w:t> </w:t>
      </w:r>
      <w:r w:rsidRPr="00A55663">
        <w:rPr>
          <w:rFonts w:cs="Calibri"/>
          <w:szCs w:val="24"/>
        </w:rPr>
        <w:t>art. 17 ust. 2 Rozporządzenia Rady (UE) 2015/1589 z dnia 13 lipca 2015 r. ustanawiającego szczegółowe zasady stosowania art. 108 Traktatu o</w:t>
      </w:r>
      <w:r w:rsidR="008246C4" w:rsidRPr="00A55663">
        <w:rPr>
          <w:rFonts w:cs="Calibri"/>
          <w:szCs w:val="24"/>
        </w:rPr>
        <w:t> </w:t>
      </w:r>
      <w:r w:rsidRPr="00A55663">
        <w:rPr>
          <w:rFonts w:cs="Calibri"/>
          <w:szCs w:val="24"/>
        </w:rPr>
        <w:t xml:space="preserve">funkcjonowaniu Unii Europejskiej. </w:t>
      </w:r>
      <w:bookmarkStart w:id="36" w:name="_Hlk124249508"/>
    </w:p>
    <w:p w14:paraId="47AE083B" w14:textId="5064D29C" w:rsidR="004150EF" w:rsidRPr="005D0787" w:rsidRDefault="007463FD">
      <w:pPr>
        <w:pStyle w:val="Akapitzlist"/>
        <w:numPr>
          <w:ilvl w:val="0"/>
          <w:numId w:val="25"/>
        </w:numPr>
        <w:ind w:left="284" w:hanging="284"/>
        <w:contextualSpacing w:val="0"/>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Instytucja Zarządzająca, na pisemny wniosek Beneficjenta, </w:t>
      </w:r>
      <w:r w:rsidR="0014022C" w:rsidRPr="005D0787">
        <w:rPr>
          <w:rFonts w:cs="Calibri"/>
          <w:szCs w:val="24"/>
        </w:rPr>
        <w:t xml:space="preserve">zwolni </w:t>
      </w:r>
      <w:r w:rsidRPr="005D0787">
        <w:rPr>
          <w:rFonts w:cs="Calibri"/>
          <w:szCs w:val="24"/>
        </w:rPr>
        <w:t>ustanowione zabezpieczenie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 xml:space="preserve">terminie 6 miesięcy od dnia upływu ww. okresu, a zabezpieczenie wniesiono </w:t>
      </w:r>
      <w:r w:rsidR="002C32EB" w:rsidRPr="005D0787">
        <w:rPr>
          <w:rFonts w:cs="Calibri"/>
          <w:szCs w:val="24"/>
        </w:rPr>
        <w:t>w formie weksla in</w:t>
      </w:r>
      <w:r w:rsidR="009303B8" w:rsidRPr="005D0787">
        <w:rPr>
          <w:rFonts w:cs="Calibri"/>
          <w:szCs w:val="24"/>
        </w:rPr>
        <w:t> </w:t>
      </w:r>
      <w:r w:rsidR="002C32EB" w:rsidRPr="005D0787">
        <w:rPr>
          <w:rFonts w:cs="Calibri"/>
          <w:szCs w:val="24"/>
        </w:rPr>
        <w:t xml:space="preserve">blanco wraz z deklaracją wekslową, </w:t>
      </w:r>
      <w:r w:rsidR="00B00DDE" w:rsidRPr="005D0787">
        <w:rPr>
          <w:rFonts w:cs="Calibri"/>
          <w:szCs w:val="24"/>
        </w:rPr>
        <w:t xml:space="preserve">Instytucja Zarządzająca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A662A58" w14:textId="77777777" w:rsidR="00322302" w:rsidRPr="0064606B" w:rsidRDefault="006F13FE" w:rsidP="00E01783">
      <w:pPr>
        <w:pStyle w:val="Nagwek1"/>
        <w:spacing w:before="360" w:after="120"/>
        <w:ind w:left="0" w:firstLine="0"/>
        <w:jc w:val="center"/>
        <w:rPr>
          <w:rFonts w:cs="Calibri"/>
          <w:szCs w:val="24"/>
        </w:rPr>
      </w:pPr>
      <w:bookmarkStart w:id="37" w:name="_Hlk95917127"/>
      <w:bookmarkEnd w:id="36"/>
      <w:r w:rsidRPr="0064606B">
        <w:rPr>
          <w:rFonts w:cs="Calibri"/>
          <w:szCs w:val="24"/>
          <w:lang w:eastAsia="pl-PL"/>
        </w:rPr>
        <w:lastRenderedPageBreak/>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pPr>
        <w:pStyle w:val="Akapitzlist"/>
        <w:numPr>
          <w:ilvl w:val="0"/>
          <w:numId w:val="27"/>
        </w:numPr>
        <w:spacing w:before="120"/>
        <w:ind w:left="284" w:hanging="284"/>
        <w:contextualSpacing w:val="0"/>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pPr>
        <w:pStyle w:val="Akapitzlist"/>
        <w:numPr>
          <w:ilvl w:val="0"/>
          <w:numId w:val="28"/>
        </w:numPr>
        <w:contextualSpacing w:val="0"/>
        <w:rPr>
          <w:rFonts w:cs="Calibri"/>
          <w:szCs w:val="24"/>
        </w:rPr>
      </w:pPr>
      <w:r w:rsidRPr="00A55663">
        <w:rPr>
          <w:rFonts w:cs="Calibri"/>
          <w:szCs w:val="24"/>
        </w:rPr>
        <w:t xml:space="preserve">pierwszy harmonogram płatności stanowi Załącznik nr 5 do Umowy, </w:t>
      </w:r>
    </w:p>
    <w:p w14:paraId="5220DA39" w14:textId="77777777" w:rsidR="0065723C" w:rsidRDefault="00C01B7A">
      <w:pPr>
        <w:pStyle w:val="Akapitzlist"/>
        <w:numPr>
          <w:ilvl w:val="0"/>
          <w:numId w:val="28"/>
        </w:numPr>
        <w:contextualSpacing w:val="0"/>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77777777" w:rsidR="0065723C" w:rsidRDefault="00C01B7A">
      <w:pPr>
        <w:pStyle w:val="Akapitzlist"/>
        <w:numPr>
          <w:ilvl w:val="0"/>
          <w:numId w:val="28"/>
        </w:numPr>
        <w:contextualSpacing w:val="0"/>
        <w:rPr>
          <w:rFonts w:cs="Calibri"/>
          <w:szCs w:val="24"/>
        </w:rPr>
      </w:pPr>
      <w:r w:rsidRPr="0065723C">
        <w:rPr>
          <w:rFonts w:cs="Calibri"/>
          <w:szCs w:val="24"/>
        </w:rPr>
        <w:t>aktualizacje harmonogramu płatności nie wymagają zmiany Umowy</w:t>
      </w:r>
      <w:r w:rsidR="00C15875" w:rsidRPr="0065723C">
        <w:rPr>
          <w:rFonts w:cs="Calibri"/>
          <w:szCs w:val="24"/>
        </w:rPr>
        <w:t xml:space="preserve">, za wyjątkiem wprowadzenia zmian do Projektu </w:t>
      </w:r>
      <w:r w:rsidR="00B1118E" w:rsidRPr="0065723C">
        <w:rPr>
          <w:rFonts w:cs="Calibri"/>
          <w:szCs w:val="24"/>
        </w:rPr>
        <w:t xml:space="preserve">skutkujących </w:t>
      </w:r>
      <w:r w:rsidR="00F87B10" w:rsidRPr="0065723C">
        <w:rPr>
          <w:rFonts w:cs="Calibri"/>
          <w:szCs w:val="24"/>
        </w:rPr>
        <w:t xml:space="preserve">jednocześnie </w:t>
      </w:r>
      <w:r w:rsidR="00B1118E" w:rsidRPr="0065723C">
        <w:rPr>
          <w:rFonts w:cs="Calibri"/>
          <w:szCs w:val="24"/>
        </w:rPr>
        <w:t>koniecznością zawarcia aneksu do Umowy</w:t>
      </w:r>
      <w:r w:rsidR="00872242" w:rsidRPr="0065723C">
        <w:rPr>
          <w:rFonts w:cs="Calibri"/>
          <w:szCs w:val="24"/>
        </w:rPr>
        <w:t xml:space="preserve"> i </w:t>
      </w:r>
      <w:r w:rsidR="007F0A87" w:rsidRPr="0065723C">
        <w:rPr>
          <w:rFonts w:cs="Calibri"/>
          <w:szCs w:val="24"/>
        </w:rPr>
        <w:t xml:space="preserve">aktualizacją </w:t>
      </w:r>
      <w:r w:rsidR="00C15875" w:rsidRPr="0065723C">
        <w:rPr>
          <w:rFonts w:cs="Calibri"/>
          <w:szCs w:val="24"/>
        </w:rPr>
        <w:t>harmonogram</w:t>
      </w:r>
      <w:r w:rsidR="00F87B10" w:rsidRPr="0065723C">
        <w:rPr>
          <w:rFonts w:cs="Calibri"/>
          <w:szCs w:val="24"/>
        </w:rPr>
        <w:t>u</w:t>
      </w:r>
      <w:r w:rsidR="00C15875" w:rsidRPr="0065723C">
        <w:rPr>
          <w:rFonts w:cs="Calibri"/>
          <w:szCs w:val="24"/>
        </w:rPr>
        <w:t xml:space="preserve"> </w:t>
      </w:r>
      <w:r w:rsidR="00B1118E" w:rsidRPr="0065723C">
        <w:rPr>
          <w:rFonts w:cs="Calibri"/>
          <w:szCs w:val="24"/>
        </w:rPr>
        <w:t>płatności</w:t>
      </w:r>
      <w:r w:rsidR="00D96C9B" w:rsidRPr="0065723C">
        <w:rPr>
          <w:rFonts w:cs="Calibri"/>
          <w:szCs w:val="24"/>
        </w:rPr>
        <w:t>,</w:t>
      </w:r>
    </w:p>
    <w:p w14:paraId="64EB6899" w14:textId="38A4C81E" w:rsidR="00C01B7A" w:rsidRPr="0065723C" w:rsidRDefault="00C01B7A">
      <w:pPr>
        <w:pStyle w:val="Akapitzlist"/>
        <w:numPr>
          <w:ilvl w:val="0"/>
          <w:numId w:val="28"/>
        </w:numPr>
        <w:contextualSpacing w:val="0"/>
        <w:rPr>
          <w:rFonts w:cs="Calibri"/>
          <w:szCs w:val="24"/>
        </w:rPr>
      </w:pPr>
      <w:r w:rsidRPr="0065723C">
        <w:rPr>
          <w:rFonts w:cs="Calibri"/>
          <w:szCs w:val="24"/>
        </w:rPr>
        <w:t>Instytucja Zarządzająca, w uzasadnionych przypadkach zastrzega sobie prawo wezwania Beneficjenta do przedłożenia zaktualizowanego Załącznika nr 5 do Umowy jak i</w:t>
      </w:r>
      <w:r w:rsidR="00A067B0">
        <w:rPr>
          <w:rFonts w:cs="Calibri"/>
          <w:szCs w:val="24"/>
        </w:rPr>
        <w:t> </w:t>
      </w:r>
      <w:r w:rsidRPr="0065723C">
        <w:rPr>
          <w:rFonts w:cs="Calibri"/>
          <w:szCs w:val="24"/>
        </w:rPr>
        <w:t xml:space="preserve">wypełnienia danych w </w:t>
      </w:r>
      <w:r w:rsidR="0014022C" w:rsidRPr="0065723C">
        <w:rPr>
          <w:rFonts w:cs="Calibri"/>
          <w:szCs w:val="24"/>
        </w:rPr>
        <w:t>CST</w:t>
      </w:r>
      <w:r w:rsidRPr="0065723C">
        <w:rPr>
          <w:rFonts w:cs="Calibri"/>
          <w:szCs w:val="24"/>
        </w:rPr>
        <w:t>2021, w</w:t>
      </w:r>
      <w:r w:rsidR="002524C0" w:rsidRPr="0065723C">
        <w:rPr>
          <w:rFonts w:cs="Calibri"/>
          <w:szCs w:val="24"/>
        </w:rPr>
        <w:t> </w:t>
      </w:r>
      <w:r w:rsidRPr="0065723C">
        <w:rPr>
          <w:rFonts w:cs="Calibri"/>
          <w:szCs w:val="24"/>
        </w:rPr>
        <w:t>dowolnym terminie.</w:t>
      </w:r>
    </w:p>
    <w:p w14:paraId="5C1B25F3" w14:textId="77777777" w:rsidR="0075607B" w:rsidRDefault="00C01B7A">
      <w:pPr>
        <w:pStyle w:val="Akapitzlist"/>
        <w:numPr>
          <w:ilvl w:val="0"/>
          <w:numId w:val="27"/>
        </w:numPr>
        <w:ind w:left="284" w:hanging="284"/>
        <w:contextualSpacing w:val="0"/>
        <w:rPr>
          <w:rFonts w:cs="Calibri"/>
          <w:szCs w:val="24"/>
        </w:rPr>
      </w:pPr>
      <w:r w:rsidRPr="00A55663">
        <w:rPr>
          <w:rFonts w:cs="Calibri"/>
          <w:szCs w:val="24"/>
        </w:rPr>
        <w:t xml:space="preserve">Harmonogram płatności powinien być przygotowany w oparciu o aktualny, tj. ostatni zaakceptowany przez Instytucję Zarządzającą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Instytucja Zarządzająca zastrzega sobie prawo wniesienia uwag do otrzymanego harmonogramu płatności.</w:t>
      </w:r>
    </w:p>
    <w:p w14:paraId="3D8F8661" w14:textId="095AFDB0" w:rsidR="00C01B7A" w:rsidRPr="0075607B" w:rsidRDefault="00C01B7A">
      <w:pPr>
        <w:pStyle w:val="Akapitzlist"/>
        <w:numPr>
          <w:ilvl w:val="0"/>
          <w:numId w:val="27"/>
        </w:numPr>
        <w:ind w:left="284" w:hanging="284"/>
        <w:contextualSpacing w:val="0"/>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stosunku do poprzednio przekazanego i zatwierdzonego przez Instytucję Zarządzającą harmonogramu płatności oraz pod warunkiem poinformowania Instytucji Zarządzającej</w:t>
      </w:r>
      <w:r w:rsidR="009B4AC8" w:rsidRPr="0075607B">
        <w:rPr>
          <w:rFonts w:cs="Calibri"/>
          <w:szCs w:val="24"/>
        </w:rPr>
        <w:t xml:space="preserve"> o tym fakcie w CST2021</w:t>
      </w:r>
      <w:r w:rsidRPr="0075607B">
        <w:rPr>
          <w:rFonts w:cs="Calibri"/>
          <w:szCs w:val="24"/>
        </w:rPr>
        <w:t>.</w:t>
      </w:r>
    </w:p>
    <w:bookmarkEnd w:id="37"/>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38" w:name="_Hlk92873771"/>
      <w:r w:rsidRPr="00A55663">
        <w:rPr>
          <w:rFonts w:cs="Calibri"/>
          <w:sz w:val="24"/>
          <w:szCs w:val="24"/>
          <w:lang w:eastAsia="pl-PL"/>
        </w:rPr>
        <w:t xml:space="preserve">§ </w:t>
      </w:r>
      <w:r w:rsidR="00B37A73" w:rsidRPr="00A55663">
        <w:rPr>
          <w:rFonts w:cs="Calibri"/>
          <w:sz w:val="24"/>
          <w:szCs w:val="24"/>
          <w:lang w:eastAsia="pl-PL"/>
        </w:rPr>
        <w:t>10</w:t>
      </w:r>
    </w:p>
    <w:bookmarkEnd w:id="38"/>
    <w:p w14:paraId="5C7B128C" w14:textId="77777777" w:rsidR="0075607B" w:rsidRDefault="00112460">
      <w:pPr>
        <w:pStyle w:val="Akapitzlist"/>
        <w:numPr>
          <w:ilvl w:val="0"/>
          <w:numId w:val="29"/>
        </w:numPr>
        <w:ind w:left="284" w:hanging="284"/>
        <w:contextualSpacing w:val="0"/>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39" w:name="_Hlk93064807"/>
      <w:bookmarkStart w:id="40"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39"/>
      <w:r w:rsidRPr="0075607B">
        <w:rPr>
          <w:rFonts w:cs="Calibri"/>
          <w:color w:val="FF0000"/>
          <w:szCs w:val="24"/>
        </w:rPr>
        <w:t xml:space="preserve"> </w:t>
      </w:r>
      <w:bookmarkEnd w:id="40"/>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77777777" w:rsidR="006B0317"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 xml:space="preserve">do stosowania klasyfikacji budżetowej Projektu wskazanej </w:t>
      </w:r>
      <w:r w:rsidR="00227E00" w:rsidRPr="0075607B">
        <w:rPr>
          <w:rFonts w:cs="Calibri"/>
          <w:szCs w:val="24"/>
        </w:rPr>
        <w:lastRenderedPageBreak/>
        <w:t>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Pr="0075607B">
        <w:rPr>
          <w:rFonts w:cs="Calibri"/>
          <w:szCs w:val="24"/>
        </w:rPr>
        <w:t>aktualn</w:t>
      </w:r>
      <w:r w:rsidR="00CE1A63" w:rsidRPr="0075607B">
        <w:rPr>
          <w:rFonts w:cs="Calibri"/>
          <w:szCs w:val="24"/>
        </w:rPr>
        <w:t>e</w:t>
      </w:r>
      <w:r w:rsidR="00F364E5" w:rsidRPr="0075607B">
        <w:rPr>
          <w:rFonts w:cs="Calibri"/>
          <w:szCs w:val="24"/>
        </w:rPr>
        <w:t>j</w:t>
      </w:r>
      <w:r w:rsidRPr="0075607B">
        <w:rPr>
          <w:rFonts w:cs="Calibri"/>
          <w:szCs w:val="24"/>
        </w:rPr>
        <w:t xml:space="preserve"> na dzień złożenia wniosku o płatność </w:t>
      </w:r>
      <w:r w:rsidR="00F364E5" w:rsidRPr="0075607B">
        <w:rPr>
          <w:rFonts w:cs="Calibri"/>
          <w:color w:val="000000" w:themeColor="text1"/>
          <w:szCs w:val="24"/>
        </w:rPr>
        <w:t xml:space="preserve">Instrukcji użytkownika aplikacji SL2021 </w:t>
      </w:r>
      <w:r w:rsidRPr="0075607B">
        <w:rPr>
          <w:rFonts w:cs="Calibri"/>
          <w:szCs w:val="24"/>
        </w:rPr>
        <w:t>i</w:t>
      </w:r>
      <w:r w:rsidR="009303B8" w:rsidRPr="0075607B">
        <w:rPr>
          <w:rFonts w:cs="Calibri"/>
          <w:szCs w:val="24"/>
        </w:rPr>
        <w:t>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77777777" w:rsidR="006B0317" w:rsidRDefault="00962DDE">
      <w:pPr>
        <w:pStyle w:val="Akapitzlist"/>
        <w:numPr>
          <w:ilvl w:val="0"/>
          <w:numId w:val="29"/>
        </w:numPr>
        <w:ind w:left="284" w:hanging="284"/>
        <w:contextualSpacing w:val="0"/>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1"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1"/>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przedkładanych do Instytucji Zarządzającej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pPr>
        <w:pStyle w:val="Akapitzlist"/>
        <w:numPr>
          <w:ilvl w:val="0"/>
          <w:numId w:val="29"/>
        </w:numPr>
        <w:ind w:left="284" w:hanging="284"/>
        <w:contextualSpacing w:val="0"/>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pPr>
        <w:pStyle w:val="Akapitzlist"/>
        <w:numPr>
          <w:ilvl w:val="0"/>
          <w:numId w:val="29"/>
        </w:numPr>
        <w:ind w:left="284" w:hanging="284"/>
        <w:contextualSpacing w:val="0"/>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pPr>
        <w:pStyle w:val="Akapitzlist"/>
        <w:numPr>
          <w:ilvl w:val="0"/>
          <w:numId w:val="29"/>
        </w:numPr>
        <w:ind w:left="284" w:hanging="284"/>
        <w:contextualSpacing w:val="0"/>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2"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pPr>
        <w:pStyle w:val="Akapitzlist"/>
        <w:numPr>
          <w:ilvl w:val="0"/>
          <w:numId w:val="30"/>
        </w:numPr>
        <w:spacing w:before="120"/>
        <w:ind w:left="284" w:hanging="284"/>
        <w:contextualSpacing w:val="0"/>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77777777" w:rsidR="006B0317" w:rsidRPr="006B0317" w:rsidRDefault="00AE462E">
      <w:pPr>
        <w:pStyle w:val="Akapitzlist"/>
        <w:numPr>
          <w:ilvl w:val="0"/>
          <w:numId w:val="30"/>
        </w:numPr>
        <w:ind w:left="284" w:hanging="284"/>
        <w:contextualSpacing w:val="0"/>
        <w:rPr>
          <w:rFonts w:cs="Calibri"/>
          <w:szCs w:val="24"/>
        </w:rPr>
      </w:pPr>
      <w:r w:rsidRPr="006B0317">
        <w:rPr>
          <w:rFonts w:cs="Calibri"/>
          <w:szCs w:val="24"/>
        </w:rPr>
        <w:t xml:space="preserve">Płatności zaliczkowe są przekazywane w jednej lub kilku transzach na podstawie zatwierdzonego przez Instytucję Zarządzającą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pPr>
        <w:pStyle w:val="Akapitzlist"/>
        <w:numPr>
          <w:ilvl w:val="0"/>
          <w:numId w:val="30"/>
        </w:numPr>
        <w:ind w:left="284" w:hanging="284"/>
        <w:contextualSpacing w:val="0"/>
        <w:rPr>
          <w:rFonts w:cs="Calibri"/>
          <w:szCs w:val="24"/>
        </w:rPr>
      </w:pPr>
      <w:r w:rsidRPr="006B0317">
        <w:rPr>
          <w:rFonts w:cs="Calibri"/>
          <w:szCs w:val="24"/>
        </w:rPr>
        <w:t>Rozliczenie zaliczki polega na:</w:t>
      </w:r>
    </w:p>
    <w:p w14:paraId="1AD53CB4" w14:textId="77777777" w:rsidR="006B0317" w:rsidRDefault="00573851">
      <w:pPr>
        <w:pStyle w:val="Akapitzlist"/>
        <w:numPr>
          <w:ilvl w:val="0"/>
          <w:numId w:val="31"/>
        </w:numPr>
        <w:contextualSpacing w:val="0"/>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0DB95EE9" w:rsidR="00573851" w:rsidRPr="006B0317" w:rsidRDefault="00573851">
      <w:pPr>
        <w:pStyle w:val="Akapitzlist"/>
        <w:numPr>
          <w:ilvl w:val="0"/>
          <w:numId w:val="31"/>
        </w:numPr>
        <w:contextualSpacing w:val="0"/>
        <w:rPr>
          <w:rFonts w:cs="Calibri"/>
          <w:szCs w:val="24"/>
        </w:rPr>
      </w:pPr>
      <w:r w:rsidRPr="006B0317">
        <w:rPr>
          <w:rFonts w:cs="Calibri"/>
          <w:szCs w:val="24"/>
        </w:rPr>
        <w:t xml:space="preserve">zwrocie zaliczki na rachunek bankowy wskazany w § 1 pkt </w:t>
      </w:r>
      <w:r w:rsidR="007634EC" w:rsidRPr="006B0317">
        <w:rPr>
          <w:rFonts w:cs="Calibri"/>
          <w:szCs w:val="24"/>
        </w:rPr>
        <w:t>14</w:t>
      </w:r>
      <w:r w:rsidR="0016752E" w:rsidRPr="006B0317">
        <w:rPr>
          <w:rFonts w:cs="Calibri"/>
          <w:szCs w:val="24"/>
        </w:rPr>
        <w:t xml:space="preserve"> </w:t>
      </w:r>
      <w:r w:rsidRPr="006B0317">
        <w:rPr>
          <w:rFonts w:cs="Calibri"/>
          <w:szCs w:val="24"/>
        </w:rPr>
        <w:t>Umowy,</w:t>
      </w:r>
    </w:p>
    <w:p w14:paraId="4E8CD313" w14:textId="0E0BD21A" w:rsidR="00573851" w:rsidRPr="00A55663" w:rsidRDefault="00573851" w:rsidP="00A55663">
      <w:pPr>
        <w:ind w:firstLine="0"/>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7A438951" w:rsidR="006B0317" w:rsidRDefault="003424C3">
      <w:pPr>
        <w:pStyle w:val="Akapitzlist"/>
        <w:numPr>
          <w:ilvl w:val="0"/>
          <w:numId w:val="30"/>
        </w:numPr>
        <w:ind w:left="284" w:hanging="284"/>
        <w:contextualSpacing w:val="0"/>
        <w:rPr>
          <w:rFonts w:cs="Calibri"/>
          <w:szCs w:val="24"/>
        </w:rPr>
      </w:pPr>
      <w:r w:rsidRPr="00A55663">
        <w:rPr>
          <w:rFonts w:cs="Calibri"/>
          <w:szCs w:val="24"/>
        </w:rPr>
        <w:t xml:space="preserve">W </w:t>
      </w:r>
      <w:r w:rsidR="00AE462E" w:rsidRPr="00A55663">
        <w:rPr>
          <w:rFonts w:cs="Calibri"/>
          <w:szCs w:val="24"/>
        </w:rPr>
        <w:t xml:space="preserve">terminie do </w:t>
      </w:r>
      <w:r w:rsidR="00AE462E" w:rsidRPr="006B0317">
        <w:rPr>
          <w:rFonts w:cs="Calibri"/>
          <w:szCs w:val="24"/>
        </w:rPr>
        <w:t>90/120</w:t>
      </w:r>
      <w:r w:rsidR="00AA3898" w:rsidRPr="000B71F8">
        <w:rPr>
          <w:vertAlign w:val="superscript"/>
        </w:rPr>
        <w:footnoteReference w:id="10"/>
      </w:r>
      <w:r w:rsidR="00AE462E" w:rsidRPr="006B0317">
        <w:rPr>
          <w:rFonts w:cs="Calibri"/>
          <w:szCs w:val="24"/>
        </w:rPr>
        <w:t xml:space="preserve"> </w:t>
      </w:r>
      <w:r w:rsidR="00AE462E" w:rsidRPr="00A55663">
        <w:rPr>
          <w:rFonts w:cs="Calibri"/>
          <w:szCs w:val="24"/>
        </w:rPr>
        <w:t>dni od daty przekazania ostatniej transzy zaliczki</w:t>
      </w:r>
      <w:r w:rsidR="005228AF" w:rsidRPr="00A55663">
        <w:rPr>
          <w:rFonts w:cs="Calibri"/>
          <w:szCs w:val="24"/>
        </w:rPr>
        <w:t xml:space="preserve"> Beneficjent zobowiązany jest rozliczyć co najmniej 70% łącznej kwoty dotychczas przekazanych transz zaliczki, 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3" w:name="_Hlk118383811"/>
      <w:bookmarkStart w:id="44" w:name="_Hlk100568601"/>
    </w:p>
    <w:p w14:paraId="6A4A9D17" w14:textId="71500809" w:rsidR="00F66B46" w:rsidRDefault="00FF5F72">
      <w:pPr>
        <w:pStyle w:val="Akapitzlist"/>
        <w:numPr>
          <w:ilvl w:val="0"/>
          <w:numId w:val="30"/>
        </w:numPr>
        <w:ind w:left="284" w:hanging="284"/>
        <w:contextualSpacing w:val="0"/>
        <w:rPr>
          <w:rFonts w:cs="Calibri"/>
          <w:szCs w:val="24"/>
        </w:rPr>
      </w:pPr>
      <w:r w:rsidRPr="006B0317">
        <w:rPr>
          <w:rFonts w:cs="Calibri"/>
          <w:szCs w:val="24"/>
        </w:rPr>
        <w:lastRenderedPageBreak/>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1"/>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3"/>
      <w:r w:rsidR="007B5D24" w:rsidRPr="006B0317">
        <w:rPr>
          <w:rFonts w:cs="Calibri"/>
          <w:szCs w:val="24"/>
        </w:rPr>
        <w:t>.</w:t>
      </w:r>
      <w:bookmarkEnd w:id="44"/>
    </w:p>
    <w:p w14:paraId="3B373934" w14:textId="77777777" w:rsidR="00F66B46" w:rsidRDefault="007B5D24">
      <w:pPr>
        <w:pStyle w:val="Akapitzlist"/>
        <w:numPr>
          <w:ilvl w:val="0"/>
          <w:numId w:val="30"/>
        </w:numPr>
        <w:ind w:left="284" w:hanging="284"/>
        <w:contextualSpacing w:val="0"/>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46" w:name="_Hlk120806084"/>
    </w:p>
    <w:p w14:paraId="2AF3276E" w14:textId="0A48D101" w:rsidR="00F66B46" w:rsidRDefault="00AE462E">
      <w:pPr>
        <w:pStyle w:val="Akapitzlist"/>
        <w:numPr>
          <w:ilvl w:val="0"/>
          <w:numId w:val="30"/>
        </w:numPr>
        <w:ind w:left="284" w:hanging="284"/>
        <w:contextualSpacing w:val="0"/>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47" w:name="_Hlk99365463"/>
      <w:bookmarkEnd w:id="46"/>
    </w:p>
    <w:p w14:paraId="09F3EF6A"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pobrania przez Beneficjenta drugiej i kolejnych transz zaliczki, Instytucja Zarządzająca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pPr>
        <w:pStyle w:val="Akapitzlist"/>
        <w:numPr>
          <w:ilvl w:val="0"/>
          <w:numId w:val="30"/>
        </w:numPr>
        <w:ind w:left="284" w:hanging="284"/>
        <w:contextualSpacing w:val="0"/>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47"/>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48" w:name="_Hlk126842640"/>
    </w:p>
    <w:p w14:paraId="70D47157" w14:textId="1460B17C" w:rsidR="00F66B46" w:rsidRDefault="00AE462E">
      <w:pPr>
        <w:pStyle w:val="Akapitzlist"/>
        <w:numPr>
          <w:ilvl w:val="0"/>
          <w:numId w:val="30"/>
        </w:numPr>
        <w:ind w:left="284" w:hanging="284"/>
        <w:contextualSpacing w:val="0"/>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4D2E15" w:rsidRPr="00F66B46">
        <w:rPr>
          <w:rFonts w:cs="Calibri"/>
          <w:szCs w:val="24"/>
        </w:rPr>
        <w:t>14</w:t>
      </w:r>
      <w:r w:rsidR="001726E4"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Instytucja Zarządzająca,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2"/>
      <w:bookmarkEnd w:id="48"/>
    </w:p>
    <w:p w14:paraId="3C3D4D71" w14:textId="2A96A8BF" w:rsidR="00AE462E" w:rsidRPr="00F66B46" w:rsidRDefault="00AE462E">
      <w:pPr>
        <w:pStyle w:val="Akapitzlist"/>
        <w:numPr>
          <w:ilvl w:val="0"/>
          <w:numId w:val="30"/>
        </w:numPr>
        <w:ind w:left="284" w:hanging="284"/>
        <w:contextualSpacing w:val="0"/>
        <w:rPr>
          <w:rFonts w:cs="Calibri"/>
          <w:szCs w:val="24"/>
        </w:rPr>
      </w:pPr>
      <w:r w:rsidRPr="00F66B46">
        <w:rPr>
          <w:rFonts w:cs="Calibri"/>
          <w:szCs w:val="24"/>
        </w:rPr>
        <w:t xml:space="preserve">Instytucja Zarządzająca może </w:t>
      </w:r>
      <w:r w:rsidR="00DE551D" w:rsidRPr="00F66B46">
        <w:rPr>
          <w:rFonts w:cs="Calibri"/>
          <w:szCs w:val="24"/>
        </w:rPr>
        <w:t>zaprzestać</w:t>
      </w:r>
      <w:r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Pr="00F66B46">
        <w:rPr>
          <w:rFonts w:cs="Calibri"/>
          <w:szCs w:val="24"/>
        </w:rPr>
        <w:t xml:space="preserve">Beneficjentowi zaliczki na realizację </w:t>
      </w:r>
      <w:r w:rsidR="009178CC" w:rsidRPr="00F66B46">
        <w:rPr>
          <w:rFonts w:cs="Calibri"/>
          <w:szCs w:val="24"/>
        </w:rPr>
        <w:t>P</w:t>
      </w:r>
      <w:r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Pr="00F66B46">
        <w:rPr>
          <w:rFonts w:cs="Calibri"/>
          <w:szCs w:val="24"/>
        </w:rPr>
        <w:t>w szczególności w przypadkach:</w:t>
      </w:r>
    </w:p>
    <w:p w14:paraId="0004FFE4" w14:textId="77777777" w:rsidR="00F66B46" w:rsidRDefault="00AE462E">
      <w:pPr>
        <w:pStyle w:val="Akapitzlist"/>
        <w:numPr>
          <w:ilvl w:val="0"/>
          <w:numId w:val="32"/>
        </w:numPr>
        <w:contextualSpacing w:val="0"/>
        <w:rPr>
          <w:rFonts w:cs="Calibri"/>
          <w:szCs w:val="24"/>
        </w:rPr>
      </w:pPr>
      <w:r w:rsidRPr="00A55663">
        <w:rPr>
          <w:rFonts w:cs="Calibri"/>
          <w:szCs w:val="24"/>
        </w:rPr>
        <w:t xml:space="preserve">rażącego niewywiązywania się przez </w:t>
      </w:r>
      <w:r w:rsidR="00E83731" w:rsidRPr="00A55663">
        <w:rPr>
          <w:rFonts w:cs="Calibri"/>
          <w:szCs w:val="24"/>
        </w:rPr>
        <w:t>B</w:t>
      </w:r>
      <w:r w:rsidRPr="00A55663">
        <w:rPr>
          <w:rFonts w:cs="Calibri"/>
          <w:szCs w:val="24"/>
        </w:rPr>
        <w:t>eneficjenta z określonych przez Instytucję Zarządzającą warunków rozliczenia zaliczki,</w:t>
      </w:r>
    </w:p>
    <w:p w14:paraId="36BA5B87" w14:textId="77777777" w:rsidR="00F66B46" w:rsidRDefault="00AE462E">
      <w:pPr>
        <w:pStyle w:val="Akapitzlist"/>
        <w:numPr>
          <w:ilvl w:val="0"/>
          <w:numId w:val="32"/>
        </w:numPr>
        <w:contextualSpacing w:val="0"/>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49" w:name="_Hlk96324728"/>
    </w:p>
    <w:p w14:paraId="45265FB3" w14:textId="13C63A61" w:rsidR="00F06211" w:rsidRPr="00F66B46" w:rsidRDefault="00F06211">
      <w:pPr>
        <w:pStyle w:val="Akapitzlist"/>
        <w:numPr>
          <w:ilvl w:val="0"/>
          <w:numId w:val="32"/>
        </w:numPr>
        <w:contextualSpacing w:val="0"/>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49"/>
      <w:r w:rsidRPr="00F66B46">
        <w:rPr>
          <w:rFonts w:cs="Calibri"/>
          <w:szCs w:val="24"/>
        </w:rPr>
        <w:t>.</w:t>
      </w:r>
    </w:p>
    <w:p w14:paraId="3735C347" w14:textId="20CEE14A" w:rsidR="007E2742" w:rsidRPr="00A55663" w:rsidRDefault="007E2742" w:rsidP="00A55663">
      <w:pPr>
        <w:ind w:firstLine="0"/>
        <w:rPr>
          <w:rFonts w:cs="Calibri"/>
          <w:szCs w:val="24"/>
        </w:rPr>
      </w:pPr>
      <w:r w:rsidRPr="00A55663">
        <w:rPr>
          <w:rFonts w:cs="Calibri"/>
          <w:szCs w:val="24"/>
        </w:rPr>
        <w:lastRenderedPageBreak/>
        <w:t>Instytucja Zarządzająca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50"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pPr>
        <w:pStyle w:val="Akapitzlist"/>
        <w:numPr>
          <w:ilvl w:val="0"/>
          <w:numId w:val="33"/>
        </w:numPr>
        <w:spacing w:before="120"/>
        <w:ind w:left="284" w:hanging="284"/>
        <w:contextualSpacing w:val="0"/>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pPr>
        <w:pStyle w:val="Akapitzlist"/>
        <w:numPr>
          <w:ilvl w:val="0"/>
          <w:numId w:val="34"/>
        </w:numPr>
        <w:contextualSpacing w:val="0"/>
        <w:rPr>
          <w:rFonts w:cs="Calibri"/>
          <w:szCs w:val="24"/>
        </w:rPr>
      </w:pPr>
      <w:bookmarkStart w:id="51"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1"/>
      <w:r w:rsidRPr="00B62025">
        <w:rPr>
          <w:rFonts w:cs="Calibri"/>
          <w:szCs w:val="24"/>
        </w:rPr>
        <w:t>*</w:t>
      </w:r>
    </w:p>
    <w:p w14:paraId="43B183CD" w14:textId="33BD5BFD" w:rsidR="008651A7" w:rsidRPr="00B62025" w:rsidRDefault="008651A7">
      <w:pPr>
        <w:pStyle w:val="Akapitzlist"/>
        <w:numPr>
          <w:ilvl w:val="0"/>
          <w:numId w:val="34"/>
        </w:numPr>
        <w:contextualSpacing w:val="0"/>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pPr>
        <w:pStyle w:val="Akapitzlist"/>
        <w:numPr>
          <w:ilvl w:val="0"/>
          <w:numId w:val="33"/>
        </w:numPr>
        <w:ind w:left="284" w:hanging="284"/>
        <w:contextualSpacing w:val="0"/>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pPr>
        <w:pStyle w:val="Akapitzlist"/>
        <w:numPr>
          <w:ilvl w:val="0"/>
          <w:numId w:val="33"/>
        </w:numPr>
        <w:ind w:left="284" w:hanging="284"/>
        <w:contextualSpacing w:val="0"/>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2" w:name="_Hlk128031927"/>
    </w:p>
    <w:p w14:paraId="59E238BB" w14:textId="0D7E98E8" w:rsidR="00B62025" w:rsidRDefault="0028548B">
      <w:pPr>
        <w:pStyle w:val="Akapitzlist"/>
        <w:numPr>
          <w:ilvl w:val="0"/>
          <w:numId w:val="33"/>
        </w:numPr>
        <w:ind w:left="284" w:hanging="284"/>
        <w:contextualSpacing w:val="0"/>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2"/>
    </w:p>
    <w:p w14:paraId="39177109"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 xml:space="preserve">zmniejszenia z tytułu korekt finansowych, oszczędności </w:t>
      </w:r>
      <w:proofErr w:type="spellStart"/>
      <w:r w:rsidRPr="00B62025">
        <w:rPr>
          <w:rFonts w:cs="Calibri"/>
          <w:szCs w:val="24"/>
        </w:rPr>
        <w:t>poprzetargowe</w:t>
      </w:r>
      <w:proofErr w:type="spellEnd"/>
      <w:r w:rsidRPr="00B62025">
        <w:rPr>
          <w:rFonts w:cs="Calibri"/>
          <w:szCs w:val="24"/>
        </w:rPr>
        <w:t>).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1EC3AA4" w:rsidR="00AB2E20" w:rsidRPr="00B62025" w:rsidRDefault="002B6522">
      <w:pPr>
        <w:pStyle w:val="Akapitzlist"/>
        <w:numPr>
          <w:ilvl w:val="0"/>
          <w:numId w:val="33"/>
        </w:numPr>
        <w:ind w:left="284" w:hanging="284"/>
        <w:contextualSpacing w:val="0"/>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Instytucję Zarządzającą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pPr>
        <w:pStyle w:val="Akapitzlist"/>
        <w:numPr>
          <w:ilvl w:val="0"/>
          <w:numId w:val="35"/>
        </w:numPr>
        <w:contextualSpacing w:val="0"/>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3" w:name="_Hlk108021589"/>
    </w:p>
    <w:p w14:paraId="4551FBDB" w14:textId="77777777" w:rsidR="00A133FC" w:rsidRDefault="00AB2E20">
      <w:pPr>
        <w:pStyle w:val="Akapitzlist"/>
        <w:numPr>
          <w:ilvl w:val="0"/>
          <w:numId w:val="35"/>
        </w:numPr>
        <w:contextualSpacing w:val="0"/>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3"/>
    </w:p>
    <w:p w14:paraId="2C939EA4" w14:textId="774C4DCF" w:rsidR="006F2854" w:rsidRPr="00A133FC" w:rsidRDefault="00AB2E20">
      <w:pPr>
        <w:pStyle w:val="Akapitzlist"/>
        <w:numPr>
          <w:ilvl w:val="0"/>
          <w:numId w:val="35"/>
        </w:numPr>
        <w:contextualSpacing w:val="0"/>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50"/>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lastRenderedPageBreak/>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pPr>
        <w:pStyle w:val="Akapitzlist"/>
        <w:numPr>
          <w:ilvl w:val="0"/>
          <w:numId w:val="36"/>
        </w:numPr>
        <w:spacing w:before="120"/>
        <w:ind w:left="284" w:hanging="284"/>
        <w:contextualSpacing w:val="0"/>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pPr>
        <w:pStyle w:val="Akapitzlist"/>
        <w:numPr>
          <w:ilvl w:val="0"/>
          <w:numId w:val="36"/>
        </w:numPr>
        <w:ind w:left="284" w:hanging="284"/>
        <w:contextualSpacing w:val="0"/>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64606B">
      <w:pPr>
        <w:pStyle w:val="Akapitzlist"/>
        <w:numPr>
          <w:ilvl w:val="0"/>
          <w:numId w:val="36"/>
        </w:numPr>
        <w:ind w:left="284" w:hanging="284"/>
        <w:contextualSpacing w:val="0"/>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pPr>
        <w:pStyle w:val="Akapitzlist"/>
        <w:numPr>
          <w:ilvl w:val="0"/>
          <w:numId w:val="36"/>
        </w:numPr>
        <w:ind w:left="284" w:hanging="284"/>
        <w:contextualSpacing w:val="0"/>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54" w:name="_Hlk128048194"/>
      <w:r w:rsidR="006E7AD9" w:rsidRPr="00F02D2C">
        <w:rPr>
          <w:rFonts w:cs="Calibri"/>
          <w:szCs w:val="24"/>
        </w:rPr>
        <w:t>Zapisy § 19 ust. 6 i § 21 ust. 6</w:t>
      </w:r>
      <w:bookmarkEnd w:id="54"/>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pPr>
        <w:pStyle w:val="Akapitzlist"/>
        <w:numPr>
          <w:ilvl w:val="0"/>
          <w:numId w:val="36"/>
        </w:numPr>
        <w:ind w:left="284" w:hanging="284"/>
        <w:contextualSpacing w:val="0"/>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55" w:name="_Hlk96513649"/>
      <w:bookmarkStart w:id="56" w:name="_Hlk96503150"/>
    </w:p>
    <w:bookmarkEnd w:id="55"/>
    <w:bookmarkEnd w:id="56"/>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pPr>
        <w:pStyle w:val="Akapitzlist"/>
        <w:numPr>
          <w:ilvl w:val="0"/>
          <w:numId w:val="37"/>
        </w:numPr>
        <w:spacing w:before="120"/>
        <w:ind w:left="284" w:hanging="284"/>
        <w:contextualSpacing w:val="0"/>
        <w:rPr>
          <w:rFonts w:cs="Calibri"/>
          <w:szCs w:val="24"/>
        </w:rPr>
      </w:pPr>
      <w:bookmarkStart w:id="57" w:name="_Hlk96082800"/>
      <w:r w:rsidRPr="00A55663">
        <w:rPr>
          <w:rFonts w:cs="Calibri"/>
          <w:szCs w:val="24"/>
        </w:rPr>
        <w:t xml:space="preserve">Beneficjent rozlicza </w:t>
      </w:r>
      <w:bookmarkStart w:id="58" w:name="_Hlk106803847"/>
      <w:r w:rsidR="0094528D" w:rsidRPr="00A55663">
        <w:rPr>
          <w:rFonts w:cs="Calibri"/>
          <w:szCs w:val="24"/>
        </w:rPr>
        <w:t xml:space="preserve">koszty </w:t>
      </w:r>
      <w:r w:rsidRPr="00A55663">
        <w:rPr>
          <w:rFonts w:cs="Calibri"/>
          <w:szCs w:val="24"/>
        </w:rPr>
        <w:t xml:space="preserve">objęte stawkami jednostkowymi </w:t>
      </w:r>
      <w:bookmarkEnd w:id="58"/>
      <w:r w:rsidRPr="00A55663">
        <w:rPr>
          <w:rFonts w:cs="Calibri"/>
          <w:szCs w:val="24"/>
        </w:rPr>
        <w:t>w ramach Projektu zgodnie z</w:t>
      </w:r>
      <w:bookmarkStart w:id="59"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59"/>
      <w:r w:rsidRPr="000B147E">
        <w:rPr>
          <w:rFonts w:cs="Calibri"/>
          <w:szCs w:val="24"/>
        </w:rPr>
        <w:t xml:space="preserve"> </w:t>
      </w:r>
      <w:r w:rsidRPr="00A55663">
        <w:rPr>
          <w:rFonts w:cs="Calibri"/>
          <w:szCs w:val="24"/>
        </w:rPr>
        <w:t xml:space="preserve">i Umową. </w:t>
      </w:r>
      <w:bookmarkEnd w:id="57"/>
    </w:p>
    <w:p w14:paraId="5B5C14D1" w14:textId="38E8D362" w:rsidR="00F05F48" w:rsidRPr="000B147E" w:rsidRDefault="00F05F48">
      <w:pPr>
        <w:pStyle w:val="Akapitzlist"/>
        <w:numPr>
          <w:ilvl w:val="0"/>
          <w:numId w:val="37"/>
        </w:numPr>
        <w:ind w:left="284" w:hanging="284"/>
        <w:contextualSpacing w:val="0"/>
        <w:rPr>
          <w:rFonts w:cs="Calibri"/>
          <w:szCs w:val="24"/>
        </w:rPr>
      </w:pPr>
      <w:r w:rsidRPr="000B147E">
        <w:rPr>
          <w:rFonts w:cs="Calibri"/>
          <w:szCs w:val="24"/>
        </w:rPr>
        <w:t>Instytucja Zarządzająca ustala dla Projektu następujące stawki jednostkowe:</w:t>
      </w:r>
    </w:p>
    <w:p w14:paraId="3135D0FF" w14:textId="77777777" w:rsidR="000B147E" w:rsidRDefault="00F05F48">
      <w:pPr>
        <w:pStyle w:val="Akapitzlist"/>
        <w:numPr>
          <w:ilvl w:val="0"/>
          <w:numId w:val="38"/>
        </w:numPr>
        <w:contextualSpacing w:val="0"/>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pPr>
        <w:pStyle w:val="Akapitzlist"/>
        <w:numPr>
          <w:ilvl w:val="0"/>
          <w:numId w:val="38"/>
        </w:numPr>
        <w:contextualSpacing w:val="0"/>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związanej z cross-</w:t>
      </w:r>
      <w:proofErr w:type="spellStart"/>
      <w:r w:rsidRPr="000B147E">
        <w:rPr>
          <w:rFonts w:cs="Calibri"/>
          <w:szCs w:val="24"/>
        </w:rPr>
        <w:t>financing</w:t>
      </w:r>
      <w:proofErr w:type="spellEnd"/>
      <w:r w:rsidRPr="000B147E">
        <w:rPr>
          <w:rFonts w:cs="Calibri"/>
          <w:szCs w:val="24"/>
        </w:rPr>
        <w:t xml:space="preserve">,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pPr>
        <w:pStyle w:val="Akapitzlist"/>
        <w:numPr>
          <w:ilvl w:val="0"/>
          <w:numId w:val="37"/>
        </w:numPr>
        <w:ind w:left="284" w:hanging="284"/>
        <w:contextualSpacing w:val="0"/>
        <w:rPr>
          <w:rFonts w:cs="Calibri"/>
          <w:szCs w:val="24"/>
        </w:rPr>
      </w:pPr>
      <w:r w:rsidRPr="00A55663">
        <w:rPr>
          <w:rFonts w:cs="Calibri"/>
          <w:szCs w:val="24"/>
        </w:rPr>
        <w:t xml:space="preserve">Stawka jednostkowa </w:t>
      </w:r>
      <w:bookmarkStart w:id="60"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60"/>
    </w:p>
    <w:p w14:paraId="2139CDDE" w14:textId="77777777" w:rsidR="000B147E" w:rsidRDefault="00F05F48">
      <w:pPr>
        <w:pStyle w:val="Akapitzlist"/>
        <w:numPr>
          <w:ilvl w:val="0"/>
          <w:numId w:val="37"/>
        </w:numPr>
        <w:ind w:left="284" w:hanging="284"/>
        <w:contextualSpacing w:val="0"/>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pPr>
        <w:pStyle w:val="Akapitzlist"/>
        <w:numPr>
          <w:ilvl w:val="0"/>
          <w:numId w:val="37"/>
        </w:numPr>
        <w:ind w:left="284" w:hanging="284"/>
        <w:contextualSpacing w:val="0"/>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1"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1"/>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lastRenderedPageBreak/>
        <w:t>§ 15</w:t>
      </w:r>
    </w:p>
    <w:p w14:paraId="7C86CCC4" w14:textId="77777777" w:rsidR="005A1220" w:rsidRDefault="00BE6684">
      <w:pPr>
        <w:pStyle w:val="Akapitzlist"/>
        <w:numPr>
          <w:ilvl w:val="0"/>
          <w:numId w:val="39"/>
        </w:numPr>
        <w:spacing w:before="120"/>
        <w:ind w:left="284" w:hanging="284"/>
        <w:contextualSpacing w:val="0"/>
        <w:rPr>
          <w:rFonts w:cs="Calibri"/>
          <w:szCs w:val="24"/>
        </w:rPr>
      </w:pPr>
      <w:r w:rsidRPr="00A55663">
        <w:rPr>
          <w:rFonts w:cs="Calibri"/>
          <w:szCs w:val="24"/>
        </w:rPr>
        <w:t xml:space="preserve">Instytucja Zarządzająca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2" w:name="_Hlk92978608"/>
    </w:p>
    <w:p w14:paraId="437A8D7D"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w:t>
      </w:r>
      <w:bookmarkEnd w:id="62"/>
      <w:r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Pr="005A1220">
        <w:rPr>
          <w:rFonts w:cs="Calibri"/>
          <w:szCs w:val="24"/>
        </w:rPr>
        <w:t>skorygowanych dokumentów, wyjaśnień, opinii, wyników kontroli i</w:t>
      </w:r>
      <w:r w:rsidR="0064186B" w:rsidRPr="005A1220">
        <w:rPr>
          <w:rFonts w:cs="Calibri"/>
          <w:szCs w:val="24"/>
        </w:rPr>
        <w:t> </w:t>
      </w:r>
      <w:r w:rsidRPr="005A1220">
        <w:rPr>
          <w:rFonts w:cs="Calibri"/>
          <w:szCs w:val="24"/>
        </w:rPr>
        <w:t>audytów, w</w:t>
      </w:r>
      <w:r w:rsidR="00BA6958" w:rsidRPr="005A1220">
        <w:rPr>
          <w:rFonts w:cs="Calibri"/>
          <w:szCs w:val="24"/>
        </w:rPr>
        <w:t> </w:t>
      </w:r>
      <w:r w:rsidRPr="005A1220">
        <w:rPr>
          <w:rFonts w:cs="Calibri"/>
          <w:szCs w:val="24"/>
        </w:rPr>
        <w:t>szczególności potwierdzających prawidłowość poniesionych wydatków</w:t>
      </w:r>
      <w:r w:rsidR="00E57593" w:rsidRPr="005A1220">
        <w:rPr>
          <w:rFonts w:cs="Calibri"/>
          <w:szCs w:val="24"/>
        </w:rPr>
        <w:t xml:space="preserve">, a także </w:t>
      </w:r>
      <w:r w:rsidRPr="005A1220">
        <w:rPr>
          <w:rFonts w:cs="Calibri"/>
          <w:szCs w:val="24"/>
        </w:rPr>
        <w:t>w przypadku złożenia przez Beneficjenta wniosku o płatność końcową, gdy Instytucja Zarządzająca nie zatwierdziła wszystkich wcześniej złożonych w ramach Projektu wniosków o płatność.</w:t>
      </w:r>
    </w:p>
    <w:p w14:paraId="3A46AF76" w14:textId="77777777" w:rsidR="005A1220" w:rsidRPr="005A1220" w:rsidRDefault="000C0431">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3" w:name="_Hlk99606970"/>
    </w:p>
    <w:p w14:paraId="30BD8E25"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bookmarkEnd w:id="63"/>
      <w:r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Pr="005A1220">
        <w:rPr>
          <w:rFonts w:cs="Calibri"/>
          <w:szCs w:val="24"/>
        </w:rPr>
        <w:t>2021.</w:t>
      </w:r>
      <w:bookmarkStart w:id="64" w:name="_Hlk115676071"/>
    </w:p>
    <w:p w14:paraId="32B3C657"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64"/>
    </w:p>
    <w:p w14:paraId="19C28903" w14:textId="56E498DB" w:rsidR="005A1220" w:rsidRDefault="00870ACE">
      <w:pPr>
        <w:pStyle w:val="Akapitzlist"/>
        <w:numPr>
          <w:ilvl w:val="0"/>
          <w:numId w:val="39"/>
        </w:numPr>
        <w:ind w:left="284" w:hanging="284"/>
        <w:contextualSpacing w:val="0"/>
        <w:rPr>
          <w:rFonts w:cs="Calibri"/>
          <w:szCs w:val="24"/>
        </w:rPr>
      </w:pPr>
      <w:r w:rsidRPr="005A1220">
        <w:rPr>
          <w:rFonts w:cs="Calibri"/>
          <w:szCs w:val="24"/>
        </w:rPr>
        <w:t>W przypadku wezwania Beneficjenta do poprawy wniosku o płatność, niezłożenie żądanych wyjaśnień bądź nieusunięcie przez Beneficjenta braków lub błędów w terminie wyznaczonym przez Instytucję Zarządzającą skutkuje wstrzymaniem rozliczania Projektu</w:t>
      </w:r>
      <w:r w:rsidR="00D50D3A" w:rsidRPr="005A1220">
        <w:rPr>
          <w:rFonts w:cs="Calibri"/>
          <w:szCs w:val="24"/>
        </w:rPr>
        <w:t xml:space="preserve"> </w:t>
      </w:r>
      <w:bookmarkStart w:id="65" w:name="_Hlk125463328"/>
      <w:r w:rsidR="00D50D3A" w:rsidRPr="005A1220">
        <w:rPr>
          <w:rFonts w:cs="Calibri"/>
          <w:szCs w:val="24"/>
        </w:rPr>
        <w:t>i przekazywania płatności</w:t>
      </w:r>
      <w:bookmarkEnd w:id="65"/>
      <w:r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p w14:paraId="7AAB0010" w14:textId="2E32333E" w:rsidR="005A1220" w:rsidRDefault="00870ACE">
      <w:pPr>
        <w:pStyle w:val="Akapitzlist"/>
        <w:numPr>
          <w:ilvl w:val="0"/>
          <w:numId w:val="39"/>
        </w:numPr>
        <w:ind w:left="284" w:hanging="284"/>
        <w:contextualSpacing w:val="0"/>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E2972" w:rsidRPr="005A1220">
        <w:rPr>
          <w:rFonts w:cs="Calibri"/>
          <w:szCs w:val="24"/>
        </w:rPr>
        <w:t xml:space="preserve">Instytucja Zarządzająca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66" w:name="_Hlk96069646"/>
    </w:p>
    <w:p w14:paraId="4CEEFF6E" w14:textId="1AA302B1" w:rsidR="00870ACE" w:rsidRP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66"/>
      <w:r w:rsidR="004525FB" w:rsidRPr="005A1220">
        <w:rPr>
          <w:rFonts w:cs="Calibri"/>
          <w:szCs w:val="24"/>
        </w:rPr>
        <w:t>, to w szczególności</w:t>
      </w:r>
      <w:r w:rsidRPr="005A1220">
        <w:rPr>
          <w:rFonts w:cs="Calibri"/>
          <w:szCs w:val="24"/>
        </w:rPr>
        <w:t>:</w:t>
      </w:r>
    </w:p>
    <w:p w14:paraId="5583DE91" w14:textId="77777777" w:rsidR="005A1220" w:rsidRDefault="00870ACE">
      <w:pPr>
        <w:pStyle w:val="Akapitzlist"/>
        <w:numPr>
          <w:ilvl w:val="0"/>
          <w:numId w:val="40"/>
        </w:numPr>
        <w:contextualSpacing w:val="0"/>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pPr>
        <w:pStyle w:val="Akapitzlist"/>
        <w:numPr>
          <w:ilvl w:val="0"/>
          <w:numId w:val="40"/>
        </w:numPr>
        <w:contextualSpacing w:val="0"/>
        <w:rPr>
          <w:rFonts w:cs="Calibri"/>
          <w:szCs w:val="24"/>
        </w:rPr>
      </w:pPr>
      <w:r w:rsidRPr="005A1220">
        <w:rPr>
          <w:rFonts w:cs="Calibri"/>
          <w:szCs w:val="24"/>
        </w:rPr>
        <w:lastRenderedPageBreak/>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pPr>
        <w:pStyle w:val="Akapitzlist"/>
        <w:numPr>
          <w:ilvl w:val="0"/>
          <w:numId w:val="40"/>
        </w:numPr>
        <w:contextualSpacing w:val="0"/>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pPr>
        <w:pStyle w:val="Akapitzlist"/>
        <w:numPr>
          <w:ilvl w:val="0"/>
          <w:numId w:val="40"/>
        </w:numPr>
        <w:contextualSpacing w:val="0"/>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pPr>
        <w:pStyle w:val="Akapitzlist"/>
        <w:numPr>
          <w:ilvl w:val="0"/>
          <w:numId w:val="40"/>
        </w:numPr>
        <w:contextualSpacing w:val="0"/>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18DC1724" w:rsidR="005A1220" w:rsidRDefault="00FB29C8">
      <w:pPr>
        <w:pStyle w:val="Akapitzlist"/>
        <w:numPr>
          <w:ilvl w:val="0"/>
          <w:numId w:val="40"/>
        </w:numPr>
        <w:contextualSpacing w:val="0"/>
        <w:rPr>
          <w:rFonts w:cs="Calibri"/>
          <w:szCs w:val="24"/>
        </w:rPr>
      </w:pPr>
      <w:r w:rsidRPr="005A1220">
        <w:rPr>
          <w:rFonts w:cs="Calibri"/>
          <w:szCs w:val="24"/>
        </w:rPr>
        <w:t xml:space="preserve">przekazanie przez Beneficjenta do Instytucji Zarządzającej </w:t>
      </w:r>
      <w:bookmarkStart w:id="67"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67"/>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77777777" w:rsidR="005A1220" w:rsidRDefault="00870ACE">
      <w:pPr>
        <w:pStyle w:val="Akapitzlist"/>
        <w:numPr>
          <w:ilvl w:val="0"/>
          <w:numId w:val="40"/>
        </w:numPr>
        <w:contextualSpacing w:val="0"/>
        <w:rPr>
          <w:rFonts w:cs="Calibri"/>
          <w:szCs w:val="24"/>
        </w:rPr>
      </w:pPr>
      <w:r w:rsidRPr="005A1220">
        <w:rPr>
          <w:rFonts w:cs="Calibri"/>
          <w:szCs w:val="24"/>
        </w:rPr>
        <w:t>zakończenie prowadzonych przez Instytucję Zarządzającą kontroli, mających w 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77777777" w:rsidR="005A1220" w:rsidRDefault="00870ACE">
      <w:pPr>
        <w:pStyle w:val="Akapitzlist"/>
        <w:numPr>
          <w:ilvl w:val="0"/>
          <w:numId w:val="40"/>
        </w:numPr>
        <w:contextualSpacing w:val="0"/>
        <w:rPr>
          <w:rFonts w:cs="Calibri"/>
          <w:szCs w:val="24"/>
        </w:rPr>
      </w:pPr>
      <w:r w:rsidRPr="005A1220">
        <w:rPr>
          <w:rFonts w:cs="Calibri"/>
          <w:szCs w:val="24"/>
        </w:rPr>
        <w:t>zatwierdzenie wniosku o płatność przez Instytucję Zarządzającą,</w:t>
      </w:r>
      <w:bookmarkStart w:id="68" w:name="_Hlk96069519"/>
      <w:bookmarkStart w:id="69" w:name="_Hlk124246922"/>
    </w:p>
    <w:p w14:paraId="2662ED1C" w14:textId="327F6DD7" w:rsidR="00870ACE" w:rsidRPr="005A1220" w:rsidRDefault="006941A2">
      <w:pPr>
        <w:pStyle w:val="Akapitzlist"/>
        <w:numPr>
          <w:ilvl w:val="0"/>
          <w:numId w:val="40"/>
        </w:numPr>
        <w:contextualSpacing w:val="0"/>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68"/>
      <w:r w:rsidR="00870ACE" w:rsidRPr="005A1220">
        <w:rPr>
          <w:rFonts w:cs="Calibri"/>
          <w:szCs w:val="24"/>
        </w:rPr>
        <w:t>.</w:t>
      </w:r>
    </w:p>
    <w:bookmarkEnd w:id="69"/>
    <w:p w14:paraId="60130A31" w14:textId="1C1B9889" w:rsidR="003062E0" w:rsidRPr="00A55663" w:rsidRDefault="00870ACE">
      <w:pPr>
        <w:pStyle w:val="Akapitzlist"/>
        <w:numPr>
          <w:ilvl w:val="0"/>
          <w:numId w:val="39"/>
        </w:numPr>
        <w:ind w:left="284" w:hanging="284"/>
        <w:contextualSpacing w:val="0"/>
        <w:rPr>
          <w:rFonts w:cs="Calibri"/>
          <w:szCs w:val="24"/>
        </w:rPr>
      </w:pPr>
      <w:r w:rsidRPr="00A55663">
        <w:rPr>
          <w:rFonts w:cs="Calibri"/>
          <w:szCs w:val="24"/>
        </w:rPr>
        <w:t>Instytucja Zarządzająca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Pr="00A55663">
        <w:rPr>
          <w:rFonts w:cs="Calibri"/>
          <w:szCs w:val="24"/>
        </w:rPr>
        <w:t>o</w:t>
      </w:r>
      <w:r w:rsidR="00564410" w:rsidRPr="00A55663">
        <w:rPr>
          <w:rFonts w:cs="Calibri"/>
          <w:szCs w:val="24"/>
        </w:rPr>
        <w:t> </w:t>
      </w:r>
      <w:r w:rsidRPr="00A55663">
        <w:rPr>
          <w:rFonts w:cs="Calibri"/>
          <w:szCs w:val="24"/>
        </w:rPr>
        <w:t>czym informuje Beneficjenta.</w:t>
      </w:r>
      <w:r w:rsidR="0064186B" w:rsidRPr="00A55663">
        <w:rPr>
          <w:rFonts w:cs="Calibri"/>
          <w:szCs w:val="24"/>
        </w:rPr>
        <w:t xml:space="preserve"> </w:t>
      </w:r>
      <w:r w:rsidRPr="00A55663">
        <w:rPr>
          <w:rFonts w:cs="Calibri"/>
          <w:szCs w:val="24"/>
        </w:rPr>
        <w:t xml:space="preserve">Dofinansowanie zostanie </w:t>
      </w:r>
      <w:r w:rsidR="00711B1A" w:rsidRPr="00A55663">
        <w:rPr>
          <w:rFonts w:cs="Calibri"/>
          <w:szCs w:val="24"/>
        </w:rPr>
        <w:t xml:space="preserve">wypłacone </w:t>
      </w:r>
      <w:r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pPr>
        <w:pStyle w:val="Akapitzlist"/>
        <w:numPr>
          <w:ilvl w:val="0"/>
          <w:numId w:val="41"/>
        </w:numPr>
        <w:spacing w:before="120"/>
        <w:ind w:left="284" w:hanging="284"/>
        <w:contextualSpacing w:val="0"/>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70" w:name="_Hlk91667475"/>
      <w:r w:rsidR="00E45B92" w:rsidRPr="003B5293">
        <w:rPr>
          <w:rFonts w:cs="Calibri"/>
          <w:szCs w:val="24"/>
        </w:rPr>
        <w:t xml:space="preserve">dotyczących </w:t>
      </w:r>
      <w:r w:rsidRPr="003B5293">
        <w:rPr>
          <w:rFonts w:cs="Calibri"/>
          <w:szCs w:val="24"/>
        </w:rPr>
        <w:t>kwalifikowalności wydatków</w:t>
      </w:r>
      <w:bookmarkEnd w:id="70"/>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pPr>
        <w:pStyle w:val="Akapitzlist"/>
        <w:numPr>
          <w:ilvl w:val="0"/>
          <w:numId w:val="41"/>
        </w:numPr>
        <w:ind w:left="284" w:hanging="284"/>
        <w:contextualSpacing w:val="0"/>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1"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lastRenderedPageBreak/>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Beneficjent jest zobowiązany do:</w:t>
      </w:r>
    </w:p>
    <w:p w14:paraId="16336682" w14:textId="77777777" w:rsidR="003B5293" w:rsidRDefault="006E0FBA">
      <w:pPr>
        <w:pStyle w:val="Akapitzlist"/>
        <w:numPr>
          <w:ilvl w:val="0"/>
          <w:numId w:val="42"/>
        </w:numPr>
        <w:contextualSpacing w:val="0"/>
        <w:rPr>
          <w:rFonts w:cs="Calibri"/>
          <w:szCs w:val="24"/>
        </w:rPr>
      </w:pPr>
      <w:r w:rsidRPr="003B5293">
        <w:rPr>
          <w:rFonts w:cs="Calibri"/>
          <w:szCs w:val="24"/>
        </w:rPr>
        <w:t>dokumentowania podejmowanych czynności i udostępniania na żądanie Instytucji Zarządzającej lub innych uprawnionych instytucji wszelkich informacji dotyczących udzielanych zamówień i ponoszonych wydatków,</w:t>
      </w:r>
    </w:p>
    <w:p w14:paraId="276D7E8F" w14:textId="77777777" w:rsidR="003B5293" w:rsidRPr="003B5293" w:rsidRDefault="006E0FBA">
      <w:pPr>
        <w:pStyle w:val="Akapitzlist"/>
        <w:numPr>
          <w:ilvl w:val="0"/>
          <w:numId w:val="42"/>
        </w:numPr>
        <w:contextualSpacing w:val="0"/>
        <w:rPr>
          <w:rFonts w:cs="Calibri"/>
          <w:szCs w:val="24"/>
        </w:rPr>
      </w:pPr>
      <w:r w:rsidRPr="003B5293">
        <w:rPr>
          <w:rFonts w:eastAsia="Times New Roman" w:cs="Calibri"/>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71" w:name="_Hlk118096081"/>
    </w:p>
    <w:p w14:paraId="6251C923" w14:textId="62DF3127" w:rsidR="00E4795E" w:rsidRPr="003B5293" w:rsidRDefault="00E4795E">
      <w:pPr>
        <w:pStyle w:val="Akapitzlist"/>
        <w:numPr>
          <w:ilvl w:val="0"/>
          <w:numId w:val="42"/>
        </w:numPr>
        <w:contextualSpacing w:val="0"/>
        <w:rPr>
          <w:rFonts w:cs="Calibri"/>
          <w:szCs w:val="24"/>
        </w:rPr>
      </w:pPr>
      <w:r w:rsidRPr="003B5293">
        <w:rPr>
          <w:rFonts w:eastAsia="Times New Roman" w:cs="Calibri"/>
          <w:szCs w:val="24"/>
          <w:lang w:eastAsia="pl-PL"/>
        </w:rPr>
        <w:t xml:space="preserve">obligatoryjnego przekazania Instytucji Zarządzającej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pPr>
        <w:pStyle w:val="Akapitzlist"/>
        <w:numPr>
          <w:ilvl w:val="0"/>
          <w:numId w:val="43"/>
        </w:numPr>
        <w:contextualSpacing w:val="0"/>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pPr>
        <w:pStyle w:val="Akapitzlist"/>
        <w:numPr>
          <w:ilvl w:val="0"/>
          <w:numId w:val="43"/>
        </w:numPr>
        <w:contextualSpacing w:val="0"/>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71"/>
    </w:p>
    <w:p w14:paraId="2EFDA9D9" w14:textId="19EB7005" w:rsidR="006E0FBA" w:rsidRPr="00A55663" w:rsidRDefault="006E0FBA">
      <w:pPr>
        <w:pStyle w:val="Akapitzlist"/>
        <w:numPr>
          <w:ilvl w:val="0"/>
          <w:numId w:val="42"/>
        </w:numPr>
        <w:contextualSpacing w:val="0"/>
        <w:rPr>
          <w:rFonts w:eastAsia="Times New Roman" w:cs="Calibri"/>
          <w:szCs w:val="24"/>
          <w:lang w:eastAsia="pl-PL"/>
        </w:rPr>
      </w:pPr>
      <w:r w:rsidRPr="00A55663">
        <w:rPr>
          <w:rFonts w:eastAsia="Times New Roman" w:cs="Calibri"/>
          <w:szCs w:val="24"/>
          <w:lang w:eastAsia="pl-PL"/>
        </w:rPr>
        <w:t xml:space="preserve">przekazywania Instytucji Zarządzającej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podwykonawców. Instytucja Zarządzająca zastrzega sobie prawo do weryfikacji przekazanych informacji.</w:t>
      </w:r>
    </w:p>
    <w:p w14:paraId="020BC031" w14:textId="1AC8E067" w:rsidR="003B5293" w:rsidRDefault="003852A8">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aplikacji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198ADA56"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Instytucja Zarządzająca zastrzega sobie prawo kontroli postępowań o udzielenie zamówienia, o</w:t>
      </w:r>
      <w:r w:rsidR="003B5293">
        <w:rPr>
          <w:rFonts w:eastAsia="Times New Roman" w:cs="Calibri"/>
          <w:szCs w:val="24"/>
          <w:lang w:eastAsia="pl-PL"/>
        </w:rPr>
        <w:t> </w:t>
      </w:r>
      <w:r w:rsidRPr="003B5293">
        <w:rPr>
          <w:rFonts w:eastAsia="Times New Roman" w:cs="Calibri"/>
          <w:szCs w:val="24"/>
          <w:lang w:eastAsia="pl-PL"/>
        </w:rPr>
        <w:t>których mowa w ust. 4 pkt 3, zgodnie z przyjętymi założeniami kontroli zamówień wynikającymi z przyjętej metodyki doboru próby.</w:t>
      </w:r>
    </w:p>
    <w:p w14:paraId="0930BF32" w14:textId="45CC1EDD" w:rsidR="00993E49"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Instytucji Zarządzającej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lastRenderedPageBreak/>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77777777" w:rsidR="00623F1D" w:rsidRDefault="00410E6E">
      <w:pPr>
        <w:pStyle w:val="Akapitzlist"/>
        <w:numPr>
          <w:ilvl w:val="0"/>
          <w:numId w:val="44"/>
        </w:numPr>
        <w:spacing w:before="120"/>
        <w:ind w:left="284" w:hanging="284"/>
        <w:contextualSpacing w:val="0"/>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Instytucja Zarządzająca może uznać za odmowę poddania się kontroli.</w:t>
      </w:r>
    </w:p>
    <w:p w14:paraId="59EE1AFA" w14:textId="31B9D9CC" w:rsidR="00410E6E" w:rsidRPr="00623F1D" w:rsidRDefault="00905A8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A55663">
      <w:pPr>
        <w:ind w:firstLine="0"/>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xml:space="preserve">, pomocy de </w:t>
      </w:r>
      <w:proofErr w:type="spellStart"/>
      <w:r w:rsidR="00D421E6" w:rsidRPr="00A55663">
        <w:rPr>
          <w:rFonts w:eastAsia="Times New Roman" w:cs="Calibri"/>
          <w:szCs w:val="24"/>
          <w:lang w:eastAsia="pl-PL"/>
        </w:rPr>
        <w:t>minimis</w:t>
      </w:r>
      <w:proofErr w:type="spellEnd"/>
      <w:r w:rsidRPr="00A55663">
        <w:rPr>
          <w:rFonts w:eastAsia="Times New Roman" w:cs="Calibri"/>
          <w:szCs w:val="24"/>
          <w:lang w:eastAsia="pl-PL"/>
        </w:rPr>
        <w:t xml:space="preserve"> oraz podatku od towarów i usług.</w:t>
      </w:r>
    </w:p>
    <w:p w14:paraId="1435DBAF" w14:textId="13FF3906" w:rsidR="00623F1D" w:rsidRDefault="004869C3">
      <w:pPr>
        <w:pStyle w:val="Akapitzlist"/>
        <w:numPr>
          <w:ilvl w:val="0"/>
          <w:numId w:val="44"/>
        </w:numPr>
        <w:ind w:left="284" w:hanging="284"/>
        <w:contextualSpacing w:val="0"/>
        <w:rPr>
          <w:rFonts w:eastAsia="Times New Roman" w:cs="Calibri"/>
          <w:szCs w:val="24"/>
          <w:lang w:eastAsia="pl-PL"/>
        </w:rPr>
      </w:pPr>
      <w:r w:rsidRPr="00A55663">
        <w:rPr>
          <w:rFonts w:eastAsia="Times New Roman" w:cs="Calibri"/>
          <w:szCs w:val="24"/>
          <w:lang w:eastAsia="pl-PL"/>
        </w:rPr>
        <w:t>Instytucja Zarządzająca informuje Beneficjenta o dacie rozpoczęcia okresu, o którym mowa</w:t>
      </w:r>
      <w:r w:rsidR="0064606B">
        <w:rPr>
          <w:rFonts w:eastAsia="Times New Roman" w:cs="Calibri"/>
          <w:szCs w:val="24"/>
          <w:lang w:eastAsia="pl-PL"/>
        </w:rPr>
        <w:t xml:space="preserve"> </w:t>
      </w:r>
      <w:r w:rsidRPr="00A55663">
        <w:rPr>
          <w:rFonts w:eastAsia="Times New Roman" w:cs="Calibri"/>
          <w:szCs w:val="24"/>
          <w:lang w:eastAsia="pl-PL"/>
        </w:rPr>
        <w:t>w</w:t>
      </w:r>
      <w:r w:rsidR="006C360A" w:rsidRPr="00A55663">
        <w:rPr>
          <w:rFonts w:eastAsia="Times New Roman" w:cs="Calibri"/>
          <w:szCs w:val="24"/>
          <w:lang w:eastAsia="pl-PL"/>
        </w:rPr>
        <w:t> </w:t>
      </w:r>
      <w:r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Pr="00A55663">
        <w:rPr>
          <w:rFonts w:eastAsia="Times New Roman" w:cs="Calibri"/>
          <w:szCs w:val="24"/>
          <w:lang w:eastAsia="pl-PL"/>
        </w:rPr>
        <w:t xml:space="preserve"> pkt 1.</w:t>
      </w:r>
    </w:p>
    <w:p w14:paraId="660E6915" w14:textId="35D7E363"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3E3AB4">
        <w:rPr>
          <w:rFonts w:eastAsia="Times New Roman" w:cs="Calibri"/>
          <w:szCs w:val="24"/>
          <w:lang w:eastAsia="pl-PL"/>
        </w:rPr>
        <w:t>. Beneficjent</w:t>
      </w:r>
      <w:r w:rsidRPr="00623F1D">
        <w:rPr>
          <w:rFonts w:eastAsia="Times New Roman" w:cs="Calibri"/>
          <w:szCs w:val="24"/>
          <w:lang w:eastAsia="pl-PL"/>
        </w:rPr>
        <w:t xml:space="preserve"> przekazuje Instytucji Zarządzającej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lastRenderedPageBreak/>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77777777" w:rsidR="00623F1D" w:rsidRDefault="00001CF5">
      <w:pPr>
        <w:pStyle w:val="Akapitzlist"/>
        <w:numPr>
          <w:ilvl w:val="0"/>
          <w:numId w:val="46"/>
        </w:numPr>
        <w:spacing w:before="120"/>
        <w:ind w:left="284" w:hanging="284"/>
        <w:contextualSpacing w:val="0"/>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2"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2"/>
      <w:r w:rsidR="00E45B92" w:rsidRPr="00623F1D">
        <w:rPr>
          <w:rFonts w:eastAsia="Times New Roman" w:cs="Calibri"/>
          <w:szCs w:val="24"/>
          <w:lang w:eastAsia="pl-PL"/>
        </w:rPr>
        <w:t xml:space="preserve"> na lata 2021</w:t>
      </w:r>
      <w:bookmarkStart w:id="73" w:name="_Hlk126738157"/>
      <w:r w:rsidR="00B84532" w:rsidRPr="00623F1D">
        <w:rPr>
          <w:rFonts w:eastAsia="Times New Roman" w:cs="Calibri"/>
          <w:szCs w:val="24"/>
          <w:lang w:eastAsia="pl-PL"/>
        </w:rPr>
        <w:t>–</w:t>
      </w:r>
      <w:bookmarkEnd w:id="73"/>
      <w:r w:rsidR="00E45B92" w:rsidRPr="00623F1D">
        <w:rPr>
          <w:rFonts w:eastAsia="Times New Roman" w:cs="Calibri"/>
          <w:szCs w:val="24"/>
          <w:lang w:eastAsia="pl-PL"/>
        </w:rPr>
        <w:t>2027</w:t>
      </w:r>
      <w:r w:rsidRPr="00623F1D">
        <w:rPr>
          <w:rFonts w:eastAsia="Times New Roman" w:cs="Calibri"/>
          <w:szCs w:val="24"/>
          <w:lang w:eastAsia="pl-PL"/>
        </w:rPr>
        <w:t xml:space="preserve">. </w:t>
      </w:r>
    </w:p>
    <w:p w14:paraId="7B2D2FD1" w14:textId="494DC5D5" w:rsidR="00001CF5" w:rsidRPr="00623F1D" w:rsidRDefault="00001CF5">
      <w:pPr>
        <w:pStyle w:val="Akapitzlist"/>
        <w:numPr>
          <w:ilvl w:val="0"/>
          <w:numId w:val="46"/>
        </w:numPr>
        <w:ind w:left="284" w:hanging="284"/>
        <w:contextualSpacing w:val="0"/>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pPr>
        <w:pStyle w:val="Akapitzlist"/>
        <w:numPr>
          <w:ilvl w:val="0"/>
          <w:numId w:val="47"/>
        </w:numPr>
        <w:contextualSpacing w:val="0"/>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pPr>
        <w:pStyle w:val="Akapitzlist"/>
        <w:numPr>
          <w:ilvl w:val="0"/>
          <w:numId w:val="47"/>
        </w:numPr>
        <w:contextualSpacing w:val="0"/>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77777777" w:rsidR="00623F1D" w:rsidRDefault="00001CF5">
      <w:pPr>
        <w:pStyle w:val="Akapitzlist"/>
        <w:numPr>
          <w:ilvl w:val="0"/>
          <w:numId w:val="46"/>
        </w:numPr>
        <w:ind w:left="284" w:hanging="284"/>
        <w:contextualSpacing w:val="0"/>
        <w:rPr>
          <w:rFonts w:cs="Calibri"/>
          <w:szCs w:val="24"/>
          <w:lang w:eastAsia="pl-PL"/>
        </w:rPr>
      </w:pPr>
      <w:r w:rsidRPr="00A55663">
        <w:rPr>
          <w:rFonts w:cs="Calibri"/>
          <w:szCs w:val="24"/>
          <w:lang w:eastAsia="pl-PL"/>
        </w:rPr>
        <w:t>Do końca okresu trwałości Projektu Beneficjent jest zobowiązany niezwłocznie poinformować Instytucję Zarządzającą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pPr>
        <w:pStyle w:val="Akapitzlist"/>
        <w:numPr>
          <w:ilvl w:val="0"/>
          <w:numId w:val="46"/>
        </w:numPr>
        <w:ind w:left="284" w:hanging="284"/>
        <w:contextualSpacing w:val="0"/>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74" w:name="_Hlk92803846"/>
      <w:r w:rsidRPr="00A55663">
        <w:rPr>
          <w:rFonts w:cs="Calibri"/>
          <w:sz w:val="24"/>
          <w:szCs w:val="24"/>
        </w:rPr>
        <w:t>§ 1</w:t>
      </w:r>
      <w:bookmarkEnd w:id="74"/>
      <w:r w:rsidR="00AC230B" w:rsidRPr="00A55663">
        <w:rPr>
          <w:rFonts w:cs="Calibri"/>
          <w:sz w:val="24"/>
          <w:szCs w:val="24"/>
        </w:rPr>
        <w:t>9</w:t>
      </w:r>
    </w:p>
    <w:p w14:paraId="60C72F80" w14:textId="77777777" w:rsidR="00623F1D" w:rsidRDefault="00907B0B">
      <w:pPr>
        <w:pStyle w:val="Akapitzlist"/>
        <w:numPr>
          <w:ilvl w:val="0"/>
          <w:numId w:val="48"/>
        </w:numPr>
        <w:spacing w:before="120"/>
        <w:ind w:left="284" w:hanging="284"/>
        <w:contextualSpacing w:val="0"/>
        <w:rPr>
          <w:rFonts w:cs="Calibri"/>
          <w:szCs w:val="24"/>
          <w:lang w:eastAsia="pl-PL"/>
        </w:rPr>
      </w:pPr>
      <w:r w:rsidRPr="00A55663">
        <w:rPr>
          <w:rFonts w:cs="Calibri"/>
          <w:szCs w:val="24"/>
          <w:lang w:eastAsia="pl-PL"/>
        </w:rPr>
        <w:t>Beneficjent zgłasza Instytucji Zarządzającej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pPr>
        <w:pStyle w:val="Akapitzlist"/>
        <w:numPr>
          <w:ilvl w:val="0"/>
          <w:numId w:val="48"/>
        </w:numPr>
        <w:ind w:left="284" w:hanging="284"/>
        <w:contextualSpacing w:val="0"/>
        <w:rPr>
          <w:rFonts w:cs="Calibri"/>
          <w:szCs w:val="24"/>
          <w:lang w:eastAsia="pl-PL"/>
        </w:rPr>
      </w:pPr>
      <w:bookmarkStart w:id="75"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75"/>
    <w:p w14:paraId="43DDCFA8" w14:textId="303B5DC8" w:rsidR="00907B0B" w:rsidRPr="00A55663"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lastRenderedPageBreak/>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pPr>
        <w:pStyle w:val="Akapitzlist"/>
        <w:numPr>
          <w:ilvl w:val="0"/>
          <w:numId w:val="49"/>
        </w:numPr>
        <w:contextualSpacing w:val="0"/>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76" w:name="_Hlk92807438"/>
      <w:r w:rsidRPr="00A55663">
        <w:rPr>
          <w:rFonts w:cs="Calibri"/>
          <w:szCs w:val="24"/>
          <w:lang w:eastAsia="pl-PL"/>
        </w:rPr>
        <w:t>§</w:t>
      </w:r>
      <w:bookmarkEnd w:id="76"/>
      <w:r w:rsidRPr="00A55663">
        <w:rPr>
          <w:rFonts w:cs="Calibri"/>
          <w:szCs w:val="24"/>
          <w:lang w:eastAsia="pl-PL"/>
        </w:rPr>
        <w:t xml:space="preserve"> 2 ust. 4 Umowy,</w:t>
      </w:r>
    </w:p>
    <w:p w14:paraId="173664B3" w14:textId="6F8C7A9D" w:rsidR="00907B0B" w:rsidRPr="00D46E25" w:rsidRDefault="00907B0B">
      <w:pPr>
        <w:pStyle w:val="Akapitzlist"/>
        <w:numPr>
          <w:ilvl w:val="0"/>
          <w:numId w:val="49"/>
        </w:numPr>
        <w:contextualSpacing w:val="0"/>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2FFDC9C0" w:rsidR="00D46E25"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663E1AD5"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Instytucja Zarządzająca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239E2BF0"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W szczególnie uzasadnionych przypadkach, Instytucja Zarządzająca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Instytucję Zarządzającą w regulaminie wyboru projektów.</w:t>
      </w:r>
    </w:p>
    <w:p w14:paraId="359C6FCE" w14:textId="6157507F"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w:t>
      </w:r>
      <w:r w:rsidRPr="00A55663">
        <w:rPr>
          <w:rFonts w:cs="Calibri"/>
          <w:szCs w:val="24"/>
          <w:lang w:eastAsia="pl-PL"/>
        </w:rPr>
        <w:lastRenderedPageBreak/>
        <w:t>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67241EAE" w:rsidR="00392734" w:rsidRPr="00A55663" w:rsidRDefault="000C3E45">
      <w:pPr>
        <w:pStyle w:val="Akapitzlist"/>
        <w:numPr>
          <w:ilvl w:val="0"/>
          <w:numId w:val="48"/>
        </w:numPr>
        <w:ind w:left="284" w:hanging="284"/>
        <w:contextualSpacing w:val="0"/>
        <w:rPr>
          <w:rFonts w:cs="Calibri"/>
          <w:szCs w:val="24"/>
          <w:lang w:eastAsia="pl-PL"/>
        </w:rPr>
      </w:pPr>
      <w:bookmarkStart w:id="77"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Instytucja Zarządzająca</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będzie analizowana przez Instytucję Zarządzającą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Wprowadzenie przez Beneficjenta zmian w Zadaniu bez zgody Instytucji Zarządzającej skutkuje uznaniem kwoty ryczałtowej za niekwalifikowalną</w:t>
      </w:r>
      <w:r w:rsidR="004A6C14" w:rsidRPr="00A55663">
        <w:rPr>
          <w:rFonts w:cs="Calibri"/>
          <w:szCs w:val="24"/>
          <w:lang w:eastAsia="pl-PL"/>
        </w:rPr>
        <w:t>.</w:t>
      </w:r>
    </w:p>
    <w:bookmarkEnd w:id="77"/>
    <w:p w14:paraId="5E1682F2" w14:textId="7A2E8EAB" w:rsidR="00D46E25" w:rsidRDefault="0052062F">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Pr="00A55663">
        <w:rPr>
          <w:rFonts w:cs="Calibri"/>
          <w:szCs w:val="24"/>
          <w:lang w:eastAsia="pl-PL"/>
        </w:rPr>
        <w:t xml:space="preserve">Instytucja Zarządzająca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14D8D956" w:rsidR="00223DF0" w:rsidRPr="00D46E25" w:rsidRDefault="00223DF0">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braku zgody Instytucji Zarządzającej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pPr>
        <w:pStyle w:val="Akapitzlist"/>
        <w:numPr>
          <w:ilvl w:val="0"/>
          <w:numId w:val="51"/>
        </w:numPr>
        <w:ind w:left="284" w:hanging="284"/>
        <w:contextualSpacing w:val="0"/>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57F6000F"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Zmiany w treści 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9015A0" w:rsidRPr="00D46E25">
        <w:rPr>
          <w:rFonts w:cs="Calibri"/>
          <w:szCs w:val="24"/>
          <w:lang w:eastAsia="pl-PL"/>
        </w:rPr>
        <w:t>16</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oraz wymagają zachowania formy pisemnej pod rygorem nieważności, w postaci aneksu do Umowy, z zastrzeżeniem ust.</w:t>
      </w:r>
      <w:r w:rsidR="000B6781">
        <w:rPr>
          <w:rFonts w:cs="Calibri"/>
          <w:szCs w:val="24"/>
          <w:lang w:eastAsia="pl-PL"/>
        </w:rPr>
        <w:t> </w:t>
      </w:r>
      <w:r w:rsidR="00046067" w:rsidRPr="00D46E25">
        <w:rPr>
          <w:rFonts w:cs="Calibri"/>
          <w:szCs w:val="24"/>
          <w:lang w:eastAsia="pl-PL"/>
        </w:rPr>
        <w:t>3</w:t>
      </w:r>
      <w:r w:rsidR="00B84532" w:rsidRPr="00D46E25">
        <w:rPr>
          <w:rFonts w:cs="Calibri"/>
          <w:szCs w:val="24"/>
          <w:lang w:eastAsia="pl-PL"/>
        </w:rPr>
        <w:t>–</w:t>
      </w:r>
      <w:r w:rsidR="000B6781">
        <w:rPr>
          <w:rFonts w:cs="Calibri"/>
          <w:szCs w:val="24"/>
          <w:lang w:eastAsia="pl-PL"/>
        </w:rPr>
        <w:t> </w:t>
      </w:r>
      <w:r w:rsidRPr="00D46E25">
        <w:rPr>
          <w:rFonts w:cs="Calibri"/>
          <w:szCs w:val="24"/>
          <w:lang w:eastAsia="pl-PL"/>
        </w:rPr>
        <w:t>5</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Pr="00D46E25">
        <w:rPr>
          <w:rFonts w:cs="Calibri"/>
          <w:szCs w:val="24"/>
          <w:lang w:eastAsia="pl-PL"/>
        </w:rPr>
        <w:t>.</w:t>
      </w:r>
    </w:p>
    <w:p w14:paraId="48E85CAE" w14:textId="77777777"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Instytucji Zarządzającej,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28E96592"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W przypadku zmiany </w:t>
      </w:r>
      <w:r w:rsidR="00EA7A24" w:rsidRPr="00D46E25">
        <w:rPr>
          <w:rFonts w:cs="Calibri"/>
          <w:szCs w:val="24"/>
          <w:lang w:eastAsia="pl-PL"/>
        </w:rPr>
        <w:t>Z</w:t>
      </w:r>
      <w:r w:rsidRPr="00D46E25">
        <w:rPr>
          <w:rFonts w:cs="Calibri"/>
          <w:szCs w:val="24"/>
          <w:lang w:eastAsia="pl-PL"/>
        </w:rPr>
        <w:t xml:space="preserve">ałączników nr </w:t>
      </w:r>
      <w:r w:rsidR="00FB4A87" w:rsidRPr="00D46E25">
        <w:rPr>
          <w:rFonts w:cs="Calibri"/>
          <w:szCs w:val="24"/>
          <w:lang w:eastAsia="pl-PL"/>
        </w:rPr>
        <w:t>10</w:t>
      </w:r>
      <w:r w:rsidR="00F15515" w:rsidRPr="00D46E25">
        <w:rPr>
          <w:rFonts w:cs="Calibri"/>
          <w:szCs w:val="24"/>
          <w:lang w:eastAsia="pl-PL"/>
        </w:rPr>
        <w:t>,</w:t>
      </w:r>
      <w:r w:rsidR="00FB4A87" w:rsidRPr="00D46E25">
        <w:rPr>
          <w:rFonts w:cs="Calibri"/>
          <w:szCs w:val="24"/>
          <w:lang w:eastAsia="pl-PL"/>
        </w:rPr>
        <w:t>11</w:t>
      </w:r>
      <w:r w:rsidR="00F15515" w:rsidRPr="00D46E25">
        <w:rPr>
          <w:rFonts w:cs="Calibri"/>
          <w:szCs w:val="24"/>
          <w:lang w:eastAsia="pl-PL"/>
        </w:rPr>
        <w:t xml:space="preserve"> i 12</w:t>
      </w:r>
      <w:r w:rsidRPr="00D46E25">
        <w:rPr>
          <w:rFonts w:cs="Calibri"/>
          <w:szCs w:val="24"/>
          <w:lang w:eastAsia="pl-PL"/>
        </w:rPr>
        <w:t xml:space="preserve"> lub wzorów </w:t>
      </w:r>
      <w:r w:rsidR="00EA7A24" w:rsidRPr="00D46E25">
        <w:rPr>
          <w:rFonts w:cs="Calibri"/>
          <w:szCs w:val="24"/>
          <w:lang w:eastAsia="pl-PL"/>
        </w:rPr>
        <w:t>Z</w:t>
      </w:r>
      <w:r w:rsidRPr="00D46E25">
        <w:rPr>
          <w:rFonts w:cs="Calibri"/>
          <w:szCs w:val="24"/>
          <w:lang w:eastAsia="pl-PL"/>
        </w:rPr>
        <w:t xml:space="preserve">ałączników nr </w:t>
      </w:r>
      <w:r w:rsidR="0028654A" w:rsidRPr="00D46E25">
        <w:rPr>
          <w:rFonts w:cs="Calibri"/>
          <w:szCs w:val="24"/>
          <w:lang w:eastAsia="pl-PL"/>
        </w:rPr>
        <w:t xml:space="preserve">5, </w:t>
      </w:r>
      <w:r w:rsidRPr="00D46E25">
        <w:rPr>
          <w:rFonts w:cs="Calibri"/>
          <w:szCs w:val="24"/>
          <w:lang w:eastAsia="pl-PL"/>
        </w:rPr>
        <w:t>6, 7,</w:t>
      </w:r>
      <w:r w:rsidR="0003621B" w:rsidRPr="00D46E25">
        <w:rPr>
          <w:rFonts w:cs="Calibri"/>
          <w:szCs w:val="24"/>
          <w:lang w:eastAsia="pl-PL"/>
        </w:rPr>
        <w:t xml:space="preserve"> </w:t>
      </w:r>
      <w:r w:rsidRPr="00D46E25">
        <w:rPr>
          <w:rFonts w:cs="Calibri"/>
          <w:szCs w:val="24"/>
          <w:lang w:eastAsia="pl-PL"/>
        </w:rPr>
        <w:t>8</w:t>
      </w:r>
      <w:r w:rsidR="00263C18" w:rsidRPr="00D46E25">
        <w:rPr>
          <w:rFonts w:cs="Calibri"/>
          <w:szCs w:val="24"/>
          <w:lang w:eastAsia="pl-PL"/>
        </w:rPr>
        <w:t>,</w:t>
      </w:r>
      <w:r w:rsidR="00D40EB1" w:rsidRPr="00D46E25">
        <w:rPr>
          <w:rFonts w:cs="Calibri"/>
          <w:szCs w:val="24"/>
          <w:lang w:eastAsia="pl-PL"/>
        </w:rPr>
        <w:t xml:space="preserve"> </w:t>
      </w:r>
      <w:r w:rsidR="00263C18" w:rsidRPr="00D46E25">
        <w:rPr>
          <w:rFonts w:cs="Calibri"/>
          <w:szCs w:val="24"/>
          <w:lang w:eastAsia="pl-PL"/>
        </w:rPr>
        <w:t>9</w:t>
      </w:r>
      <w:r w:rsidRPr="00D46E25">
        <w:rPr>
          <w:rFonts w:cs="Calibri"/>
          <w:szCs w:val="24"/>
          <w:lang w:eastAsia="pl-PL"/>
        </w:rPr>
        <w:t xml:space="preserve"> Instytucja Zarządzająca</w:t>
      </w:r>
      <w:r w:rsidR="00F2294B" w:rsidRPr="00D46E25">
        <w:rPr>
          <w:rFonts w:cs="Calibri"/>
          <w:szCs w:val="24"/>
          <w:lang w:eastAsia="pl-PL"/>
        </w:rPr>
        <w:t xml:space="preserve"> </w:t>
      </w:r>
      <w:r w:rsidR="000B78C4" w:rsidRPr="00D46E25">
        <w:rPr>
          <w:rFonts w:cs="Calibri"/>
          <w:szCs w:val="24"/>
          <w:lang w:eastAsia="pl-PL"/>
        </w:rPr>
        <w:t xml:space="preserve">zamieszcza </w:t>
      </w:r>
      <w:r w:rsidR="00F2294B" w:rsidRPr="00D46E25">
        <w:rPr>
          <w:rFonts w:cs="Calibri"/>
          <w:szCs w:val="24"/>
          <w:lang w:eastAsia="pl-PL"/>
        </w:rPr>
        <w:t xml:space="preserve">na stronie internetowej Programu </w:t>
      </w:r>
      <w:r w:rsidR="000B78C4" w:rsidRPr="00D46E25">
        <w:rPr>
          <w:rFonts w:cs="Calibri"/>
          <w:szCs w:val="24"/>
          <w:lang w:eastAsia="pl-PL"/>
        </w:rPr>
        <w:t xml:space="preserve">informację </w:t>
      </w:r>
      <w:r w:rsidRPr="00D46E25">
        <w:rPr>
          <w:rFonts w:cs="Calibri"/>
          <w:szCs w:val="24"/>
          <w:lang w:eastAsia="pl-PL"/>
        </w:rPr>
        <w:t>o ich zmianie i</w:t>
      </w:r>
      <w:r w:rsidR="00263C18" w:rsidRPr="00D46E25">
        <w:rPr>
          <w:rFonts w:cs="Calibri"/>
          <w:szCs w:val="24"/>
          <w:lang w:eastAsia="pl-PL"/>
        </w:rPr>
        <w:t> </w:t>
      </w:r>
      <w:r w:rsidRPr="00D46E25">
        <w:rPr>
          <w:rFonts w:cs="Calibri"/>
          <w:szCs w:val="24"/>
          <w:lang w:eastAsia="pl-PL"/>
        </w:rPr>
        <w:t>o</w:t>
      </w:r>
      <w:r w:rsidR="00263C18" w:rsidRPr="00D46E25">
        <w:rPr>
          <w:rFonts w:cs="Calibri"/>
          <w:szCs w:val="24"/>
          <w:lang w:eastAsia="pl-PL"/>
        </w:rPr>
        <w:t> </w:t>
      </w:r>
      <w:r w:rsidRPr="00D46E25">
        <w:rPr>
          <w:rFonts w:cs="Calibri"/>
          <w:szCs w:val="24"/>
          <w:lang w:eastAsia="pl-PL"/>
        </w:rPr>
        <w:t>terminie, od którego zmiany obowiązują. Zmiana powyższych załączników nie wymaga zawarcia aneksu do Umowy.</w:t>
      </w:r>
      <w:r w:rsidR="00625144" w:rsidRPr="00D46E25">
        <w:rPr>
          <w:rFonts w:cs="Calibri"/>
          <w:szCs w:val="24"/>
        </w:rPr>
        <w:t xml:space="preserve"> </w:t>
      </w:r>
    </w:p>
    <w:p w14:paraId="1799DBF4" w14:textId="6FB9F8A9" w:rsidR="004B29D0" w:rsidRDefault="00625144">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lastRenderedPageBreak/>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78" w:name="_Hlk92806562"/>
      <w:r w:rsidRPr="00A55663">
        <w:rPr>
          <w:rFonts w:cs="Calibri"/>
          <w:sz w:val="24"/>
          <w:szCs w:val="24"/>
        </w:rPr>
        <w:t xml:space="preserve">§ </w:t>
      </w:r>
      <w:r w:rsidR="00AC230B" w:rsidRPr="00A55663">
        <w:rPr>
          <w:rFonts w:cs="Calibri"/>
          <w:sz w:val="24"/>
          <w:szCs w:val="24"/>
        </w:rPr>
        <w:t>21</w:t>
      </w:r>
    </w:p>
    <w:bookmarkEnd w:id="78"/>
    <w:p w14:paraId="3CED54D5" w14:textId="77777777" w:rsidR="00D46E25" w:rsidRDefault="0057473D">
      <w:pPr>
        <w:pStyle w:val="Akapitzlist"/>
        <w:numPr>
          <w:ilvl w:val="0"/>
          <w:numId w:val="52"/>
        </w:numPr>
        <w:spacing w:before="120"/>
        <w:ind w:left="284" w:hanging="284"/>
        <w:contextualSpacing w:val="0"/>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Pr="00A55663">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036867C4" w14:textId="31CCBE2B" w:rsidR="00D46E25" w:rsidRPr="00D46E25" w:rsidRDefault="0057473D">
      <w:pPr>
        <w:pStyle w:val="Akapitzlist"/>
        <w:numPr>
          <w:ilvl w:val="0"/>
          <w:numId w:val="52"/>
        </w:numPr>
        <w:ind w:left="284" w:hanging="284"/>
        <w:contextualSpacing w:val="0"/>
        <w:rPr>
          <w:rFonts w:cs="Calibri"/>
          <w:szCs w:val="24"/>
          <w:lang w:eastAsia="pl-PL"/>
        </w:rPr>
      </w:pPr>
      <w:r w:rsidRPr="00D46E25">
        <w:rPr>
          <w:rFonts w:cs="Calibri"/>
          <w:iCs/>
          <w:color w:val="000000" w:themeColor="text1"/>
          <w:szCs w:val="24"/>
        </w:rPr>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Wytycznych w</w:t>
      </w:r>
      <w:r w:rsidR="00FA3E43" w:rsidRPr="00D46E25">
        <w:rPr>
          <w:rFonts w:cs="Calibri"/>
          <w:iCs/>
          <w:color w:val="000000" w:themeColor="text1"/>
          <w:szCs w:val="24"/>
        </w:rPr>
        <w:t> </w:t>
      </w:r>
      <w:r w:rsidR="009167E3" w:rsidRPr="00D46E25">
        <w:rPr>
          <w:rFonts w:cs="Calibri"/>
          <w:iCs/>
          <w:color w:val="000000" w:themeColor="text1"/>
          <w:szCs w:val="24"/>
        </w:rPr>
        <w:t>zakresie sposobu korygowania i odzyskiwania nieprawidłowych wydatków oraz zgłaszania nieprawidłowości w</w:t>
      </w:r>
      <w:r w:rsidR="004E1A83">
        <w:rPr>
          <w:rFonts w:cs="Calibri"/>
          <w:iCs/>
          <w:color w:val="000000" w:themeColor="text1"/>
          <w:szCs w:val="24"/>
        </w:rPr>
        <w:t> </w:t>
      </w:r>
      <w:r w:rsidR="009167E3" w:rsidRPr="00D46E25">
        <w:rPr>
          <w:rFonts w:cs="Calibri"/>
          <w:iCs/>
          <w:color w:val="000000" w:themeColor="text1"/>
          <w:szCs w:val="24"/>
        </w:rPr>
        <w:t>ramach programów polityki spójności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5722F3DF" w:rsid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246530" w:rsidRPr="00D46E25">
        <w:rPr>
          <w:rFonts w:cs="Calibri"/>
          <w:szCs w:val="24"/>
          <w:lang w:eastAsia="pl-PL"/>
        </w:rPr>
        <w:t>Instytucja Zarządzająca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777777"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430E211E" w14:textId="77777777" w:rsidR="00D46E25" w:rsidRDefault="00D47202">
      <w:pPr>
        <w:pStyle w:val="Akapitzlist"/>
        <w:numPr>
          <w:ilvl w:val="0"/>
          <w:numId w:val="54"/>
        </w:numPr>
        <w:contextualSpacing w:val="0"/>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5625A52"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rezultatu, którego założenia nie zostały osiągnięte, Instytucja Zarządzająca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pPr>
        <w:pStyle w:val="Akapitzlist"/>
        <w:numPr>
          <w:ilvl w:val="0"/>
          <w:numId w:val="55"/>
        </w:numPr>
        <w:contextualSpacing w:val="0"/>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stopień niezrealizowania wskaźnika,</w:t>
      </w:r>
    </w:p>
    <w:p w14:paraId="6567524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pPr>
        <w:pStyle w:val="Akapitzlist"/>
        <w:numPr>
          <w:ilvl w:val="0"/>
          <w:numId w:val="55"/>
        </w:numPr>
        <w:contextualSpacing w:val="0"/>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77777777" w:rsidR="00E47FE4" w:rsidRDefault="004C059B">
      <w:pPr>
        <w:pStyle w:val="Akapitzlist"/>
        <w:numPr>
          <w:ilvl w:val="0"/>
          <w:numId w:val="52"/>
        </w:numPr>
        <w:ind w:left="284" w:hanging="284"/>
        <w:contextualSpacing w:val="0"/>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Instytucja Zarządzająca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lastRenderedPageBreak/>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47A7314E" w:rsidR="00717E0D"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poinformowania Instytucji Zarządzającej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zwrotu. Przez dzień zwrotu środków rozumie się datę obciążenia rachunku płatniczego Beneficjenta/datę wpłaty gotówki na rachunek Instytucji Zarządzającej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9015A0" w:rsidRPr="00E47FE4">
        <w:rPr>
          <w:rFonts w:cs="Calibri"/>
          <w:iCs/>
          <w:color w:val="000000" w:themeColor="text1"/>
          <w:szCs w:val="24"/>
        </w:rPr>
        <w:t>4</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79"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pPr>
        <w:pStyle w:val="Akapitzlist"/>
        <w:numPr>
          <w:ilvl w:val="0"/>
          <w:numId w:val="56"/>
        </w:numPr>
        <w:spacing w:before="120"/>
        <w:ind w:left="284" w:hanging="284"/>
        <w:contextualSpacing w:val="0"/>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pPr>
        <w:pStyle w:val="Akapitzlist"/>
        <w:numPr>
          <w:ilvl w:val="0"/>
          <w:numId w:val="56"/>
        </w:numPr>
        <w:ind w:left="284" w:hanging="284"/>
        <w:contextualSpacing w:val="0"/>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umieszczania w widoczny sposób znaku Funduszy Europejskich, znaku barw Rzeczypospolitej Polskiej (jeśli dotyczy; wersja </w:t>
      </w:r>
      <w:proofErr w:type="spellStart"/>
      <w:r w:rsidRPr="00897258">
        <w:rPr>
          <w:rFonts w:cs="Calibri"/>
          <w:szCs w:val="24"/>
          <w:lang w:eastAsia="pl-PL"/>
        </w:rPr>
        <w:t>pełnokolorowa</w:t>
      </w:r>
      <w:proofErr w:type="spellEnd"/>
      <w:r w:rsidRPr="00897258">
        <w:rPr>
          <w:rFonts w:cs="Calibri"/>
          <w:szCs w:val="24"/>
          <w:lang w:eastAsia="pl-PL"/>
        </w:rPr>
        <w:t>),znaku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pPr>
        <w:pStyle w:val="Akapitzlist"/>
        <w:numPr>
          <w:ilvl w:val="0"/>
          <w:numId w:val="58"/>
        </w:numPr>
        <w:ind w:left="1423" w:hanging="357"/>
        <w:contextualSpacing w:val="0"/>
        <w:rPr>
          <w:rFonts w:cs="Calibri"/>
          <w:szCs w:val="24"/>
          <w:lang w:eastAsia="pl-PL"/>
        </w:rPr>
      </w:pPr>
      <w:r w:rsidRPr="00897258">
        <w:rPr>
          <w:rFonts w:cs="Calibri"/>
          <w:szCs w:val="24"/>
          <w:lang w:eastAsia="pl-PL"/>
        </w:rPr>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pPr>
        <w:pStyle w:val="Akapitzlist"/>
        <w:numPr>
          <w:ilvl w:val="0"/>
          <w:numId w:val="59"/>
        </w:numPr>
        <w:contextualSpacing w:val="0"/>
        <w:rPr>
          <w:rFonts w:eastAsia="Calibri" w:cs="Calibri"/>
          <w:szCs w:val="24"/>
        </w:rPr>
      </w:pPr>
      <w:r w:rsidRPr="00A55663">
        <w:rPr>
          <w:rFonts w:eastAsia="Calibri" w:cs="Calibri"/>
          <w:szCs w:val="24"/>
        </w:rPr>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pPr>
        <w:pStyle w:val="Akapitzlist"/>
        <w:numPr>
          <w:ilvl w:val="0"/>
          <w:numId w:val="59"/>
        </w:numPr>
        <w:contextualSpacing w:val="0"/>
        <w:rPr>
          <w:rFonts w:eastAsia="Calibri" w:cs="Calibri"/>
          <w:szCs w:val="24"/>
        </w:rPr>
      </w:pPr>
      <w:r w:rsidRPr="00897258">
        <w:rPr>
          <w:rFonts w:eastAsia="Calibri" w:cs="Calibri"/>
          <w:szCs w:val="24"/>
        </w:rPr>
        <w:lastRenderedPageBreak/>
        <w:t xml:space="preserve">Projektu wspieranego z </w:t>
      </w:r>
      <w:bookmarkStart w:id="80" w:name="_Hlk124853353"/>
      <w:r w:rsidRPr="00897258">
        <w:rPr>
          <w:rFonts w:eastAsia="Calibri" w:cs="Calibri"/>
          <w:szCs w:val="24"/>
        </w:rPr>
        <w:t>Funduszu na rzecz Sprawiedliwej Transformacji</w:t>
      </w:r>
      <w:bookmarkEnd w:id="80"/>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4D6FD27E" w:rsidR="009E766D" w:rsidRPr="00897258" w:rsidRDefault="009E766D" w:rsidP="00A84117">
      <w:pPr>
        <w:ind w:left="737" w:firstLine="0"/>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 xml:space="preserve">z 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Pr="00897258">
        <w:rPr>
          <w:rFonts w:eastAsia="Calibri" w:cs="Calibri"/>
          <w:szCs w:val="24"/>
        </w:rPr>
        <w:t xml:space="preserve">Instytucją Zarządzającą. </w:t>
      </w:r>
    </w:p>
    <w:p w14:paraId="198B7FD5" w14:textId="7A34CDCF" w:rsidR="009E766D" w:rsidRPr="00A55663" w:rsidRDefault="009E766D" w:rsidP="00A55663">
      <w:pPr>
        <w:ind w:left="737" w:firstLine="0"/>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568D39EF" w:rsidR="009E766D" w:rsidRPr="00897258" w:rsidRDefault="009E766D">
      <w:pPr>
        <w:pStyle w:val="Akapitzlist"/>
        <w:numPr>
          <w:ilvl w:val="0"/>
          <w:numId w:val="57"/>
        </w:numPr>
        <w:contextualSpacing w:val="0"/>
        <w:rPr>
          <w:rFonts w:cs="Calibri"/>
          <w:szCs w:val="24"/>
          <w:lang w:eastAsia="pl-PL"/>
        </w:rPr>
      </w:pPr>
      <w:bookmarkStart w:id="81" w:name="_Hlk126316280"/>
      <w:r w:rsidRPr="00897258">
        <w:rPr>
          <w:rFonts w:cs="Calibri"/>
          <w:szCs w:val="24"/>
          <w:lang w:eastAsia="pl-PL"/>
        </w:rPr>
        <w:t xml:space="preserve">umieszczenia krótkiego opisu Projektu na </w:t>
      </w:r>
      <w:r w:rsidR="00435AAF" w:rsidRPr="00897258">
        <w:rPr>
          <w:rFonts w:cs="Calibri"/>
          <w:szCs w:val="24"/>
          <w:lang w:eastAsia="pl-PL"/>
        </w:rPr>
        <w:t xml:space="preserve">oficjalnej </w:t>
      </w:r>
      <w:r w:rsidRPr="00897258">
        <w:rPr>
          <w:rFonts w:cs="Calibri"/>
          <w:szCs w:val="24"/>
          <w:lang w:eastAsia="pl-PL"/>
        </w:rPr>
        <w:t>stronie internetowej Beneficjenta</w:t>
      </w:r>
      <w:r w:rsidR="00896CB5" w:rsidRPr="00897258">
        <w:rPr>
          <w:rFonts w:cs="Calibri"/>
          <w:szCs w:val="24"/>
          <w:lang w:eastAsia="pl-PL"/>
        </w:rPr>
        <w:t>, jeśli ją posiada lub</w:t>
      </w:r>
      <w:r w:rsidRPr="00897258">
        <w:rPr>
          <w:rFonts w:cs="Calibri"/>
          <w:szCs w:val="24"/>
          <w:lang w:eastAsia="pl-PL"/>
        </w:rPr>
        <w:t xml:space="preserve"> na jego stronach</w:t>
      </w:r>
      <w:r w:rsidR="005572F4" w:rsidRPr="00897258">
        <w:rPr>
          <w:rFonts w:cs="Calibri"/>
          <w:szCs w:val="24"/>
          <w:lang w:eastAsia="pl-PL"/>
        </w:rPr>
        <w:t xml:space="preserve"> (kontach) w</w:t>
      </w:r>
      <w:r w:rsidRPr="00897258">
        <w:rPr>
          <w:rFonts w:cs="Calibri"/>
          <w:szCs w:val="24"/>
          <w:lang w:eastAsia="pl-PL"/>
        </w:rPr>
        <w:t xml:space="preserve"> medi</w:t>
      </w:r>
      <w:r w:rsidR="005572F4" w:rsidRPr="00897258">
        <w:rPr>
          <w:rFonts w:cs="Calibri"/>
          <w:szCs w:val="24"/>
          <w:lang w:eastAsia="pl-PL"/>
        </w:rPr>
        <w:t>ach</w:t>
      </w:r>
      <w:r w:rsidRPr="00897258">
        <w:rPr>
          <w:rFonts w:cs="Calibri"/>
          <w:szCs w:val="24"/>
          <w:lang w:eastAsia="pl-PL"/>
        </w:rPr>
        <w:t xml:space="preserve"> społecznościowych. Opis Projektu musi zawierać</w:t>
      </w:r>
      <w:bookmarkEnd w:id="81"/>
      <w:r w:rsidRPr="00897258">
        <w:rPr>
          <w:rFonts w:cs="Calibri"/>
          <w:szCs w:val="24"/>
          <w:lang w:eastAsia="pl-PL"/>
        </w:rPr>
        <w:t xml:space="preserve">: </w:t>
      </w:r>
    </w:p>
    <w:p w14:paraId="111F1E3D" w14:textId="77777777" w:rsidR="00897258" w:rsidRDefault="009E766D">
      <w:pPr>
        <w:pStyle w:val="Akapitzlist"/>
        <w:numPr>
          <w:ilvl w:val="0"/>
          <w:numId w:val="60"/>
        </w:numPr>
        <w:contextualSpacing w:val="0"/>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pPr>
        <w:pStyle w:val="Akapitzlist"/>
        <w:numPr>
          <w:ilvl w:val="0"/>
          <w:numId w:val="60"/>
        </w:numPr>
        <w:contextualSpacing w:val="0"/>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pPr>
        <w:pStyle w:val="Akapitzlist"/>
        <w:numPr>
          <w:ilvl w:val="0"/>
          <w:numId w:val="57"/>
        </w:numPr>
        <w:contextualSpacing w:val="0"/>
        <w:rPr>
          <w:rFonts w:cs="Calibri"/>
          <w:szCs w:val="24"/>
          <w:lang w:eastAsia="pl-PL"/>
        </w:rPr>
      </w:pPr>
      <w:r w:rsidRPr="00897258">
        <w:rPr>
          <w:rFonts w:cs="Calibri"/>
          <w:szCs w:val="24"/>
          <w:lang w:eastAsia="pl-PL"/>
        </w:rPr>
        <w:t>dokumentowania działań informacyjnych i promocyjnych prowadzonych w ramach Projektu.</w:t>
      </w:r>
    </w:p>
    <w:p w14:paraId="7FBD9015" w14:textId="5F5BA2B3" w:rsidR="00897258" w:rsidRDefault="004F0573">
      <w:pPr>
        <w:pStyle w:val="Akapitzlist"/>
        <w:numPr>
          <w:ilvl w:val="0"/>
          <w:numId w:val="56"/>
        </w:numPr>
        <w:ind w:left="284" w:hanging="284"/>
        <w:contextualSpacing w:val="0"/>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 xml:space="preserve">ważnego etapu np. rozpoczęcie inwestycji, oddanie inwestycji do użytkowania itp. Do udziału w wydarzeniu informacyjno-promocyjnym należy zaprosić </w:t>
      </w:r>
      <w:r w:rsidR="00584154" w:rsidRPr="00897258">
        <w:rPr>
          <w:rFonts w:eastAsia="Calibri" w:cs="Calibri"/>
          <w:szCs w:val="24"/>
        </w:rPr>
        <w:t xml:space="preserve">przedstawicieli Komisji Europejskiej i Instytucji Zarządzającej </w:t>
      </w:r>
      <w:r w:rsidRPr="00897258">
        <w:rPr>
          <w:rFonts w:eastAsia="Calibri" w:cs="Calibri"/>
          <w:szCs w:val="24"/>
        </w:rPr>
        <w:t>z</w:t>
      </w:r>
      <w:r w:rsidR="00FE188A" w:rsidRPr="00897258">
        <w:rPr>
          <w:rFonts w:eastAsia="Calibri" w:cs="Calibri"/>
          <w:szCs w:val="24"/>
        </w:rPr>
        <w:t> </w:t>
      </w:r>
      <w:r w:rsidRPr="00897258">
        <w:rPr>
          <w:rFonts w:eastAsia="Calibri" w:cs="Calibri"/>
          <w:szCs w:val="24"/>
        </w:rPr>
        <w:t xml:space="preserve">co najmniej 4-tygodniowym </w:t>
      </w:r>
      <w:r w:rsidRPr="00897258">
        <w:rPr>
          <w:rFonts w:eastAsia="Calibri" w:cs="Calibri"/>
          <w:szCs w:val="24"/>
        </w:rPr>
        <w:lastRenderedPageBreak/>
        <w:t>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3" w:name="_Hlk126317748"/>
      <w:r w:rsidR="00CA06F9">
        <w:rPr>
          <w:rFonts w:eastAsia="Calibri" w:cs="Calibri"/>
          <w:szCs w:val="24"/>
        </w:rPr>
        <w:t xml:space="preserve"> </w:t>
      </w:r>
      <w:r w:rsidR="00FB5AE4" w:rsidRPr="00897258">
        <w:rPr>
          <w:rFonts w:eastAsia="Calibri" w:cs="Calibri"/>
          <w:szCs w:val="24"/>
        </w:rPr>
        <w:br/>
      </w:r>
      <w:hyperlink r:id="rId12" w:history="1">
        <w:r w:rsidR="00FE188A" w:rsidRPr="00897258">
          <w:rPr>
            <w:u w:val="single"/>
          </w:rPr>
          <w:t>regio-poland@ec.europa.eu</w:t>
        </w:r>
      </w:hyperlink>
      <w:r w:rsidR="004D1601" w:rsidRPr="00897258">
        <w:rPr>
          <w:rFonts w:eastAsia="Calibri" w:cs="Calibri"/>
          <w:szCs w:val="24"/>
        </w:rPr>
        <w:t xml:space="preserve"> </w:t>
      </w:r>
      <w:r w:rsidR="00CA30DA" w:rsidRPr="00897258">
        <w:rPr>
          <w:rFonts w:eastAsia="Calibri" w:cs="Calibri"/>
          <w:szCs w:val="24"/>
        </w:rPr>
        <w:t xml:space="preserve">oraz </w:t>
      </w:r>
      <w:bookmarkStart w:id="84"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897258">
        <w:rPr>
          <w:rFonts w:eastAsia="Calibri" w:cs="Calibri"/>
          <w:szCs w:val="24"/>
          <w:u w:val="single"/>
        </w:rPr>
        <w:t xml:space="preserve"> </w:t>
      </w:r>
      <w:bookmarkEnd w:id="84"/>
      <w:r w:rsidR="00CA30DA" w:rsidRPr="00A55663">
        <w:rPr>
          <w:rFonts w:eastAsia="Calibri" w:cs="Calibri"/>
          <w:szCs w:val="24"/>
        </w:rPr>
        <w:t>.</w:t>
      </w:r>
      <w:bookmarkStart w:id="85" w:name="_Hlk126318992"/>
      <w:bookmarkEnd w:id="83"/>
    </w:p>
    <w:p w14:paraId="49B950C7" w14:textId="1F6EFFF2" w:rsidR="009E766D" w:rsidRPr="00897258" w:rsidRDefault="009E766D">
      <w:pPr>
        <w:pStyle w:val="Akapitzlist"/>
        <w:numPr>
          <w:ilvl w:val="0"/>
          <w:numId w:val="56"/>
        </w:numPr>
        <w:ind w:left="284" w:hanging="284"/>
        <w:contextualSpacing w:val="0"/>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86"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501906" w:rsidRPr="00897258">
        <w:rPr>
          <w:rFonts w:eastAsia="Calibri" w:cs="Calibri"/>
          <w:szCs w:val="24"/>
          <w:lang w:bidi="pl-PL"/>
        </w:rPr>
        <w:tab/>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Pr="00897258">
        <w:rPr>
          <w:rFonts w:eastAsia="Calibri" w:cs="Calibri"/>
          <w:szCs w:val="24"/>
          <w:lang w:bidi="pl-PL"/>
        </w:rPr>
        <w:t>Instytucję Zarządzającą o:</w:t>
      </w:r>
    </w:p>
    <w:p w14:paraId="73FBA1FE" w14:textId="6AA3505F" w:rsidR="00E11D2E" w:rsidRDefault="009E766D">
      <w:pPr>
        <w:pStyle w:val="Akapitzlist"/>
        <w:numPr>
          <w:ilvl w:val="0"/>
          <w:numId w:val="61"/>
        </w:numPr>
        <w:contextualSpacing w:val="0"/>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pPr>
        <w:pStyle w:val="Akapitzlist"/>
        <w:numPr>
          <w:ilvl w:val="0"/>
          <w:numId w:val="61"/>
        </w:numPr>
        <w:contextualSpacing w:val="0"/>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85"/>
    <w:bookmarkEnd w:id="86"/>
    <w:p w14:paraId="2398FC85" w14:textId="77777777" w:rsidR="00E11D2E" w:rsidRDefault="009E766D">
      <w:pPr>
        <w:pStyle w:val="Akapitzlist"/>
        <w:numPr>
          <w:ilvl w:val="0"/>
          <w:numId w:val="56"/>
        </w:numPr>
        <w:ind w:left="284" w:hanging="284"/>
        <w:contextualSpacing w:val="0"/>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 co najmniej 14 dni przed wydarzeniem za pośrednictwem poczty elektronicznej na adres Instytucji Zarządzającej</w:t>
      </w:r>
      <w:r w:rsidR="0020797D" w:rsidRPr="00A55663">
        <w:rPr>
          <w:rFonts w:eastAsia="Calibri" w:cs="Calibri"/>
          <w:szCs w:val="24"/>
          <w:lang w:bidi="pl-PL"/>
        </w:rPr>
        <w:t xml:space="preserve"> </w:t>
      </w:r>
      <w:hyperlink r:id="rId13" w:history="1">
        <w:r w:rsidR="0020797D" w:rsidRPr="00E11D2E">
          <w:rPr>
            <w:u w:val="single"/>
            <w:lang w:bidi="pl-PL"/>
          </w:rPr>
          <w:t>otwarcia.projektow@dolnyslask.pl</w:t>
        </w:r>
      </w:hyperlink>
      <w:r w:rsidR="0020797D" w:rsidRPr="00A55663">
        <w:rPr>
          <w:rFonts w:eastAsia="Calibri" w:cs="Calibri"/>
          <w:szCs w:val="24"/>
          <w:lang w:bidi="pl-PL"/>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4798F6" w:rsidR="00E11D2E" w:rsidRPr="00E11D2E" w:rsidRDefault="00F11A43">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 xml:space="preserve">Projektem lub widzi potrzebę jego wsparcia promocyjnego powinien poinformować o tym fakcie Instytucję Zarządzającą na adres </w:t>
      </w:r>
      <w:hyperlink r:id="rId14" w:history="1">
        <w:r w:rsidRPr="000B0D9C">
          <w:rPr>
            <w:rStyle w:val="Hipercze"/>
            <w:rFonts w:eastAsia="Calibri" w:cs="Calibri"/>
            <w:color w:val="000000" w:themeColor="text1"/>
            <w:szCs w:val="24"/>
          </w:rPr>
          <w:t>otwarcia.projektow@dolnyslask.pl</w:t>
        </w:r>
      </w:hyperlink>
      <w:r w:rsidR="000B0D9C">
        <w:rPr>
          <w:rFonts w:eastAsia="Calibri" w:cs="Calibri"/>
          <w:color w:val="000000" w:themeColor="text1"/>
          <w:szCs w:val="24"/>
        </w:rPr>
        <w:t>.</w:t>
      </w:r>
    </w:p>
    <w:p w14:paraId="48070438" w14:textId="77777777"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Każdorazowo na prośbę Instytucji Zarządzającej,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 xml:space="preserve">przedstawicielami Instytucji Zarządzającej. </w:t>
      </w:r>
    </w:p>
    <w:p w14:paraId="391FBB83" w14:textId="1E92D6D4" w:rsidR="00E11D2E" w:rsidRP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regularnego wprowadzania aktualnych danych do wyszukiwarki wsparcia dla potencjalnych beneficjentów i uczestników projektów, dostępnej na Portalu Funduszy Europejskich.</w:t>
      </w:r>
    </w:p>
    <w:p w14:paraId="53319090" w14:textId="48850EAB"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Instytucja Zarządzająca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wezwaniu. W przypadku braku wykonania przez Beneficjenta działań zaradczych, o których mowa w wezwaniu, Instytucja Zarządzająca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zakresie obowiązków komunikacyjnych beneficjentów FE, który stanowi Załącznik nr 12 do Umowy. W takim przypadku Instytucja Zarządzająca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Harmonogramu płatności. Jeżeli w wyniku pomniejszenia dofinansowania okaże się, że Beneficjent otrzymał środki w kwocie wyższej niż maksymalna wysokość dofinansowania, o której mowa w zdaniu poprzednim, różnica podlega zwrotowi bez odsetek w</w:t>
      </w:r>
      <w:r w:rsidR="009E4132" w:rsidRPr="00E11D2E">
        <w:rPr>
          <w:rFonts w:eastAsia="Calibri" w:cs="Calibri"/>
          <w:szCs w:val="24"/>
        </w:rPr>
        <w:t> </w:t>
      </w:r>
      <w:r w:rsidRPr="00E11D2E">
        <w:rPr>
          <w:rFonts w:eastAsia="Calibri" w:cs="Calibri"/>
          <w:szCs w:val="24"/>
        </w:rPr>
        <w:t>terminie i na zasadach określonych przez Instytucję Zarządzającą. Po</w:t>
      </w:r>
      <w:r w:rsidR="00C7068C" w:rsidRPr="00E11D2E">
        <w:rPr>
          <w:rFonts w:eastAsia="Calibri" w:cs="Calibri"/>
          <w:szCs w:val="24"/>
        </w:rPr>
        <w:t xml:space="preserve"> </w:t>
      </w:r>
      <w:r w:rsidRPr="00E11D2E">
        <w:rPr>
          <w:rFonts w:eastAsia="Calibri" w:cs="Calibri"/>
          <w:szCs w:val="24"/>
        </w:rPr>
        <w:t xml:space="preserve">bezskutecznym </w:t>
      </w:r>
      <w:r w:rsidRPr="00E11D2E">
        <w:rPr>
          <w:rFonts w:eastAsia="Calibri" w:cs="Calibri"/>
          <w:szCs w:val="24"/>
        </w:rPr>
        <w:lastRenderedPageBreak/>
        <w:t>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58F34443" w:rsidR="009E766D" w:rsidRPr="00E11D2E" w:rsidRDefault="00622BDB">
      <w:pPr>
        <w:pStyle w:val="Akapitzlist"/>
        <w:numPr>
          <w:ilvl w:val="0"/>
          <w:numId w:val="56"/>
        </w:numPr>
        <w:ind w:left="284" w:hanging="284"/>
        <w:contextualSpacing w:val="0"/>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 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77777777" w:rsidR="009E766D" w:rsidRPr="00A55663"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terytorium Rzeczypospolitej Polskiej oraz na terytorium innych państw członkowskich UE,</w:t>
      </w:r>
    </w:p>
    <w:p w14:paraId="5D18D58D" w14:textId="77777777" w:rsidR="00E11D2E"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pPr>
        <w:pStyle w:val="Akapitzlist"/>
        <w:numPr>
          <w:ilvl w:val="0"/>
          <w:numId w:val="62"/>
        </w:numPr>
        <w:contextualSpacing w:val="0"/>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pPr>
        <w:pStyle w:val="Akapitzlist"/>
        <w:numPr>
          <w:ilvl w:val="0"/>
          <w:numId w:val="63"/>
        </w:numPr>
        <w:contextualSpacing w:val="0"/>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rozpowszechnianie oraz publikowanie w dowolny sposób (w tym poprzez: wyświetlanie lub publiczne odtwarzanie lub wprowadzanie do pamięci komputera 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pPr>
        <w:pStyle w:val="Akapitzlist"/>
        <w:numPr>
          <w:ilvl w:val="0"/>
          <w:numId w:val="62"/>
        </w:numPr>
        <w:contextualSpacing w:val="0"/>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 xml:space="preserve">formie pisemnej lub elektronicznej, wraz ze wskazaniem daty, od której </w:t>
      </w:r>
      <w:r w:rsidRPr="00E11D2E">
        <w:rPr>
          <w:rFonts w:eastAsia="Calibri" w:cs="Calibri"/>
          <w:szCs w:val="24"/>
          <w:lang w:bidi="pl-PL"/>
        </w:rPr>
        <w:lastRenderedPageBreak/>
        <w:t>obowiązuje zmieniony adres. Zmiana jest skuteczna z chwilą doręczenia informacji Beneficjentowi.</w:t>
      </w:r>
    </w:p>
    <w:p w14:paraId="68F86D70"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publikowanym przez Instytucję Zarządzającą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315D7258" w:rsidR="00256D7E" w:rsidRP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bookmarkEnd w:id="79"/>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77777777" w:rsidR="00D37F48" w:rsidRDefault="001A02E3">
      <w:pPr>
        <w:pStyle w:val="Akapitzlist"/>
        <w:numPr>
          <w:ilvl w:val="0"/>
          <w:numId w:val="64"/>
        </w:numPr>
        <w:spacing w:before="120"/>
        <w:ind w:left="284" w:hanging="284"/>
        <w:contextualSpacing w:val="0"/>
        <w:rPr>
          <w:rFonts w:eastAsia="Calibri" w:cs="Calibri"/>
          <w:szCs w:val="24"/>
        </w:rPr>
      </w:pPr>
      <w:r w:rsidRPr="00D37F48">
        <w:rPr>
          <w:rFonts w:eastAsia="Calibri" w:cs="Calibri"/>
          <w:szCs w:val="24"/>
        </w:rPr>
        <w:t>W ramach procesu rozliczenia Projektu</w:t>
      </w:r>
      <w:bookmarkStart w:id="87" w:name="_Hlk90980720"/>
      <w:r w:rsidRPr="00D37F48">
        <w:rPr>
          <w:rFonts w:eastAsia="Calibri" w:cs="Calibri"/>
          <w:szCs w:val="24"/>
        </w:rPr>
        <w:t xml:space="preserve"> Beneficjent zobowiązany jest do korzystania z </w:t>
      </w:r>
      <w:bookmarkEnd w:id="87"/>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aplikacji SL2021)</w:t>
      </w:r>
      <w:r w:rsidRPr="00D37F48">
        <w:rPr>
          <w:rFonts w:eastAsia="Calibri" w:cs="Calibri"/>
          <w:szCs w:val="24"/>
        </w:rPr>
        <w:t>, który jest podstawowym kanałem komunikacji pomiędzy Beneficjentem a Instytucją Zarządzającą,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88" w:name="_Hlk92273973"/>
    </w:p>
    <w:p w14:paraId="74BB4431"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88"/>
    </w:p>
    <w:p w14:paraId="0311D15E"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aplikacji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 stronie internetowej Programu.</w:t>
      </w:r>
      <w:r w:rsidRPr="00D37F48">
        <w:rPr>
          <w:rFonts w:cs="Calibri"/>
          <w:szCs w:val="24"/>
        </w:rPr>
        <w:t xml:space="preserve"> </w:t>
      </w:r>
    </w:p>
    <w:p w14:paraId="4D02CF76" w14:textId="190229FF" w:rsidR="007578BE" w:rsidRPr="00D37F48" w:rsidRDefault="007578BE">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pPr>
        <w:pStyle w:val="Akapitzlist"/>
        <w:numPr>
          <w:ilvl w:val="0"/>
          <w:numId w:val="65"/>
        </w:numPr>
        <w:contextualSpacing w:val="0"/>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pPr>
        <w:pStyle w:val="Akapitzlist"/>
        <w:numPr>
          <w:ilvl w:val="0"/>
          <w:numId w:val="65"/>
        </w:numPr>
        <w:contextualSpacing w:val="0"/>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niezwłocznie poinformować Instytucję Zarządzającą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color w:val="000000" w:themeColor="text1"/>
          <w:szCs w:val="24"/>
          <w:lang w:eastAsia="pl-PL"/>
        </w:rPr>
        <w:lastRenderedPageBreak/>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77777777" w:rsid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D37F48">
        <w:rPr>
          <w:rFonts w:eastAsia="Times New Roman" w:cs="Calibri"/>
          <w:color w:val="000000" w:themeColor="text1"/>
          <w:szCs w:val="24"/>
          <w:lang w:eastAsia="pl-PL"/>
        </w:rPr>
        <w:t>W przypadku niedostępności CST2021 Beneficjent zgłasza Instytucji Zarządzającej zaistniały problem na adres e-mail</w:t>
      </w:r>
      <w:r w:rsidR="00246285" w:rsidRPr="00D37F48">
        <w:rPr>
          <w:rFonts w:eastAsia="Times New Roman" w:cs="Calibri"/>
          <w:color w:val="000000" w:themeColor="text1"/>
          <w:szCs w:val="24"/>
          <w:lang w:eastAsia="pl-PL"/>
        </w:rPr>
        <w:t xml:space="preserve"> </w:t>
      </w:r>
      <w:hyperlink r:id="rId15" w:history="1">
        <w:r w:rsidR="00CD2F2B" w:rsidRPr="00D37F48">
          <w:rPr>
            <w:u w:val="single"/>
          </w:rPr>
          <w:t>amiz.feds@dolnyslask.pl</w:t>
        </w:r>
      </w:hyperlink>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W przypadku potwierdzenia awarii CST2021 przez pracownika Instytucji Zarządzającej, proces rozliczania Projektu oraz komunikowania się z</w:t>
      </w:r>
      <w:r w:rsidR="006262D1"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Instytucją Zarządzającą odbywa się drogą elektroniczną poprzez </w:t>
      </w:r>
      <w:proofErr w:type="spellStart"/>
      <w:r w:rsidRPr="00D37F48">
        <w:rPr>
          <w:rFonts w:eastAsia="Times New Roman" w:cs="Calibri"/>
          <w:color w:val="000000" w:themeColor="text1"/>
          <w:szCs w:val="24"/>
          <w:lang w:eastAsia="pl-PL"/>
        </w:rPr>
        <w:t>ePUAP</w:t>
      </w:r>
      <w:proofErr w:type="spellEnd"/>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Instytucja Zarządzająca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usunięciu awarii CST2021 Instytucja Zarządzająca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25CA8EDC" w:rsidR="001A02E3" w:rsidRPr="005C502B" w:rsidRDefault="00B167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Instytucją Zarządzającą</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89" w:name="_Hlk97630120"/>
      <w:r w:rsidRPr="0028749F">
        <w:rPr>
          <w:rFonts w:cs="Calibri"/>
          <w:szCs w:val="24"/>
        </w:rPr>
        <w:t>Zapobieganie nadużyciom finansowym</w:t>
      </w:r>
      <w:bookmarkEnd w:id="89"/>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3445EB78" w:rsidR="005C502B" w:rsidRDefault="003E2271">
      <w:pPr>
        <w:pStyle w:val="Akapitzlist"/>
        <w:numPr>
          <w:ilvl w:val="0"/>
          <w:numId w:val="67"/>
        </w:numPr>
        <w:spacing w:before="120"/>
        <w:ind w:left="284" w:hanging="284"/>
        <w:contextualSpacing w:val="0"/>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 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030389A9"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pisemnego powiadomienia Instytucji Zarządzającej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realizacją Projektu przez Beneficjenta/Partnera/Podmiot upoważniony do ponoszenia wydatków, Instytucja Zarządzająca bezzwłocznie podejmuje przewidziane prawem działania, w tym zawiadamia właściwe organy.</w:t>
      </w:r>
    </w:p>
    <w:p w14:paraId="2C522C5F" w14:textId="4F326BA6"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lastRenderedPageBreak/>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A60743">
        <w:rPr>
          <w:rFonts w:cs="Calibri"/>
          <w:szCs w:val="24"/>
        </w:rPr>
        <w:t> </w:t>
      </w:r>
      <w:r w:rsidRPr="005C502B">
        <w:rPr>
          <w:rFonts w:cs="Calibri"/>
          <w:szCs w:val="24"/>
        </w:rPr>
        <w:t>terminie 3 dni od dnia jej uzyskania.</w:t>
      </w:r>
    </w:p>
    <w:p w14:paraId="4762145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obowiązującym prawem, 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Instytucja Zarządzająca podejmuje działania mające na celu wykrycie ewentualnych nadużyć finansowych, w</w:t>
      </w:r>
      <w:r w:rsidR="009C5157" w:rsidRPr="005C502B">
        <w:rPr>
          <w:rFonts w:cs="Calibri"/>
          <w:szCs w:val="24"/>
        </w:rPr>
        <w:t> </w:t>
      </w:r>
      <w:r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0" w:name="_Hlk108095584"/>
      <w:r w:rsidRPr="0028749F">
        <w:rPr>
          <w:rFonts w:cs="Calibri"/>
          <w:szCs w:val="24"/>
        </w:rPr>
        <w:lastRenderedPageBreak/>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77777777" w:rsidR="005C502B" w:rsidRDefault="006A5E6B">
      <w:pPr>
        <w:pStyle w:val="Akapitzlist"/>
        <w:numPr>
          <w:ilvl w:val="0"/>
          <w:numId w:val="68"/>
        </w:numPr>
        <w:ind w:left="284" w:hanging="284"/>
        <w:contextualSpacing w:val="0"/>
        <w:rPr>
          <w:rFonts w:cs="Calibri"/>
          <w:szCs w:val="24"/>
        </w:rPr>
      </w:pPr>
      <w:r w:rsidRPr="00A55663">
        <w:rPr>
          <w:rFonts w:cs="Calibri"/>
          <w:szCs w:val="24"/>
        </w:rPr>
        <w:t>Beneficjent oraz Instytucja Zarządzająca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Zakres przetwarzanych danych osobowych, sposób i cele przetwarzania określa ustawa wdrożeniowa.</w:t>
      </w:r>
    </w:p>
    <w:p w14:paraId="187EA22A"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6551C6BE" w:rsidR="008F20FA" w:rsidRPr="005C502B" w:rsidRDefault="006A5E6B">
      <w:pPr>
        <w:pStyle w:val="Akapitzlist"/>
        <w:numPr>
          <w:ilvl w:val="0"/>
          <w:numId w:val="68"/>
        </w:numPr>
        <w:ind w:left="284" w:hanging="284"/>
        <w:contextualSpacing w:val="0"/>
        <w:rPr>
          <w:rFonts w:cs="Calibri"/>
          <w:szCs w:val="24"/>
        </w:rPr>
      </w:pPr>
      <w:r w:rsidRPr="005C502B">
        <w:rPr>
          <w:rFonts w:cs="Calibri"/>
          <w:szCs w:val="24"/>
        </w:rPr>
        <w:t>Przetwarzanie danych osobowych w związku z realizacją Projektu i Umowy przez Beneficjenta oraz Instytucję Zarządzającą jest dopuszczalne na podstawie art. 6 ust. 1 lit. b lub c lub e RODO</w:t>
      </w:r>
      <w:bookmarkStart w:id="91"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1"/>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2" w:name="_Hlk96605927"/>
      <w:bookmarkEnd w:id="90"/>
      <w:r w:rsidRPr="0028749F">
        <w:rPr>
          <w:rFonts w:cs="Calibri"/>
          <w:szCs w:val="24"/>
          <w:lang w:eastAsia="pl-PL"/>
        </w:rPr>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378839CF" w:rsidR="004E490C" w:rsidRPr="005C502B" w:rsidRDefault="004E490C">
      <w:pPr>
        <w:pStyle w:val="Akapitzlist"/>
        <w:numPr>
          <w:ilvl w:val="0"/>
          <w:numId w:val="69"/>
        </w:numPr>
        <w:ind w:left="284" w:hanging="284"/>
        <w:contextualSpacing w:val="0"/>
        <w:rPr>
          <w:rFonts w:cs="Calibri"/>
          <w:szCs w:val="24"/>
        </w:rPr>
      </w:pPr>
      <w:r w:rsidRPr="005C502B">
        <w:rPr>
          <w:rFonts w:cs="Calibri"/>
          <w:szCs w:val="24"/>
        </w:rPr>
        <w:t>Instytucja Zarządzająca może rozwiązać Umowę bez zachowania okresu wypowiedzenia, w przypadku gdy Beneficjent nie wywiązuje się z obowiązków umownych, w szczególności gdy:</w:t>
      </w:r>
    </w:p>
    <w:p w14:paraId="3E3FDE36" w14:textId="77777777" w:rsid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utrudnia lub uniemożliwia przeprowadzenie kontroli lub audytu Projektu przez Instytucję Zarządzającą, Instytucję Audytową, przedstawicieli Komisji Europejskiej, bądź inne uprawnione podmioty;</w:t>
      </w:r>
    </w:p>
    <w:p w14:paraId="6E8276F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lastRenderedPageBreak/>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płatność, pomimo kierowanego do niego wezwania przez Instytucję Zarządzającą;</w:t>
      </w:r>
    </w:p>
    <w:p w14:paraId="39D858C9"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6A89BA63"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Instytucją Zarządzającą terminie, nie przystąpił do wykonywania obowiązków wynikających z Umowy;</w:t>
      </w:r>
    </w:p>
    <w:p w14:paraId="2688D63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istnieje uzasadnione podejrzenie, że złożył lub przedstawił Instytucji Zarządzającej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93" w:name="_Hlk94611130"/>
    </w:p>
    <w:p w14:paraId="048B9653" w14:textId="36374186"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zostało ujawnione po zawarciu Umowy</w:t>
      </w:r>
      <w:bookmarkEnd w:id="93"/>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pPr>
        <w:pStyle w:val="Akapitzlist"/>
        <w:numPr>
          <w:ilvl w:val="0"/>
          <w:numId w:val="71"/>
        </w:numPr>
        <w:contextualSpacing w:val="0"/>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pPr>
        <w:pStyle w:val="Akapitzlist"/>
        <w:numPr>
          <w:ilvl w:val="0"/>
          <w:numId w:val="71"/>
        </w:numPr>
        <w:contextualSpacing w:val="0"/>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pPr>
        <w:pStyle w:val="Akapitzlist"/>
        <w:numPr>
          <w:ilvl w:val="0"/>
          <w:numId w:val="71"/>
        </w:numPr>
        <w:contextualSpacing w:val="0"/>
        <w:rPr>
          <w:rFonts w:eastAsia="Calibri" w:cs="Calibri"/>
          <w:szCs w:val="24"/>
        </w:rPr>
      </w:pPr>
      <w:r w:rsidRPr="005C502B">
        <w:rPr>
          <w:rFonts w:eastAsia="Calibri" w:cs="Calibri"/>
          <w:szCs w:val="24"/>
        </w:rPr>
        <w:t>rozwiązana zostanie spółka cywilna, której wspólnicy są Beneficjentami,</w:t>
      </w:r>
    </w:p>
    <w:p w14:paraId="6C1BE257" w14:textId="1A0C31BE" w:rsidR="004E490C" w:rsidRPr="00A55663" w:rsidRDefault="00B84532" w:rsidP="005C502B">
      <w:pPr>
        <w:ind w:left="993" w:hanging="282"/>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4E490C" w:rsidRPr="00A55663">
        <w:rPr>
          <w:rFonts w:eastAsia="Calibri" w:cs="Calibri"/>
          <w:szCs w:val="24"/>
        </w:rPr>
        <w:t>Instytucji Zarządzającej;</w:t>
      </w:r>
    </w:p>
    <w:p w14:paraId="7679DD54" w14:textId="2A2CE52A" w:rsidR="00C334CA" w:rsidRPr="00A55663" w:rsidRDefault="00D24134">
      <w:pPr>
        <w:pStyle w:val="Akapitzlist"/>
        <w:numPr>
          <w:ilvl w:val="0"/>
          <w:numId w:val="70"/>
        </w:numPr>
        <w:contextualSpacing w:val="0"/>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A44562" w:rsidRPr="00A55663">
        <w:rPr>
          <w:rFonts w:eastAsia="Calibri" w:cs="Calibri"/>
          <w:szCs w:val="24"/>
        </w:rPr>
        <w:t>;</w:t>
      </w:r>
    </w:p>
    <w:p w14:paraId="740313B2" w14:textId="5423D89A" w:rsidR="005C502B" w:rsidRDefault="00D24134">
      <w:pPr>
        <w:pStyle w:val="Akapitzlist"/>
        <w:numPr>
          <w:ilvl w:val="0"/>
          <w:numId w:val="70"/>
        </w:numPr>
        <w:contextualSpacing w:val="0"/>
        <w:rPr>
          <w:rFonts w:eastAsia="Calibri" w:cs="Calibri"/>
          <w:szCs w:val="24"/>
        </w:rPr>
      </w:pPr>
      <w:bookmarkStart w:id="94"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94"/>
      <w:r w:rsidR="00A44562" w:rsidRPr="00A55663">
        <w:rPr>
          <w:rFonts w:eastAsia="Calibri" w:cs="Calibri"/>
          <w:szCs w:val="24"/>
        </w:rPr>
        <w:t>;</w:t>
      </w:r>
    </w:p>
    <w:p w14:paraId="04C71B0C" w14:textId="4B43683F" w:rsidR="004E490C" w:rsidRPr="005C502B" w:rsidRDefault="004E490C">
      <w:pPr>
        <w:pStyle w:val="Akapitzlist"/>
        <w:numPr>
          <w:ilvl w:val="0"/>
          <w:numId w:val="70"/>
        </w:numPr>
        <w:contextualSpacing w:val="0"/>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pPr>
        <w:pStyle w:val="Akapitzlist"/>
        <w:numPr>
          <w:ilvl w:val="0"/>
          <w:numId w:val="69"/>
        </w:numPr>
        <w:ind w:left="284" w:hanging="284"/>
        <w:contextualSpacing w:val="0"/>
        <w:rPr>
          <w:rFonts w:cs="Calibri"/>
          <w:szCs w:val="24"/>
        </w:rPr>
      </w:pPr>
      <w:r w:rsidRPr="005C502B">
        <w:rPr>
          <w:rFonts w:cs="Calibri"/>
          <w:szCs w:val="24"/>
        </w:rPr>
        <w:lastRenderedPageBreak/>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Instytucji Zarządzającej.</w:t>
      </w:r>
    </w:p>
    <w:p w14:paraId="793297F6"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W przypadku wystąpienia przesłanek, o których mowa w ust. 1, Instytucja Zarządzająca,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148117DB"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rozwiązania Umowy przez Instytucję Zarządzającą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9015A0" w:rsidRPr="005C502B">
        <w:rPr>
          <w:rFonts w:cs="Calibri"/>
          <w:szCs w:val="24"/>
        </w:rPr>
        <w:t>4</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0CFEED0B"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mowa rozwiąże się z upływem okresu wypowiedzenia pod warunkiem, że do upływu tego okresu Beneficjent dokona zwrotu 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9015A0" w:rsidRPr="005C502B">
        <w:rPr>
          <w:rFonts w:cs="Calibri"/>
          <w:szCs w:val="24"/>
        </w:rPr>
        <w:t>4</w:t>
      </w:r>
      <w:r w:rsidR="0028749F">
        <w:rPr>
          <w:rFonts w:cs="Calibri"/>
          <w:szCs w:val="24"/>
        </w:rPr>
        <w:t xml:space="preserve"> </w:t>
      </w:r>
      <w:r w:rsidR="0064134D" w:rsidRPr="005C502B">
        <w:rPr>
          <w:rFonts w:cs="Calibri"/>
          <w:szCs w:val="24"/>
        </w:rPr>
        <w:t>Umowy</w:t>
      </w:r>
      <w:r w:rsidRPr="005C502B">
        <w:rPr>
          <w:rFonts w:cs="Calibri"/>
          <w:szCs w:val="24"/>
        </w:rPr>
        <w:t xml:space="preserve">. Wypowiedzenie </w:t>
      </w:r>
      <w:r w:rsidR="00B90A4C" w:rsidRPr="005C502B">
        <w:rPr>
          <w:rFonts w:cs="Calibri"/>
          <w:szCs w:val="24"/>
        </w:rPr>
        <w:t>U</w:t>
      </w:r>
      <w:r w:rsidRPr="005C502B">
        <w:rPr>
          <w:rFonts w:cs="Calibri"/>
          <w:szCs w:val="24"/>
        </w:rPr>
        <w:t>mowy wymaga zachowania formy pisemnej pod rygorem nieważności.</w:t>
      </w:r>
    </w:p>
    <w:p w14:paraId="28A47995" w14:textId="26B8B671"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9015A0" w:rsidRPr="005C502B">
        <w:rPr>
          <w:rFonts w:cs="Calibri"/>
          <w:szCs w:val="24"/>
        </w:rPr>
        <w:t>4</w:t>
      </w:r>
      <w:r w:rsidR="00CF4987" w:rsidRPr="005C502B">
        <w:rPr>
          <w:rFonts w:cs="Calibri"/>
          <w:szCs w:val="24"/>
        </w:rPr>
        <w:t xml:space="preserve"> Umowy</w:t>
      </w:r>
      <w:r w:rsidRPr="005C502B">
        <w:rPr>
          <w:rFonts w:cs="Calibri"/>
          <w:szCs w:val="24"/>
        </w:rPr>
        <w:t>.</w:t>
      </w:r>
    </w:p>
    <w:p w14:paraId="65008138"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5C85119A" w14:textId="77777777" w:rsidR="00352C99" w:rsidRDefault="00B765E4">
      <w:pPr>
        <w:pStyle w:val="Akapitzlist"/>
        <w:numPr>
          <w:ilvl w:val="0"/>
          <w:numId w:val="69"/>
        </w:numPr>
        <w:ind w:left="284" w:hanging="284"/>
        <w:contextualSpacing w:val="0"/>
        <w:rPr>
          <w:rFonts w:cs="Calibri"/>
          <w:szCs w:val="24"/>
        </w:rPr>
      </w:pPr>
      <w:r w:rsidRPr="005C502B">
        <w:rPr>
          <w:rFonts w:cs="Calibri"/>
          <w:szCs w:val="24"/>
        </w:rPr>
        <w:t>W przypadku rozwiązania Umowy Beneficjentowi nie przysługuje odszkodowanie.</w:t>
      </w:r>
    </w:p>
    <w:p w14:paraId="2177CAC2" w14:textId="0EEAB096" w:rsidR="00352C99" w:rsidRDefault="00352C99">
      <w:pPr>
        <w:pStyle w:val="Akapitzlist"/>
        <w:numPr>
          <w:ilvl w:val="0"/>
          <w:numId w:val="69"/>
        </w:numPr>
        <w:ind w:left="284" w:hanging="284"/>
        <w:contextualSpacing w:val="0"/>
        <w:rPr>
          <w:rFonts w:cs="Calibri"/>
          <w:szCs w:val="24"/>
        </w:rPr>
      </w:pPr>
      <w:r>
        <w:rPr>
          <w:rFonts w:cs="Calibri"/>
          <w:szCs w:val="24"/>
        </w:rPr>
        <w:br w:type="page"/>
      </w:r>
    </w:p>
    <w:bookmarkEnd w:id="92"/>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lastRenderedPageBreak/>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95"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95"/>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77777777" w:rsidR="005C502B" w:rsidRDefault="00817325">
      <w:pPr>
        <w:pStyle w:val="Akapitzlist"/>
        <w:numPr>
          <w:ilvl w:val="0"/>
          <w:numId w:val="72"/>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realizacji Umowy rozstrzyga sąd powszechny właściwy według siedziby Instytucji Zarządzającej.</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77777777" w:rsidR="00437275" w:rsidRPr="00A55663" w:rsidRDefault="00437275">
      <w:pPr>
        <w:pStyle w:val="Akapitzlist"/>
        <w:numPr>
          <w:ilvl w:val="0"/>
          <w:numId w:val="74"/>
        </w:numPr>
        <w:contextualSpacing w:val="0"/>
        <w:rPr>
          <w:rFonts w:cs="Calibri"/>
          <w:szCs w:val="24"/>
        </w:rPr>
      </w:pPr>
      <w:r w:rsidRPr="00A55663">
        <w:rPr>
          <w:rFonts w:cs="Calibri"/>
          <w:szCs w:val="24"/>
        </w:rPr>
        <w:t>Instytucja Zarządzająca:</w:t>
      </w:r>
    </w:p>
    <w:p w14:paraId="49E9AEA3" w14:textId="5DE52E5D" w:rsidR="005C502B" w:rsidRDefault="00A90DA2">
      <w:pPr>
        <w:pStyle w:val="Akapitzlist"/>
        <w:numPr>
          <w:ilvl w:val="0"/>
          <w:numId w:val="75"/>
        </w:numPr>
        <w:contextualSpacing w:val="0"/>
        <w:rPr>
          <w:rFonts w:eastAsia="Calibri" w:cs="Calibri"/>
          <w:szCs w:val="24"/>
        </w:rPr>
      </w:pPr>
      <w:r w:rsidRPr="005C502B">
        <w:rPr>
          <w:rFonts w:eastAsia="Calibri" w:cs="Calibri"/>
          <w:szCs w:val="24"/>
        </w:rPr>
        <w:t>komunikacja elektroniczna p</w:t>
      </w:r>
      <w:r w:rsidR="00CF4592" w:rsidRPr="005C502B">
        <w:rPr>
          <w:rFonts w:eastAsia="Calibri" w:cs="Calibri"/>
          <w:szCs w:val="24"/>
        </w:rPr>
        <w:t>op</w:t>
      </w:r>
      <w:r w:rsidRPr="005C502B">
        <w:rPr>
          <w:rFonts w:eastAsia="Calibri" w:cs="Calibri"/>
          <w:szCs w:val="24"/>
        </w:rPr>
        <w:t xml:space="preserve">rzez </w:t>
      </w:r>
      <w:r w:rsidR="00BE72FE" w:rsidRPr="005C502B">
        <w:rPr>
          <w:rFonts w:eastAsia="Calibri" w:cs="Calibri"/>
          <w:szCs w:val="24"/>
        </w:rPr>
        <w:t>CST2021</w:t>
      </w:r>
      <w:r w:rsidR="00437275" w:rsidRPr="005C502B">
        <w:rPr>
          <w:rFonts w:eastAsia="Calibri" w:cs="Calibri"/>
          <w:szCs w:val="24"/>
        </w:rPr>
        <w:t xml:space="preserve">: </w:t>
      </w:r>
      <w:hyperlink r:id="rId16" w:history="1">
        <w:r w:rsidR="00DD4A67" w:rsidRPr="005C502B">
          <w:rPr>
            <w:rFonts w:eastAsia="Calibri" w:cs="Calibri"/>
            <w:szCs w:val="24"/>
            <w:u w:val="single"/>
          </w:rPr>
          <w:t>https://sso.cst2021.gov.pl</w:t>
        </w:r>
      </w:hyperlink>
      <w:r w:rsidR="00DD4A67" w:rsidRPr="005C502B">
        <w:rPr>
          <w:rFonts w:eastAsia="Calibri" w:cs="Calibri"/>
          <w:szCs w:val="24"/>
          <w:u w:val="single"/>
        </w:rPr>
        <w:t xml:space="preserve"> </w:t>
      </w:r>
      <w:r w:rsidR="00437275" w:rsidRPr="005C502B">
        <w:rPr>
          <w:rFonts w:eastAsia="Calibri" w:cs="Calibri"/>
          <w:szCs w:val="24"/>
        </w:rPr>
        <w:t>,</w:t>
      </w:r>
    </w:p>
    <w:p w14:paraId="15861EFA" w14:textId="3482F8C1" w:rsidR="005C502B" w:rsidRPr="005C502B" w:rsidRDefault="00550B13">
      <w:pPr>
        <w:pStyle w:val="Akapitzlist"/>
        <w:numPr>
          <w:ilvl w:val="0"/>
          <w:numId w:val="75"/>
        </w:numPr>
        <w:contextualSpacing w:val="0"/>
        <w:rPr>
          <w:rFonts w:eastAsia="Calibri" w:cs="Calibri"/>
          <w:szCs w:val="24"/>
        </w:rPr>
      </w:pPr>
      <w:r w:rsidRPr="005C502B">
        <w:rPr>
          <w:rFonts w:cs="Calibri"/>
          <w:szCs w:val="24"/>
        </w:rPr>
        <w:t xml:space="preserve">komunikacja elektroniczna </w:t>
      </w:r>
      <w:r w:rsidR="00CF4592" w:rsidRPr="005C502B">
        <w:rPr>
          <w:rFonts w:cs="Calibri"/>
          <w:szCs w:val="24"/>
        </w:rPr>
        <w:t>po</w:t>
      </w:r>
      <w:r w:rsidR="00B970C2" w:rsidRPr="005C502B">
        <w:rPr>
          <w:rFonts w:cs="Calibri"/>
          <w:szCs w:val="24"/>
        </w:rPr>
        <w:t>przez</w:t>
      </w:r>
      <w:r w:rsidRPr="005C502B">
        <w:rPr>
          <w:rFonts w:cs="Calibri"/>
          <w:szCs w:val="24"/>
        </w:rPr>
        <w:t xml:space="preserve"> e-PUAP: </w:t>
      </w:r>
      <w:r w:rsidR="00125270" w:rsidRPr="005C502B">
        <w:rPr>
          <w:rFonts w:cs="Calibri"/>
          <w:iCs/>
          <w:szCs w:val="24"/>
        </w:rPr>
        <w:t>/UMWD_WROCLAW/</w:t>
      </w:r>
      <w:proofErr w:type="spellStart"/>
      <w:r w:rsidR="00125270" w:rsidRPr="005C502B">
        <w:rPr>
          <w:rFonts w:cs="Calibri"/>
          <w:iCs/>
          <w:szCs w:val="24"/>
        </w:rPr>
        <w:t>SkrytkaESP</w:t>
      </w:r>
      <w:proofErr w:type="spellEnd"/>
      <w:r w:rsidR="00A90DA2" w:rsidRPr="005C502B">
        <w:rPr>
          <w:rFonts w:cs="Calibri"/>
          <w:szCs w:val="24"/>
        </w:rPr>
        <w:t>,</w:t>
      </w:r>
    </w:p>
    <w:p w14:paraId="33743892" w14:textId="77777777" w:rsidR="005C502B" w:rsidRPr="005C502B" w:rsidRDefault="00072D04">
      <w:pPr>
        <w:pStyle w:val="Akapitzlist"/>
        <w:numPr>
          <w:ilvl w:val="0"/>
          <w:numId w:val="75"/>
        </w:numPr>
        <w:contextualSpacing w:val="0"/>
        <w:rPr>
          <w:rFonts w:eastAsia="Calibri" w:cs="Calibri"/>
          <w:szCs w:val="24"/>
        </w:rPr>
      </w:pPr>
      <w:r w:rsidRPr="005C502B">
        <w:rPr>
          <w:rFonts w:cs="Calibri"/>
          <w:szCs w:val="24"/>
        </w:rPr>
        <w:t>adres do e-Doręczeń: ………………………………………………………………….…….……, *</w:t>
      </w:r>
    </w:p>
    <w:p w14:paraId="675B7967" w14:textId="0912DB50" w:rsidR="00437275" w:rsidRPr="005C502B" w:rsidRDefault="00437275">
      <w:pPr>
        <w:pStyle w:val="Akapitzlist"/>
        <w:numPr>
          <w:ilvl w:val="0"/>
          <w:numId w:val="75"/>
        </w:numPr>
        <w:contextualSpacing w:val="0"/>
        <w:rPr>
          <w:rFonts w:eastAsia="Calibri" w:cs="Calibri"/>
          <w:szCs w:val="24"/>
        </w:rPr>
      </w:pPr>
      <w:r w:rsidRPr="005C502B">
        <w:rPr>
          <w:rFonts w:cs="Calibri"/>
          <w:bCs/>
          <w:szCs w:val="24"/>
        </w:rPr>
        <w:t>komunikacja pisemna:</w:t>
      </w:r>
      <w:r w:rsidR="00E82E22" w:rsidRPr="005C502B">
        <w:rPr>
          <w:rFonts w:cs="Calibri"/>
          <w:bCs/>
          <w:szCs w:val="24"/>
        </w:rPr>
        <w:t xml:space="preserve"> </w:t>
      </w:r>
      <w:r w:rsidRPr="005C502B">
        <w:rPr>
          <w:rFonts w:cs="Calibri"/>
          <w:bCs/>
          <w:iCs/>
          <w:szCs w:val="24"/>
        </w:rPr>
        <w:t>Instytucja Zarządzająca</w:t>
      </w:r>
      <w:r w:rsidR="00DE278A" w:rsidRPr="005C502B">
        <w:rPr>
          <w:rFonts w:cs="Calibri"/>
          <w:bCs/>
          <w:iCs/>
          <w:szCs w:val="24"/>
        </w:rPr>
        <w:t xml:space="preserve"> </w:t>
      </w:r>
      <w:r w:rsidR="007B75DC" w:rsidRPr="005C502B">
        <w:rPr>
          <w:rFonts w:cs="Calibri"/>
          <w:bCs/>
          <w:iCs/>
          <w:color w:val="000000" w:themeColor="text1"/>
          <w:szCs w:val="24"/>
        </w:rPr>
        <w:t>FEDS 2021</w:t>
      </w:r>
      <w:r w:rsidR="00B84532" w:rsidRPr="005C502B">
        <w:rPr>
          <w:rFonts w:cs="Calibri"/>
          <w:bCs/>
          <w:iCs/>
          <w:color w:val="000000" w:themeColor="text1"/>
          <w:szCs w:val="24"/>
        </w:rPr>
        <w:t>–</w:t>
      </w:r>
      <w:r w:rsidR="007B75DC" w:rsidRPr="005C502B">
        <w:rPr>
          <w:rFonts w:cs="Calibri"/>
          <w:bCs/>
          <w:iCs/>
          <w:color w:val="000000" w:themeColor="text1"/>
          <w:szCs w:val="24"/>
        </w:rPr>
        <w:t>2027</w:t>
      </w:r>
      <w:r w:rsidRPr="005C502B">
        <w:rPr>
          <w:rFonts w:cs="Calibri"/>
          <w:bCs/>
          <w:iCs/>
          <w:szCs w:val="24"/>
        </w:rPr>
        <w:t>, Departament Funduszy Europejskich w Urzędzie Marszałkowskim Województwa Dolnośląskiego, ul. Mazowiecka</w:t>
      </w:r>
      <w:r w:rsidR="00192AA1" w:rsidRPr="005C502B">
        <w:rPr>
          <w:rFonts w:cs="Calibri"/>
          <w:bCs/>
          <w:iCs/>
          <w:szCs w:val="24"/>
        </w:rPr>
        <w:t> </w:t>
      </w:r>
      <w:r w:rsidRPr="005C502B">
        <w:rPr>
          <w:rFonts w:cs="Calibri"/>
          <w:bCs/>
          <w:iCs/>
          <w:szCs w:val="24"/>
        </w:rPr>
        <w:t>17, 50</w:t>
      </w:r>
      <w:r w:rsidR="005A6655" w:rsidRPr="005C502B">
        <w:rPr>
          <w:rFonts w:cs="Calibri"/>
          <w:bCs/>
          <w:iCs/>
          <w:szCs w:val="24"/>
        </w:rPr>
        <w:t>-</w:t>
      </w:r>
      <w:r w:rsidRPr="005C502B">
        <w:rPr>
          <w:rFonts w:cs="Calibri"/>
          <w:bCs/>
          <w:iCs/>
          <w:szCs w:val="24"/>
        </w:rPr>
        <w:t xml:space="preserve">412 Wrocław;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7"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pPr>
        <w:pStyle w:val="Akapitzlist"/>
        <w:numPr>
          <w:ilvl w:val="0"/>
          <w:numId w:val="76"/>
        </w:numPr>
        <w:contextualSpacing w:val="0"/>
        <w:rPr>
          <w:rFonts w:eastAsia="Calibri" w:cs="Calibri"/>
          <w:szCs w:val="24"/>
        </w:rPr>
      </w:pPr>
      <w:r w:rsidRPr="005C502B">
        <w:rPr>
          <w:rFonts w:cs="Calibri"/>
          <w:bCs/>
          <w:iCs/>
        </w:rPr>
        <w:lastRenderedPageBreak/>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3D2EA7FD" w:rsidR="00F66085" w:rsidRPr="005C502B" w:rsidRDefault="00842875">
      <w:pPr>
        <w:pStyle w:val="Akapitzlist"/>
        <w:numPr>
          <w:ilvl w:val="0"/>
          <w:numId w:val="77"/>
        </w:numPr>
        <w:contextualSpacing w:val="0"/>
        <w:rPr>
          <w:rFonts w:cs="Calibri"/>
          <w:szCs w:val="24"/>
        </w:rPr>
      </w:pPr>
      <w:bookmarkStart w:id="96"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534645" w:rsidRPr="005C502B">
        <w:rPr>
          <w:rFonts w:cs="Calibri"/>
          <w:szCs w:val="24"/>
        </w:rPr>
        <w:t>.</w:t>
      </w:r>
    </w:p>
    <w:bookmarkEnd w:id="96"/>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30F0F777"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21ED6F01"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A067B0">
      <w:headerReference w:type="default" r:id="rId18"/>
      <w:endnotePr>
        <w:numFmt w:val="chicago"/>
      </w:endnotePr>
      <w:pgSz w:w="11906" w:h="16838" w:code="9"/>
      <w:pgMar w:top="964" w:right="1134"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1BBDC" w14:textId="77777777" w:rsidR="0059758E" w:rsidRDefault="0059758E" w:rsidP="00892718">
      <w:pPr>
        <w:spacing w:after="0" w:line="240" w:lineRule="auto"/>
      </w:pPr>
      <w:r>
        <w:separator/>
      </w:r>
    </w:p>
    <w:p w14:paraId="3460A4E3" w14:textId="77777777" w:rsidR="0059758E" w:rsidRDefault="0059758E"/>
  </w:endnote>
  <w:endnote w:type="continuationSeparator" w:id="0">
    <w:p w14:paraId="4646FDA7" w14:textId="77777777" w:rsidR="0059758E" w:rsidRDefault="0059758E" w:rsidP="00892718">
      <w:pPr>
        <w:spacing w:after="0" w:line="240" w:lineRule="auto"/>
      </w:pPr>
      <w:r>
        <w:continuationSeparator/>
      </w:r>
    </w:p>
    <w:p w14:paraId="2C7DCC0E" w14:textId="77777777" w:rsidR="0059758E" w:rsidRDefault="0059758E"/>
  </w:endnote>
  <w:endnote w:type="continuationNotice" w:id="1">
    <w:p w14:paraId="29B4CE3A" w14:textId="77777777" w:rsidR="0059758E" w:rsidRDefault="0059758E">
      <w:pPr>
        <w:spacing w:before="0" w:after="0" w:line="240" w:lineRule="auto"/>
      </w:pPr>
    </w:p>
    <w:p w14:paraId="1858621C" w14:textId="77777777" w:rsidR="0059758E" w:rsidRDefault="00597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A7645F" w:rsidRPr="007360BB" w:rsidRDefault="00A7645F">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103110">
          <w:rPr>
            <w:rFonts w:cs="Calibri"/>
            <w:noProof/>
            <w:sz w:val="18"/>
            <w:szCs w:val="24"/>
          </w:rPr>
          <w:t>10</w:t>
        </w:r>
        <w:r w:rsidRPr="007360BB">
          <w:rPr>
            <w:rFonts w:cs="Calibri"/>
            <w:sz w:val="18"/>
            <w:szCs w:val="24"/>
          </w:rPr>
          <w:fldChar w:fldCharType="end"/>
        </w:r>
      </w:p>
    </w:sdtContent>
  </w:sdt>
  <w:p w14:paraId="4F63A1F3" w14:textId="77777777" w:rsidR="00A7645F" w:rsidRPr="007360BB" w:rsidRDefault="00A7645F" w:rsidP="00143C43">
    <w:pPr>
      <w:pStyle w:val="Stopka"/>
      <w:jc w:val="center"/>
      <w:rPr>
        <w:rFonts w:cs="Calibri"/>
        <w:sz w:val="16"/>
      </w:rPr>
    </w:pPr>
    <w:r w:rsidRPr="007360BB">
      <w:rPr>
        <w:rFonts w:cs="Calibri"/>
        <w:sz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1E52C" w14:textId="77777777" w:rsidR="0059758E" w:rsidRDefault="0059758E" w:rsidP="00EC0444">
      <w:pPr>
        <w:spacing w:after="0" w:line="240" w:lineRule="auto"/>
      </w:pPr>
      <w:r>
        <w:separator/>
      </w:r>
    </w:p>
  </w:footnote>
  <w:footnote w:type="continuationSeparator" w:id="0">
    <w:p w14:paraId="0AC403C0" w14:textId="77777777" w:rsidR="0059758E" w:rsidRDefault="0059758E" w:rsidP="00892718">
      <w:pPr>
        <w:spacing w:after="0" w:line="240" w:lineRule="auto"/>
      </w:pPr>
      <w:r>
        <w:continuationSeparator/>
      </w:r>
    </w:p>
    <w:p w14:paraId="1CD08417" w14:textId="77777777" w:rsidR="0059758E" w:rsidRDefault="0059758E"/>
  </w:footnote>
  <w:footnote w:type="continuationNotice" w:id="1">
    <w:p w14:paraId="64C79A20" w14:textId="77777777" w:rsidR="0059758E" w:rsidRDefault="0059758E">
      <w:pPr>
        <w:spacing w:before="0" w:after="0" w:line="240" w:lineRule="auto"/>
      </w:pPr>
    </w:p>
    <w:p w14:paraId="58709BE2" w14:textId="77777777" w:rsidR="0059758E" w:rsidRDefault="0059758E"/>
  </w:footnote>
  <w:footnote w:id="2">
    <w:p w14:paraId="15E90ED9" w14:textId="427D1CBC" w:rsidR="00A7645F" w:rsidRPr="009B6046" w:rsidRDefault="00A7645F" w:rsidP="00A55663">
      <w:pPr>
        <w:pStyle w:val="Tekstprzypisudolnego"/>
        <w:widowControl w:val="0"/>
        <w:spacing w:after="40" w:line="259" w:lineRule="auto"/>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7981BCD1" w:rsidR="00A7645F" w:rsidRPr="009B6046" w:rsidRDefault="00A7645F" w:rsidP="00A55663">
      <w:pPr>
        <w:pStyle w:val="Tekstprzypisudolnego"/>
        <w:widowControl w:val="0"/>
        <w:tabs>
          <w:tab w:val="left" w:pos="142"/>
        </w:tabs>
        <w:spacing w:after="40" w:line="259" w:lineRule="auto"/>
        <w:ind w:left="113" w:hanging="113"/>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Umowa dotyczy projektu finansowanego z EFRR lub FST</w:t>
      </w:r>
      <w:r w:rsidR="00841459" w:rsidRPr="009B6046">
        <w:rPr>
          <w:rFonts w:ascii="Calibri" w:hAnsi="Calibri" w:cs="Calibri"/>
          <w:sz w:val="18"/>
          <w:szCs w:val="18"/>
        </w:rPr>
        <w:t xml:space="preserve"> </w:t>
      </w:r>
      <w:bookmarkStart w:id="1" w:name="_Hlk129257005"/>
      <w:r w:rsidR="00841459" w:rsidRPr="009B6046">
        <w:rPr>
          <w:rFonts w:ascii="Calibri" w:hAnsi="Calibri" w:cs="Calibri"/>
          <w:sz w:val="18"/>
          <w:szCs w:val="18"/>
        </w:rPr>
        <w:t>(w części transformacji infrastruktury społecznej i edukacyjnej, transformacji gospodarczej oraz transformacji środowiskowej)</w:t>
      </w:r>
      <w:bookmarkEnd w:id="1"/>
      <w:r w:rsidR="00841459" w:rsidRPr="009B6046">
        <w:rPr>
          <w:rFonts w:ascii="Calibri" w:hAnsi="Calibri" w:cs="Calibri"/>
          <w:sz w:val="18"/>
          <w:szCs w:val="18"/>
        </w:rPr>
        <w:t>,</w:t>
      </w:r>
      <w:r w:rsidRPr="009B6046">
        <w:rPr>
          <w:rFonts w:ascii="Calibri" w:hAnsi="Calibri" w:cs="Calibri"/>
          <w:sz w:val="18"/>
          <w:szCs w:val="18"/>
        </w:rPr>
        <w:t xml:space="preserve"> z wyłączeniem </w:t>
      </w:r>
      <w:r w:rsidR="005C7AE2" w:rsidRPr="009B6046">
        <w:rPr>
          <w:rFonts w:ascii="Calibri" w:hAnsi="Calibri" w:cs="Calibri"/>
          <w:sz w:val="18"/>
          <w:szCs w:val="18"/>
        </w:rPr>
        <w:t xml:space="preserve">projektu pomocy technicznej i </w:t>
      </w:r>
      <w:r w:rsidRPr="009B6046">
        <w:rPr>
          <w:rFonts w:ascii="Calibri" w:hAnsi="Calibri" w:cs="Calibri"/>
          <w:sz w:val="18"/>
          <w:szCs w:val="18"/>
        </w:rPr>
        <w:t>projektu Beneficjenta będącego państwową jednostką budżetową;</w:t>
      </w:r>
      <w:r w:rsidR="004D1601" w:rsidRPr="009B6046">
        <w:rPr>
          <w:rFonts w:ascii="Calibri" w:hAnsi="Calibri" w:cs="Calibri"/>
          <w:sz w:val="18"/>
          <w:szCs w:val="18"/>
        </w:rPr>
        <w:t xml:space="preserve"> </w:t>
      </w:r>
      <w:r w:rsidRPr="009B6046">
        <w:rPr>
          <w:rFonts w:ascii="Calibri" w:hAnsi="Calibri" w:cs="Calibri"/>
          <w:bCs/>
          <w:sz w:val="18"/>
          <w:szCs w:val="18"/>
        </w:rPr>
        <w:t>Wzór umowy stanowi minimalny zakres i</w:t>
      </w:r>
      <w:r w:rsidR="00B013B4" w:rsidRPr="009B6046">
        <w:rPr>
          <w:rFonts w:ascii="Calibri" w:hAnsi="Calibri" w:cs="Calibri"/>
          <w:bCs/>
          <w:sz w:val="18"/>
          <w:szCs w:val="18"/>
        </w:rPr>
        <w:t> </w:t>
      </w:r>
      <w:r w:rsidRPr="009B6046">
        <w:rPr>
          <w:rFonts w:ascii="Calibri" w:hAnsi="Calibri" w:cs="Calibri"/>
          <w:bCs/>
          <w:sz w:val="18"/>
          <w:szCs w:val="18"/>
        </w:rPr>
        <w:t>może być przez Strony Umowy zgodnie uzupełniany o</w:t>
      </w:r>
      <w:r w:rsidR="00A06DDF">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w:t>
      </w:r>
      <w:r w:rsidR="004D1601" w:rsidRPr="009B6046">
        <w:rPr>
          <w:rFonts w:ascii="Calibri" w:hAnsi="Calibri" w:cs="Calibri"/>
          <w:bCs/>
          <w:sz w:val="18"/>
          <w:szCs w:val="18"/>
        </w:rPr>
        <w:t> </w:t>
      </w:r>
      <w:r w:rsidRPr="009B6046">
        <w:rPr>
          <w:rFonts w:ascii="Calibri" w:hAnsi="Calibri" w:cs="Calibri"/>
          <w:bCs/>
          <w:sz w:val="18"/>
          <w:szCs w:val="18"/>
        </w:rPr>
        <w:t>postanowieniami zawartymi we wzorze, jak i z m.in. Programem oraz przepisami prawa wspólnotowego i polskiego, pod rygorem nieważności czynności prawnej.</w:t>
      </w:r>
      <w:bookmarkEnd w:id="0"/>
    </w:p>
  </w:footnote>
  <w:footnote w:id="3">
    <w:p w14:paraId="4E4EBBAC" w14:textId="76652C95" w:rsidR="00A7645F" w:rsidRPr="006A3587" w:rsidRDefault="00A7645F" w:rsidP="00A55663">
      <w:pPr>
        <w:pStyle w:val="Tekstprzypisudolnego"/>
        <w:widowControl w:val="0"/>
        <w:spacing w:after="40" w:line="259" w:lineRule="auto"/>
        <w:ind w:left="113" w:hanging="113"/>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w:t>
      </w:r>
      <w:r w:rsidR="00FA0773" w:rsidRPr="009B6046">
        <w:rPr>
          <w:rFonts w:ascii="Calibri" w:hAnsi="Calibri" w:cs="Calibri"/>
          <w:sz w:val="18"/>
          <w:szCs w:val="18"/>
        </w:rPr>
        <w:t>adresy głównego miejsca wykonywania działalności oraz numery NIP, firmy wspólników prowadzących działalność gospodarczą na podstawie umowy spółki cywilnej pod firmą ….. (pełna nazwa spółki cywilnej) z</w:t>
      </w:r>
      <w:r w:rsidR="00B013B4" w:rsidRPr="009B6046">
        <w:rPr>
          <w:rFonts w:ascii="Calibri" w:hAnsi="Calibri" w:cs="Calibri"/>
          <w:sz w:val="18"/>
          <w:szCs w:val="18"/>
        </w:rPr>
        <w:t> </w:t>
      </w:r>
      <w:r w:rsidR="00FA0773" w:rsidRPr="009B6046">
        <w:rPr>
          <w:rFonts w:ascii="Calibri" w:hAnsi="Calibri" w:cs="Calibri"/>
          <w:sz w:val="18"/>
          <w:szCs w:val="18"/>
        </w:rPr>
        <w:t>siedzibą w …… (kod pocztowy, miejscowość, nazwa ulicy i numer budynku oraz lokalu), NIP spółki …., REGON spółki …..”</w:t>
      </w:r>
      <w:r w:rsidR="00837659" w:rsidRPr="009B6046">
        <w:rPr>
          <w:rFonts w:ascii="Calibri" w:hAnsi="Calibri" w:cs="Calibri"/>
          <w:sz w:val="18"/>
          <w:szCs w:val="18"/>
        </w:rPr>
        <w:t xml:space="preserve">. </w:t>
      </w:r>
      <w:r w:rsidRPr="009B6046">
        <w:rPr>
          <w:rFonts w:ascii="Calibri" w:hAnsi="Calibri" w:cs="Calibri"/>
          <w:sz w:val="18"/>
          <w:szCs w:val="18"/>
        </w:rPr>
        <w:t>W</w:t>
      </w:r>
      <w:r w:rsidR="00B013B4" w:rsidRPr="009B6046">
        <w:rPr>
          <w:rFonts w:ascii="Calibri" w:hAnsi="Calibri" w:cs="Calibri"/>
          <w:sz w:val="18"/>
          <w:szCs w:val="18"/>
        </w:rPr>
        <w:t> </w:t>
      </w:r>
      <w:r w:rsidRPr="009B6046">
        <w:rPr>
          <w:rFonts w:ascii="Calibri" w:hAnsi="Calibri" w:cs="Calibri"/>
          <w:sz w:val="18"/>
          <w:szCs w:val="18"/>
        </w:rPr>
        <w:t>przypadku realizowania projektu partnerskiego Beneficjent rozumiany jest jako partner wiodący.</w:t>
      </w:r>
    </w:p>
  </w:footnote>
  <w:footnote w:id="4">
    <w:p w14:paraId="3D8286C8" w14:textId="005DA7F5"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w:t>
      </w:r>
      <w:r w:rsidR="00AD1EF6" w:rsidRPr="000B71F8">
        <w:rPr>
          <w:rFonts w:ascii="Calibri" w:hAnsi="Calibri" w:cs="Calibri"/>
          <w:sz w:val="18"/>
          <w:szCs w:val="18"/>
        </w:rPr>
        <w:t xml:space="preserve"> </w:t>
      </w:r>
      <w:r w:rsidRPr="000B71F8">
        <w:rPr>
          <w:rFonts w:ascii="Calibri" w:hAnsi="Calibri" w:cs="Calibri"/>
          <w:sz w:val="18"/>
          <w:szCs w:val="18"/>
        </w:rPr>
        <w:t>–</w:t>
      </w:r>
      <w:r w:rsidR="00AD1EF6" w:rsidRPr="000B71F8">
        <w:rPr>
          <w:rFonts w:ascii="Calibri" w:hAnsi="Calibri" w:cs="Calibri"/>
          <w:sz w:val="18"/>
          <w:szCs w:val="18"/>
        </w:rPr>
        <w:t xml:space="preserve"> </w:t>
      </w:r>
      <w:r w:rsidRPr="000B71F8">
        <w:rPr>
          <w:rFonts w:ascii="Calibri" w:hAnsi="Calibri" w:cs="Calibri"/>
          <w:sz w:val="18"/>
          <w:szCs w:val="18"/>
        </w:rPr>
        <w:t xml:space="preserve">c należy odpowiednio wskazać kwoty lub skreślić te zapisy, które nie dotyczą Projektu. W przypadku projektu partnerskiego objętego pomocą publiczną/de </w:t>
      </w:r>
      <w:proofErr w:type="spellStart"/>
      <w:r w:rsidRPr="000B71F8">
        <w:rPr>
          <w:rFonts w:ascii="Calibri" w:hAnsi="Calibri" w:cs="Calibri"/>
          <w:sz w:val="18"/>
          <w:szCs w:val="18"/>
        </w:rPr>
        <w:t>minimis</w:t>
      </w:r>
      <w:proofErr w:type="spellEnd"/>
      <w:r w:rsidRPr="000B71F8">
        <w:rPr>
          <w:rFonts w:ascii="Calibri" w:hAnsi="Calibri" w:cs="Calibri"/>
          <w:sz w:val="18"/>
          <w:szCs w:val="18"/>
        </w:rPr>
        <w:t xml:space="preserve"> należy wymienić każdego z Partnerów oraz przypadającą dla niego kwotę środków objętych pomocą publiczną/de </w:t>
      </w:r>
      <w:proofErr w:type="spellStart"/>
      <w:r w:rsidRPr="000B71F8">
        <w:rPr>
          <w:rFonts w:ascii="Calibri" w:hAnsi="Calibri" w:cs="Calibri"/>
          <w:sz w:val="18"/>
          <w:szCs w:val="18"/>
        </w:rPr>
        <w:t>minimis</w:t>
      </w:r>
      <w:proofErr w:type="spellEnd"/>
      <w:r w:rsidRPr="000B71F8">
        <w:rPr>
          <w:rFonts w:ascii="Calibri" w:hAnsi="Calibri" w:cs="Calibri"/>
          <w:sz w:val="18"/>
          <w:szCs w:val="18"/>
        </w:rPr>
        <w:t>.</w:t>
      </w:r>
    </w:p>
  </w:footnote>
  <w:footnote w:id="5">
    <w:p w14:paraId="2E69503B" w14:textId="1E5873A9" w:rsidR="00A7645F" w:rsidRPr="00433908" w:rsidRDefault="00A7645F"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w:t>
      </w:r>
      <w:r w:rsidR="00BB54A9" w:rsidRPr="000B71F8">
        <w:rPr>
          <w:rFonts w:ascii="Calibri" w:hAnsi="Calibri" w:cs="Calibri"/>
          <w:sz w:val="18"/>
          <w:szCs w:val="18"/>
        </w:rPr>
        <w:t xml:space="preserve">projektu objętego </w:t>
      </w:r>
      <w:r w:rsidRPr="000B71F8">
        <w:rPr>
          <w:rFonts w:ascii="Calibri" w:hAnsi="Calibri" w:cs="Calibri"/>
          <w:sz w:val="18"/>
          <w:szCs w:val="18"/>
        </w:rPr>
        <w:t>pomoc</w:t>
      </w:r>
      <w:r w:rsidR="001F5364" w:rsidRPr="000B71F8">
        <w:rPr>
          <w:rFonts w:ascii="Calibri" w:hAnsi="Calibri" w:cs="Calibri"/>
          <w:sz w:val="18"/>
          <w:szCs w:val="18"/>
        </w:rPr>
        <w:t>ą</w:t>
      </w:r>
      <w:r w:rsidRPr="000B71F8">
        <w:rPr>
          <w:rFonts w:ascii="Calibri" w:hAnsi="Calibri" w:cs="Calibri"/>
          <w:sz w:val="18"/>
          <w:szCs w:val="18"/>
        </w:rPr>
        <w:t xml:space="preserve"> publiczn</w:t>
      </w:r>
      <w:r w:rsidR="001F5364" w:rsidRPr="000B71F8">
        <w:rPr>
          <w:rFonts w:ascii="Calibri" w:hAnsi="Calibri" w:cs="Calibri"/>
          <w:sz w:val="18"/>
          <w:szCs w:val="18"/>
        </w:rPr>
        <w:t>ą</w:t>
      </w:r>
      <w:r w:rsidRPr="000B71F8">
        <w:rPr>
          <w:rFonts w:ascii="Calibri" w:hAnsi="Calibri" w:cs="Calibri"/>
          <w:sz w:val="18"/>
          <w:szCs w:val="18"/>
        </w:rPr>
        <w:t>. W pozostałych przypadkach zdanie należy skreślić.</w:t>
      </w:r>
    </w:p>
  </w:footnote>
  <w:footnote w:id="6">
    <w:p w14:paraId="038DEAC1" w14:textId="165E3CA0" w:rsidR="00A7645F" w:rsidRPr="000B71F8" w:rsidRDefault="00A7645F"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A7645F" w:rsidRPr="000B71F8" w:rsidRDefault="00A7645F"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0230EE2C" w14:textId="4A95B2D4"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30" w:name="_Hlk106874785"/>
      <w:r w:rsidRPr="000B71F8">
        <w:rPr>
          <w:rFonts w:ascii="Calibri" w:hAnsi="Calibri" w:cs="Calibri"/>
          <w:sz w:val="18"/>
          <w:szCs w:val="18"/>
        </w:rPr>
        <w:t>wynikającego ze zmiany łącznego kosztu projektu</w:t>
      </w:r>
      <w:bookmarkEnd w:id="30"/>
      <w:r w:rsidRPr="000B71F8">
        <w:rPr>
          <w:rFonts w:ascii="Calibri" w:hAnsi="Calibri" w:cs="Calibri"/>
          <w:sz w:val="18"/>
          <w:szCs w:val="18"/>
        </w:rPr>
        <w:t>.</w:t>
      </w:r>
    </w:p>
  </w:footnote>
  <w:footnote w:id="9">
    <w:p w14:paraId="51FD657B" w14:textId="19CC3B65" w:rsidR="00A7645F" w:rsidRPr="000B71F8" w:rsidRDefault="00A7645F" w:rsidP="002C4F8C">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Zabezpieczenie określone w ust. 4 pkt 2 ustanawiane jest na kwotę równą co najmniej wartości zaliczki w Projekcie, zabezpieczenie pozostałej kwoty dofinansowania w Projekcie (refundacji) może zostać ustanowione w formie określonej w ust. 4 pkt 1.</w:t>
      </w:r>
    </w:p>
  </w:footnote>
  <w:footnote w:id="10">
    <w:p w14:paraId="49FBD9D3" w14:textId="4C51629A"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Instytucji Zarządzającej.</w:t>
      </w:r>
    </w:p>
  </w:footnote>
  <w:footnote w:id="11">
    <w:p w14:paraId="1FC214F7" w14:textId="7499E9A8" w:rsidR="00107767" w:rsidRPr="002A04B7" w:rsidRDefault="00107767"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45" w:name="_Hlk127968941"/>
      <w:r w:rsidRPr="000B71F8">
        <w:rPr>
          <w:rFonts w:ascii="Calibri" w:hAnsi="Calibri" w:cs="Calibri"/>
          <w:sz w:val="18"/>
          <w:szCs w:val="18"/>
        </w:rPr>
        <w:t xml:space="preserve">Patrz przypis do ust. </w:t>
      </w:r>
      <w:r w:rsidR="002A04B7" w:rsidRPr="000B71F8">
        <w:rPr>
          <w:rFonts w:ascii="Calibri" w:hAnsi="Calibri" w:cs="Calibri"/>
          <w:sz w:val="18"/>
          <w:szCs w:val="18"/>
        </w:rPr>
        <w:t>4</w:t>
      </w:r>
      <w:r w:rsidRPr="000B71F8">
        <w:rPr>
          <w:rFonts w:ascii="Calibri" w:hAnsi="Calibri" w:cs="Calibri"/>
          <w:sz w:val="18"/>
          <w:szCs w:val="18"/>
        </w:rPr>
        <w:t xml:space="preserve"> niniejszego paragrafu</w:t>
      </w:r>
      <w:r w:rsidRPr="006B0317">
        <w:rPr>
          <w:rFonts w:ascii="Calibri" w:hAnsi="Calibri" w:cs="Calibri"/>
          <w:sz w:val="18"/>
          <w:szCs w:val="18"/>
        </w:rPr>
        <w:t>.</w:t>
      </w:r>
      <w:bookmarkEnd w:id="45"/>
    </w:p>
  </w:footnote>
  <w:footnote w:id="12">
    <w:p w14:paraId="57C48B66" w14:textId="2BA7BA15" w:rsidR="00A7645F" w:rsidRPr="000B71F8" w:rsidRDefault="00A7645F"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A7645F" w:rsidRPr="000B71F8" w:rsidRDefault="00A7645F"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A7645F" w:rsidRPr="000B71F8" w:rsidRDefault="00A7645F"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A7645F" w:rsidRPr="002256D6" w:rsidRDefault="00A7645F"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9E766D" w:rsidRPr="00CA06F9" w:rsidRDefault="009E766D"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00FE188A"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4F0573" w:rsidRPr="00CA06F9"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2"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w:t>
      </w:r>
      <w:r w:rsidR="00714CD0" w:rsidRPr="00CA06F9">
        <w:rPr>
          <w:rStyle w:val="Odwoanieprzypisudolnego"/>
          <w:rFonts w:ascii="Calibri" w:hAnsi="Calibri" w:cs="Calibri"/>
          <w:szCs w:val="18"/>
          <w:vertAlign w:val="baseline"/>
        </w:rPr>
        <w:t> </w:t>
      </w:r>
      <w:r w:rsidRPr="00CA06F9">
        <w:rPr>
          <w:rStyle w:val="Odwoanieprzypisudolnego"/>
          <w:rFonts w:ascii="Calibri" w:hAnsi="Calibri" w:cs="Calibri"/>
          <w:szCs w:val="18"/>
          <w:vertAlign w:val="baseline"/>
        </w:rPr>
        <w:t xml:space="preserve">komunikacji – patrz § 2 ust. 10 Umowy. </w:t>
      </w:r>
      <w:bookmarkEnd w:id="82"/>
    </w:p>
  </w:footnote>
  <w:footnote w:id="18">
    <w:p w14:paraId="0F1714DD" w14:textId="597D897D" w:rsidR="004F0573" w:rsidRPr="00E11D2E"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9E766D" w:rsidRPr="004E134E" w:rsidRDefault="009E766D"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A7645F" w:rsidRPr="005C502B" w:rsidRDefault="00A7645F"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A7645F" w:rsidRPr="00806425" w:rsidRDefault="00A7645F"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w:t>
      </w:r>
      <w:r w:rsidR="000C5570" w:rsidRPr="00806425">
        <w:rPr>
          <w:rFonts w:ascii="Calibri" w:hAnsi="Calibri" w:cs="Calibri"/>
          <w:sz w:val="18"/>
          <w:szCs w:val="18"/>
        </w:rPr>
        <w:t xml:space="preserve">§ </w:t>
      </w:r>
      <w:r w:rsidRPr="00806425">
        <w:rPr>
          <w:rFonts w:ascii="Calibri" w:hAnsi="Calibri" w:cs="Calibri"/>
          <w:sz w:val="18"/>
          <w:szCs w:val="18"/>
        </w:rPr>
        <w:t xml:space="preserve">7 Umowy lub </w:t>
      </w:r>
      <w:r w:rsidR="0042208D" w:rsidRPr="00806425">
        <w:rPr>
          <w:rFonts w:ascii="Calibri" w:hAnsi="Calibri" w:cs="Calibri"/>
          <w:sz w:val="18"/>
          <w:szCs w:val="18"/>
        </w:rPr>
        <w:t>s</w:t>
      </w:r>
      <w:r w:rsidRPr="00806425">
        <w:rPr>
          <w:rFonts w:ascii="Calibri" w:hAnsi="Calibri" w:cs="Calibri"/>
          <w:sz w:val="18"/>
          <w:szCs w:val="18"/>
        </w:rPr>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35BD" w14:textId="2621B0F8" w:rsidR="00E231D0" w:rsidRDefault="00E231D0">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8328" w14:textId="12B2E379" w:rsidR="00A55663" w:rsidRDefault="00A556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EAB84254"/>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5"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7"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2"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3"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5"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6"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6"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8"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39" w15:restartNumberingAfterBreak="0">
    <w:nsid w:val="496F5E52"/>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0"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1"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2"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3"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4"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6"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7"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0"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1"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2"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3"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1"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2"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3"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4"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5"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7"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1"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3"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4"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0542334">
    <w:abstractNumId w:val="2"/>
  </w:num>
  <w:num w:numId="2" w16cid:durableId="389502421">
    <w:abstractNumId w:val="56"/>
  </w:num>
  <w:num w:numId="3" w16cid:durableId="1889873769">
    <w:abstractNumId w:val="20"/>
  </w:num>
  <w:num w:numId="4" w16cid:durableId="1479111827">
    <w:abstractNumId w:val="12"/>
  </w:num>
  <w:num w:numId="5" w16cid:durableId="2031909782">
    <w:abstractNumId w:val="74"/>
  </w:num>
  <w:num w:numId="6" w16cid:durableId="1732729542">
    <w:abstractNumId w:val="0"/>
  </w:num>
  <w:num w:numId="7" w16cid:durableId="1741709784">
    <w:abstractNumId w:val="59"/>
  </w:num>
  <w:num w:numId="8" w16cid:durableId="1961180967">
    <w:abstractNumId w:val="3"/>
  </w:num>
  <w:num w:numId="9" w16cid:durableId="1657143687">
    <w:abstractNumId w:val="38"/>
  </w:num>
  <w:num w:numId="10" w16cid:durableId="1557475338">
    <w:abstractNumId w:val="25"/>
  </w:num>
  <w:num w:numId="11" w16cid:durableId="281032910">
    <w:abstractNumId w:val="72"/>
  </w:num>
  <w:num w:numId="12" w16cid:durableId="234781982">
    <w:abstractNumId w:val="34"/>
  </w:num>
  <w:num w:numId="13" w16cid:durableId="1539004375">
    <w:abstractNumId w:val="4"/>
  </w:num>
  <w:num w:numId="14" w16cid:durableId="51662169">
    <w:abstractNumId w:val="40"/>
  </w:num>
  <w:num w:numId="15" w16cid:durableId="618026606">
    <w:abstractNumId w:val="58"/>
  </w:num>
  <w:num w:numId="16" w16cid:durableId="180633584">
    <w:abstractNumId w:val="47"/>
  </w:num>
  <w:num w:numId="17" w16cid:durableId="1048332585">
    <w:abstractNumId w:val="41"/>
  </w:num>
  <w:num w:numId="18" w16cid:durableId="240066807">
    <w:abstractNumId w:val="67"/>
  </w:num>
  <w:num w:numId="19" w16cid:durableId="354383644">
    <w:abstractNumId w:val="50"/>
  </w:num>
  <w:num w:numId="20" w16cid:durableId="1962301202">
    <w:abstractNumId w:val="27"/>
  </w:num>
  <w:num w:numId="21" w16cid:durableId="1315989689">
    <w:abstractNumId w:val="52"/>
  </w:num>
  <w:num w:numId="22" w16cid:durableId="454950918">
    <w:abstractNumId w:val="28"/>
  </w:num>
  <w:num w:numId="23" w16cid:durableId="14576080">
    <w:abstractNumId w:val="29"/>
  </w:num>
  <w:num w:numId="24" w16cid:durableId="1712462269">
    <w:abstractNumId w:val="35"/>
  </w:num>
  <w:num w:numId="25" w16cid:durableId="697201023">
    <w:abstractNumId w:val="70"/>
  </w:num>
  <w:num w:numId="26" w16cid:durableId="1460494808">
    <w:abstractNumId w:val="13"/>
  </w:num>
  <w:num w:numId="27" w16cid:durableId="1113212680">
    <w:abstractNumId w:val="42"/>
  </w:num>
  <w:num w:numId="28" w16cid:durableId="1668904037">
    <w:abstractNumId w:val="55"/>
  </w:num>
  <w:num w:numId="29" w16cid:durableId="1696151249">
    <w:abstractNumId w:val="63"/>
  </w:num>
  <w:num w:numId="30" w16cid:durableId="1595045850">
    <w:abstractNumId w:val="21"/>
  </w:num>
  <w:num w:numId="31" w16cid:durableId="2120948373">
    <w:abstractNumId w:val="32"/>
  </w:num>
  <w:num w:numId="32" w16cid:durableId="2067752249">
    <w:abstractNumId w:val="15"/>
  </w:num>
  <w:num w:numId="33" w16cid:durableId="687874323">
    <w:abstractNumId w:val="64"/>
  </w:num>
  <w:num w:numId="34" w16cid:durableId="955062909">
    <w:abstractNumId w:val="6"/>
  </w:num>
  <w:num w:numId="35" w16cid:durableId="873343010">
    <w:abstractNumId w:val="9"/>
  </w:num>
  <w:num w:numId="36" w16cid:durableId="1813713497">
    <w:abstractNumId w:val="24"/>
  </w:num>
  <w:num w:numId="37" w16cid:durableId="1275791691">
    <w:abstractNumId w:val="16"/>
  </w:num>
  <w:num w:numId="38" w16cid:durableId="321394082">
    <w:abstractNumId w:val="36"/>
  </w:num>
  <w:num w:numId="39" w16cid:durableId="1874951603">
    <w:abstractNumId w:val="48"/>
  </w:num>
  <w:num w:numId="40" w16cid:durableId="1799564544">
    <w:abstractNumId w:val="65"/>
  </w:num>
  <w:num w:numId="41" w16cid:durableId="787234104">
    <w:abstractNumId w:val="14"/>
  </w:num>
  <w:num w:numId="42" w16cid:durableId="1871988250">
    <w:abstractNumId w:val="18"/>
  </w:num>
  <w:num w:numId="43" w16cid:durableId="1654020843">
    <w:abstractNumId w:val="60"/>
  </w:num>
  <w:num w:numId="44" w16cid:durableId="1189174387">
    <w:abstractNumId w:val="43"/>
  </w:num>
  <w:num w:numId="45" w16cid:durableId="2005695276">
    <w:abstractNumId w:val="71"/>
  </w:num>
  <w:num w:numId="46" w16cid:durableId="1228952121">
    <w:abstractNumId w:val="69"/>
  </w:num>
  <w:num w:numId="47" w16cid:durableId="1176190586">
    <w:abstractNumId w:val="17"/>
  </w:num>
  <w:num w:numId="48" w16cid:durableId="1284969547">
    <w:abstractNumId w:val="46"/>
  </w:num>
  <w:num w:numId="49" w16cid:durableId="541288474">
    <w:abstractNumId w:val="76"/>
  </w:num>
  <w:num w:numId="50" w16cid:durableId="104350942">
    <w:abstractNumId w:val="54"/>
  </w:num>
  <w:num w:numId="51" w16cid:durableId="292249847">
    <w:abstractNumId w:val="62"/>
  </w:num>
  <w:num w:numId="52" w16cid:durableId="1521774160">
    <w:abstractNumId w:val="1"/>
  </w:num>
  <w:num w:numId="53" w16cid:durableId="2043744565">
    <w:abstractNumId w:val="33"/>
  </w:num>
  <w:num w:numId="54" w16cid:durableId="940912100">
    <w:abstractNumId w:val="7"/>
  </w:num>
  <w:num w:numId="55" w16cid:durableId="1348600244">
    <w:abstractNumId w:val="45"/>
  </w:num>
  <w:num w:numId="56" w16cid:durableId="705176033">
    <w:abstractNumId w:val="37"/>
  </w:num>
  <w:num w:numId="57" w16cid:durableId="947391124">
    <w:abstractNumId w:val="75"/>
  </w:num>
  <w:num w:numId="58" w16cid:durableId="1212962556">
    <w:abstractNumId w:val="61"/>
  </w:num>
  <w:num w:numId="59" w16cid:durableId="1730807827">
    <w:abstractNumId w:val="19"/>
  </w:num>
  <w:num w:numId="60" w16cid:durableId="294026833">
    <w:abstractNumId w:val="66"/>
  </w:num>
  <w:num w:numId="61" w16cid:durableId="687289558">
    <w:abstractNumId w:val="57"/>
  </w:num>
  <w:num w:numId="62" w16cid:durableId="1914318897">
    <w:abstractNumId w:val="44"/>
  </w:num>
  <w:num w:numId="63" w16cid:durableId="667250738">
    <w:abstractNumId w:val="31"/>
  </w:num>
  <w:num w:numId="64" w16cid:durableId="961033271">
    <w:abstractNumId w:val="5"/>
  </w:num>
  <w:num w:numId="65" w16cid:durableId="203954303">
    <w:abstractNumId w:val="30"/>
  </w:num>
  <w:num w:numId="66" w16cid:durableId="550655515">
    <w:abstractNumId w:val="68"/>
  </w:num>
  <w:num w:numId="67" w16cid:durableId="2066760732">
    <w:abstractNumId w:val="51"/>
  </w:num>
  <w:num w:numId="68" w16cid:durableId="1734161336">
    <w:abstractNumId w:val="49"/>
  </w:num>
  <w:num w:numId="69" w16cid:durableId="678044894">
    <w:abstractNumId w:val="73"/>
  </w:num>
  <w:num w:numId="70" w16cid:durableId="21396358">
    <w:abstractNumId w:val="26"/>
  </w:num>
  <w:num w:numId="71" w16cid:durableId="1911619807">
    <w:abstractNumId w:val="53"/>
  </w:num>
  <w:num w:numId="72" w16cid:durableId="134638712">
    <w:abstractNumId w:val="22"/>
  </w:num>
  <w:num w:numId="73" w16cid:durableId="649289471">
    <w:abstractNumId w:val="11"/>
  </w:num>
  <w:num w:numId="74" w16cid:durableId="1660965549">
    <w:abstractNumId w:val="10"/>
  </w:num>
  <w:num w:numId="75" w16cid:durableId="674193131">
    <w:abstractNumId w:val="39"/>
  </w:num>
  <w:num w:numId="76" w16cid:durableId="1529639833">
    <w:abstractNumId w:val="23"/>
  </w:num>
  <w:num w:numId="77" w16cid:durableId="972372212">
    <w:abstractNumId w:val="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34A"/>
    <w:rsid w:val="00001B54"/>
    <w:rsid w:val="00001CF5"/>
    <w:rsid w:val="00002B79"/>
    <w:rsid w:val="00002EBD"/>
    <w:rsid w:val="00003591"/>
    <w:rsid w:val="00004386"/>
    <w:rsid w:val="00005910"/>
    <w:rsid w:val="0000682B"/>
    <w:rsid w:val="00006960"/>
    <w:rsid w:val="000079F3"/>
    <w:rsid w:val="000109AC"/>
    <w:rsid w:val="00010C6E"/>
    <w:rsid w:val="00012531"/>
    <w:rsid w:val="000150B1"/>
    <w:rsid w:val="00015BD1"/>
    <w:rsid w:val="00016D80"/>
    <w:rsid w:val="000208FF"/>
    <w:rsid w:val="000213DA"/>
    <w:rsid w:val="00021408"/>
    <w:rsid w:val="0002219F"/>
    <w:rsid w:val="00022E35"/>
    <w:rsid w:val="00023236"/>
    <w:rsid w:val="0002396B"/>
    <w:rsid w:val="00023FEB"/>
    <w:rsid w:val="000258C7"/>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60299"/>
    <w:rsid w:val="0006234E"/>
    <w:rsid w:val="00062372"/>
    <w:rsid w:val="0006238C"/>
    <w:rsid w:val="00063FD3"/>
    <w:rsid w:val="00064287"/>
    <w:rsid w:val="000644FE"/>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F9"/>
    <w:rsid w:val="000A3AE2"/>
    <w:rsid w:val="000A4228"/>
    <w:rsid w:val="000A4698"/>
    <w:rsid w:val="000A48DA"/>
    <w:rsid w:val="000A54FC"/>
    <w:rsid w:val="000A5C88"/>
    <w:rsid w:val="000A6324"/>
    <w:rsid w:val="000A6875"/>
    <w:rsid w:val="000A6A32"/>
    <w:rsid w:val="000A6DB8"/>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3585"/>
    <w:rsid w:val="000D3929"/>
    <w:rsid w:val="000D5158"/>
    <w:rsid w:val="000D583F"/>
    <w:rsid w:val="000D66C2"/>
    <w:rsid w:val="000D6819"/>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1157"/>
    <w:rsid w:val="000F1309"/>
    <w:rsid w:val="000F26F9"/>
    <w:rsid w:val="000F27F8"/>
    <w:rsid w:val="000F298D"/>
    <w:rsid w:val="000F2A77"/>
    <w:rsid w:val="000F2ED2"/>
    <w:rsid w:val="000F3760"/>
    <w:rsid w:val="000F40DF"/>
    <w:rsid w:val="000F5347"/>
    <w:rsid w:val="000F5A5F"/>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373"/>
    <w:rsid w:val="00165783"/>
    <w:rsid w:val="0016581C"/>
    <w:rsid w:val="00165B86"/>
    <w:rsid w:val="0016631D"/>
    <w:rsid w:val="001666E8"/>
    <w:rsid w:val="001668A9"/>
    <w:rsid w:val="00166DF1"/>
    <w:rsid w:val="00167480"/>
    <w:rsid w:val="0016752E"/>
    <w:rsid w:val="00167DE9"/>
    <w:rsid w:val="00170D00"/>
    <w:rsid w:val="0017142A"/>
    <w:rsid w:val="00172327"/>
    <w:rsid w:val="0017244F"/>
    <w:rsid w:val="001726D2"/>
    <w:rsid w:val="001726E4"/>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B3F"/>
    <w:rsid w:val="00185052"/>
    <w:rsid w:val="00185163"/>
    <w:rsid w:val="00186522"/>
    <w:rsid w:val="001866FD"/>
    <w:rsid w:val="00186B74"/>
    <w:rsid w:val="001879DD"/>
    <w:rsid w:val="00190556"/>
    <w:rsid w:val="001906F7"/>
    <w:rsid w:val="0019102F"/>
    <w:rsid w:val="00191146"/>
    <w:rsid w:val="00191843"/>
    <w:rsid w:val="0019187F"/>
    <w:rsid w:val="00191B41"/>
    <w:rsid w:val="00191BA1"/>
    <w:rsid w:val="001925B9"/>
    <w:rsid w:val="00192AA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1E39"/>
    <w:rsid w:val="001B2DD4"/>
    <w:rsid w:val="001B418C"/>
    <w:rsid w:val="001B4558"/>
    <w:rsid w:val="001B4E4C"/>
    <w:rsid w:val="001B5353"/>
    <w:rsid w:val="001B5672"/>
    <w:rsid w:val="001B58B1"/>
    <w:rsid w:val="001B5BA4"/>
    <w:rsid w:val="001B5C57"/>
    <w:rsid w:val="001B607B"/>
    <w:rsid w:val="001B7164"/>
    <w:rsid w:val="001C0798"/>
    <w:rsid w:val="001C08B1"/>
    <w:rsid w:val="001C094C"/>
    <w:rsid w:val="001C0E85"/>
    <w:rsid w:val="001C12CA"/>
    <w:rsid w:val="001C2AD1"/>
    <w:rsid w:val="001C38B0"/>
    <w:rsid w:val="001C3CCB"/>
    <w:rsid w:val="001C3F2C"/>
    <w:rsid w:val="001C5961"/>
    <w:rsid w:val="001C6068"/>
    <w:rsid w:val="001C7406"/>
    <w:rsid w:val="001C791C"/>
    <w:rsid w:val="001C7EC1"/>
    <w:rsid w:val="001D07C3"/>
    <w:rsid w:val="001D12D5"/>
    <w:rsid w:val="001D1FD1"/>
    <w:rsid w:val="001D2EB9"/>
    <w:rsid w:val="001D4289"/>
    <w:rsid w:val="001D4790"/>
    <w:rsid w:val="001D533D"/>
    <w:rsid w:val="001D5745"/>
    <w:rsid w:val="001D64F5"/>
    <w:rsid w:val="001D67CB"/>
    <w:rsid w:val="001D6D35"/>
    <w:rsid w:val="001D6E16"/>
    <w:rsid w:val="001D7070"/>
    <w:rsid w:val="001D76AF"/>
    <w:rsid w:val="001D775D"/>
    <w:rsid w:val="001E096E"/>
    <w:rsid w:val="001E0B0E"/>
    <w:rsid w:val="001E1463"/>
    <w:rsid w:val="001E1C30"/>
    <w:rsid w:val="001E294C"/>
    <w:rsid w:val="001E2D5C"/>
    <w:rsid w:val="001E2EF5"/>
    <w:rsid w:val="001E31F2"/>
    <w:rsid w:val="001E3358"/>
    <w:rsid w:val="001E3E94"/>
    <w:rsid w:val="001E4011"/>
    <w:rsid w:val="001E420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1429"/>
    <w:rsid w:val="002319CC"/>
    <w:rsid w:val="00231A88"/>
    <w:rsid w:val="00232121"/>
    <w:rsid w:val="002326E0"/>
    <w:rsid w:val="00232F2B"/>
    <w:rsid w:val="00233BB0"/>
    <w:rsid w:val="00233D72"/>
    <w:rsid w:val="00233E6B"/>
    <w:rsid w:val="002345F9"/>
    <w:rsid w:val="00234820"/>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C3F"/>
    <w:rsid w:val="00250AC6"/>
    <w:rsid w:val="00251BCA"/>
    <w:rsid w:val="002524C0"/>
    <w:rsid w:val="00252582"/>
    <w:rsid w:val="00253104"/>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80801"/>
    <w:rsid w:val="00280CAA"/>
    <w:rsid w:val="00280E60"/>
    <w:rsid w:val="0028111E"/>
    <w:rsid w:val="0028130C"/>
    <w:rsid w:val="0028360B"/>
    <w:rsid w:val="00284055"/>
    <w:rsid w:val="00284183"/>
    <w:rsid w:val="0028434D"/>
    <w:rsid w:val="00284CBC"/>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46F"/>
    <w:rsid w:val="002945A0"/>
    <w:rsid w:val="0029526B"/>
    <w:rsid w:val="00295A0F"/>
    <w:rsid w:val="00295FD6"/>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C00F0"/>
    <w:rsid w:val="002C0CD3"/>
    <w:rsid w:val="002C1C2E"/>
    <w:rsid w:val="002C2C65"/>
    <w:rsid w:val="002C32EB"/>
    <w:rsid w:val="002C3962"/>
    <w:rsid w:val="002C3E55"/>
    <w:rsid w:val="002C4F8C"/>
    <w:rsid w:val="002C6033"/>
    <w:rsid w:val="002C6761"/>
    <w:rsid w:val="002C70D7"/>
    <w:rsid w:val="002C7BA1"/>
    <w:rsid w:val="002C7CFD"/>
    <w:rsid w:val="002D0E8A"/>
    <w:rsid w:val="002D0F73"/>
    <w:rsid w:val="002D16D5"/>
    <w:rsid w:val="002D17E5"/>
    <w:rsid w:val="002D1A48"/>
    <w:rsid w:val="002D1D2C"/>
    <w:rsid w:val="002D258B"/>
    <w:rsid w:val="002D2DC9"/>
    <w:rsid w:val="002D2E8E"/>
    <w:rsid w:val="002D321D"/>
    <w:rsid w:val="002D347A"/>
    <w:rsid w:val="002D3F1A"/>
    <w:rsid w:val="002D405F"/>
    <w:rsid w:val="002D4E9A"/>
    <w:rsid w:val="002D4EAA"/>
    <w:rsid w:val="002D5127"/>
    <w:rsid w:val="002D555A"/>
    <w:rsid w:val="002D5791"/>
    <w:rsid w:val="002D5BF4"/>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F00CF"/>
    <w:rsid w:val="002F020D"/>
    <w:rsid w:val="002F0D58"/>
    <w:rsid w:val="002F14D9"/>
    <w:rsid w:val="002F210D"/>
    <w:rsid w:val="002F29C2"/>
    <w:rsid w:val="002F4C12"/>
    <w:rsid w:val="002F4DD0"/>
    <w:rsid w:val="002F59EB"/>
    <w:rsid w:val="002F6B9B"/>
    <w:rsid w:val="002F7932"/>
    <w:rsid w:val="00300053"/>
    <w:rsid w:val="003003A4"/>
    <w:rsid w:val="003024AF"/>
    <w:rsid w:val="003026C2"/>
    <w:rsid w:val="00302EA3"/>
    <w:rsid w:val="0030340D"/>
    <w:rsid w:val="003038FC"/>
    <w:rsid w:val="00303A5A"/>
    <w:rsid w:val="00303D03"/>
    <w:rsid w:val="003046B9"/>
    <w:rsid w:val="003048F6"/>
    <w:rsid w:val="00305066"/>
    <w:rsid w:val="00305498"/>
    <w:rsid w:val="003062E0"/>
    <w:rsid w:val="00306883"/>
    <w:rsid w:val="00307703"/>
    <w:rsid w:val="003077D0"/>
    <w:rsid w:val="00311635"/>
    <w:rsid w:val="00311921"/>
    <w:rsid w:val="003121F3"/>
    <w:rsid w:val="00312954"/>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7A6B"/>
    <w:rsid w:val="00327BCD"/>
    <w:rsid w:val="0033034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971"/>
    <w:rsid w:val="00345D90"/>
    <w:rsid w:val="00345E05"/>
    <w:rsid w:val="003475FA"/>
    <w:rsid w:val="00350234"/>
    <w:rsid w:val="00350751"/>
    <w:rsid w:val="00351057"/>
    <w:rsid w:val="00351173"/>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CC9"/>
    <w:rsid w:val="00365EA0"/>
    <w:rsid w:val="00366547"/>
    <w:rsid w:val="00366621"/>
    <w:rsid w:val="003667CC"/>
    <w:rsid w:val="003674E5"/>
    <w:rsid w:val="00370762"/>
    <w:rsid w:val="00371C6A"/>
    <w:rsid w:val="003722D8"/>
    <w:rsid w:val="003726AD"/>
    <w:rsid w:val="00372EFB"/>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FDB"/>
    <w:rsid w:val="003B3475"/>
    <w:rsid w:val="003B3752"/>
    <w:rsid w:val="003B4018"/>
    <w:rsid w:val="003B4EBA"/>
    <w:rsid w:val="003B5293"/>
    <w:rsid w:val="003B6A93"/>
    <w:rsid w:val="003B7147"/>
    <w:rsid w:val="003B771C"/>
    <w:rsid w:val="003B7B2D"/>
    <w:rsid w:val="003B7D82"/>
    <w:rsid w:val="003C0B8E"/>
    <w:rsid w:val="003C19E5"/>
    <w:rsid w:val="003C1D0E"/>
    <w:rsid w:val="003C2CC2"/>
    <w:rsid w:val="003C3817"/>
    <w:rsid w:val="003C39BE"/>
    <w:rsid w:val="003C417E"/>
    <w:rsid w:val="003C42A5"/>
    <w:rsid w:val="003C44C4"/>
    <w:rsid w:val="003C497A"/>
    <w:rsid w:val="003C5437"/>
    <w:rsid w:val="003C5670"/>
    <w:rsid w:val="003C5DCD"/>
    <w:rsid w:val="003C65BD"/>
    <w:rsid w:val="003C6D9D"/>
    <w:rsid w:val="003C6E6C"/>
    <w:rsid w:val="003C7087"/>
    <w:rsid w:val="003C7543"/>
    <w:rsid w:val="003C78EF"/>
    <w:rsid w:val="003C7910"/>
    <w:rsid w:val="003C7D87"/>
    <w:rsid w:val="003D0FC4"/>
    <w:rsid w:val="003D1626"/>
    <w:rsid w:val="003D17F6"/>
    <w:rsid w:val="003D1CC2"/>
    <w:rsid w:val="003D2293"/>
    <w:rsid w:val="003D22B4"/>
    <w:rsid w:val="003D2CCC"/>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7400"/>
    <w:rsid w:val="00407BBF"/>
    <w:rsid w:val="00407EE5"/>
    <w:rsid w:val="00410E6E"/>
    <w:rsid w:val="00410EDA"/>
    <w:rsid w:val="00411D44"/>
    <w:rsid w:val="00411EF7"/>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E5"/>
    <w:rsid w:val="004232AC"/>
    <w:rsid w:val="00425639"/>
    <w:rsid w:val="00426332"/>
    <w:rsid w:val="004264D8"/>
    <w:rsid w:val="00431AEE"/>
    <w:rsid w:val="00432368"/>
    <w:rsid w:val="00433836"/>
    <w:rsid w:val="00433908"/>
    <w:rsid w:val="00433B29"/>
    <w:rsid w:val="00434815"/>
    <w:rsid w:val="00434B8D"/>
    <w:rsid w:val="00434D6A"/>
    <w:rsid w:val="00434FBB"/>
    <w:rsid w:val="004357E4"/>
    <w:rsid w:val="00435A38"/>
    <w:rsid w:val="00435AAF"/>
    <w:rsid w:val="00435F82"/>
    <w:rsid w:val="00437275"/>
    <w:rsid w:val="004407B8"/>
    <w:rsid w:val="00440BF6"/>
    <w:rsid w:val="00442D9B"/>
    <w:rsid w:val="0044318D"/>
    <w:rsid w:val="00443C44"/>
    <w:rsid w:val="00443CB5"/>
    <w:rsid w:val="0044442F"/>
    <w:rsid w:val="00445B69"/>
    <w:rsid w:val="00445E5C"/>
    <w:rsid w:val="00445FC3"/>
    <w:rsid w:val="00446155"/>
    <w:rsid w:val="00446467"/>
    <w:rsid w:val="00446A93"/>
    <w:rsid w:val="004470C0"/>
    <w:rsid w:val="00447A5E"/>
    <w:rsid w:val="00447C69"/>
    <w:rsid w:val="00447F3B"/>
    <w:rsid w:val="00450481"/>
    <w:rsid w:val="004511EA"/>
    <w:rsid w:val="0045138A"/>
    <w:rsid w:val="004513E0"/>
    <w:rsid w:val="00451B07"/>
    <w:rsid w:val="004525FB"/>
    <w:rsid w:val="00453208"/>
    <w:rsid w:val="004534AA"/>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3B9F"/>
    <w:rsid w:val="00463FE7"/>
    <w:rsid w:val="00464486"/>
    <w:rsid w:val="00464A84"/>
    <w:rsid w:val="00464FF0"/>
    <w:rsid w:val="00465273"/>
    <w:rsid w:val="00465B74"/>
    <w:rsid w:val="00465EA2"/>
    <w:rsid w:val="004662FD"/>
    <w:rsid w:val="00466E97"/>
    <w:rsid w:val="00470176"/>
    <w:rsid w:val="00470A2C"/>
    <w:rsid w:val="00470E1B"/>
    <w:rsid w:val="00471DD9"/>
    <w:rsid w:val="00472763"/>
    <w:rsid w:val="00472DF1"/>
    <w:rsid w:val="00473FCC"/>
    <w:rsid w:val="004746CB"/>
    <w:rsid w:val="004749D8"/>
    <w:rsid w:val="004758A4"/>
    <w:rsid w:val="00475F65"/>
    <w:rsid w:val="004770D6"/>
    <w:rsid w:val="004771D8"/>
    <w:rsid w:val="0048137D"/>
    <w:rsid w:val="00481541"/>
    <w:rsid w:val="004818AF"/>
    <w:rsid w:val="004818FA"/>
    <w:rsid w:val="00481B41"/>
    <w:rsid w:val="00481FDC"/>
    <w:rsid w:val="0048324C"/>
    <w:rsid w:val="00484981"/>
    <w:rsid w:val="00484A15"/>
    <w:rsid w:val="00485168"/>
    <w:rsid w:val="0048546B"/>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E0A"/>
    <w:rsid w:val="00493557"/>
    <w:rsid w:val="004936E8"/>
    <w:rsid w:val="004944AF"/>
    <w:rsid w:val="00495406"/>
    <w:rsid w:val="00496A1F"/>
    <w:rsid w:val="00496B1D"/>
    <w:rsid w:val="00496CD9"/>
    <w:rsid w:val="0049709D"/>
    <w:rsid w:val="004971B1"/>
    <w:rsid w:val="004975E5"/>
    <w:rsid w:val="004A0AAD"/>
    <w:rsid w:val="004A0F53"/>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1A83"/>
    <w:rsid w:val="004E1B81"/>
    <w:rsid w:val="004E1C89"/>
    <w:rsid w:val="004E2103"/>
    <w:rsid w:val="004E22E3"/>
    <w:rsid w:val="004E4379"/>
    <w:rsid w:val="004E490C"/>
    <w:rsid w:val="004E4E2F"/>
    <w:rsid w:val="004E5115"/>
    <w:rsid w:val="004E6C49"/>
    <w:rsid w:val="004E725E"/>
    <w:rsid w:val="004E73CC"/>
    <w:rsid w:val="004F0573"/>
    <w:rsid w:val="004F255D"/>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396A"/>
    <w:rsid w:val="00534645"/>
    <w:rsid w:val="005349D9"/>
    <w:rsid w:val="00534F37"/>
    <w:rsid w:val="00535015"/>
    <w:rsid w:val="00535107"/>
    <w:rsid w:val="00537A3D"/>
    <w:rsid w:val="00540383"/>
    <w:rsid w:val="00540A07"/>
    <w:rsid w:val="0054163D"/>
    <w:rsid w:val="005420D0"/>
    <w:rsid w:val="0054243E"/>
    <w:rsid w:val="005424E4"/>
    <w:rsid w:val="00543A6D"/>
    <w:rsid w:val="00543F1A"/>
    <w:rsid w:val="00544B9A"/>
    <w:rsid w:val="00545465"/>
    <w:rsid w:val="005457E7"/>
    <w:rsid w:val="00545C1B"/>
    <w:rsid w:val="00546AE7"/>
    <w:rsid w:val="0054709C"/>
    <w:rsid w:val="005471BB"/>
    <w:rsid w:val="00547672"/>
    <w:rsid w:val="00550152"/>
    <w:rsid w:val="00550170"/>
    <w:rsid w:val="0055097E"/>
    <w:rsid w:val="00550AE1"/>
    <w:rsid w:val="00550B13"/>
    <w:rsid w:val="00551745"/>
    <w:rsid w:val="00552C3D"/>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7EA"/>
    <w:rsid w:val="005662AA"/>
    <w:rsid w:val="00566521"/>
    <w:rsid w:val="0056716C"/>
    <w:rsid w:val="0056718F"/>
    <w:rsid w:val="005672F4"/>
    <w:rsid w:val="00567420"/>
    <w:rsid w:val="00567601"/>
    <w:rsid w:val="0057000C"/>
    <w:rsid w:val="0057083D"/>
    <w:rsid w:val="00570AAB"/>
    <w:rsid w:val="0057100F"/>
    <w:rsid w:val="0057138C"/>
    <w:rsid w:val="00571D4E"/>
    <w:rsid w:val="00572805"/>
    <w:rsid w:val="00573851"/>
    <w:rsid w:val="00573B6E"/>
    <w:rsid w:val="00573F8C"/>
    <w:rsid w:val="0057473D"/>
    <w:rsid w:val="0057530A"/>
    <w:rsid w:val="00575897"/>
    <w:rsid w:val="0057689D"/>
    <w:rsid w:val="00576A3B"/>
    <w:rsid w:val="00577B80"/>
    <w:rsid w:val="00577B9C"/>
    <w:rsid w:val="00577FA5"/>
    <w:rsid w:val="0058034D"/>
    <w:rsid w:val="005804FF"/>
    <w:rsid w:val="00580575"/>
    <w:rsid w:val="00581246"/>
    <w:rsid w:val="005816C9"/>
    <w:rsid w:val="00581EF0"/>
    <w:rsid w:val="00582774"/>
    <w:rsid w:val="00582E15"/>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57B0"/>
    <w:rsid w:val="005A6655"/>
    <w:rsid w:val="005A6C9E"/>
    <w:rsid w:val="005A782A"/>
    <w:rsid w:val="005A7948"/>
    <w:rsid w:val="005B10E7"/>
    <w:rsid w:val="005B2793"/>
    <w:rsid w:val="005B3626"/>
    <w:rsid w:val="005B3C71"/>
    <w:rsid w:val="005B3FEC"/>
    <w:rsid w:val="005B4642"/>
    <w:rsid w:val="005B468C"/>
    <w:rsid w:val="005B4BFB"/>
    <w:rsid w:val="005B592D"/>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21E1"/>
    <w:rsid w:val="005E247C"/>
    <w:rsid w:val="005E37C4"/>
    <w:rsid w:val="005E39E5"/>
    <w:rsid w:val="005E4E05"/>
    <w:rsid w:val="005E5000"/>
    <w:rsid w:val="005E5CF0"/>
    <w:rsid w:val="005E5DDA"/>
    <w:rsid w:val="005E5E56"/>
    <w:rsid w:val="005E6072"/>
    <w:rsid w:val="005E62E6"/>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C1B"/>
    <w:rsid w:val="006031FE"/>
    <w:rsid w:val="00604567"/>
    <w:rsid w:val="00604746"/>
    <w:rsid w:val="0060526F"/>
    <w:rsid w:val="00606101"/>
    <w:rsid w:val="006066FB"/>
    <w:rsid w:val="00607701"/>
    <w:rsid w:val="00607A8A"/>
    <w:rsid w:val="0061005C"/>
    <w:rsid w:val="00610093"/>
    <w:rsid w:val="0061072B"/>
    <w:rsid w:val="006108C4"/>
    <w:rsid w:val="00611C86"/>
    <w:rsid w:val="0061202A"/>
    <w:rsid w:val="00612E1A"/>
    <w:rsid w:val="00613412"/>
    <w:rsid w:val="006136F3"/>
    <w:rsid w:val="00613CB8"/>
    <w:rsid w:val="00616708"/>
    <w:rsid w:val="00616953"/>
    <w:rsid w:val="006170CA"/>
    <w:rsid w:val="006205BD"/>
    <w:rsid w:val="006223AB"/>
    <w:rsid w:val="0062265E"/>
    <w:rsid w:val="00622BDB"/>
    <w:rsid w:val="00622CDA"/>
    <w:rsid w:val="00622E9F"/>
    <w:rsid w:val="00622F49"/>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CF4"/>
    <w:rsid w:val="006361CB"/>
    <w:rsid w:val="006367A7"/>
    <w:rsid w:val="00636B5F"/>
    <w:rsid w:val="00636CBF"/>
    <w:rsid w:val="00637310"/>
    <w:rsid w:val="00640CA1"/>
    <w:rsid w:val="0064134D"/>
    <w:rsid w:val="006415EF"/>
    <w:rsid w:val="00641794"/>
    <w:rsid w:val="0064186B"/>
    <w:rsid w:val="00641977"/>
    <w:rsid w:val="00641AA7"/>
    <w:rsid w:val="00642661"/>
    <w:rsid w:val="0064297F"/>
    <w:rsid w:val="00643566"/>
    <w:rsid w:val="00643F05"/>
    <w:rsid w:val="00644DD7"/>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E5D"/>
    <w:rsid w:val="006F24E5"/>
    <w:rsid w:val="006F2854"/>
    <w:rsid w:val="006F2EC5"/>
    <w:rsid w:val="006F3239"/>
    <w:rsid w:val="006F32EA"/>
    <w:rsid w:val="006F3363"/>
    <w:rsid w:val="006F34D6"/>
    <w:rsid w:val="006F3819"/>
    <w:rsid w:val="006F3CD2"/>
    <w:rsid w:val="006F5261"/>
    <w:rsid w:val="006F62CE"/>
    <w:rsid w:val="006F65BA"/>
    <w:rsid w:val="00700F3B"/>
    <w:rsid w:val="00701E15"/>
    <w:rsid w:val="00701E1F"/>
    <w:rsid w:val="00702ABB"/>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AED"/>
    <w:rsid w:val="00711B1A"/>
    <w:rsid w:val="00711DEE"/>
    <w:rsid w:val="007125CA"/>
    <w:rsid w:val="0071295E"/>
    <w:rsid w:val="00712D5C"/>
    <w:rsid w:val="0071349B"/>
    <w:rsid w:val="00714CD0"/>
    <w:rsid w:val="007156FD"/>
    <w:rsid w:val="00715B72"/>
    <w:rsid w:val="00715F0C"/>
    <w:rsid w:val="00716F0D"/>
    <w:rsid w:val="0071703F"/>
    <w:rsid w:val="007172DD"/>
    <w:rsid w:val="007177B3"/>
    <w:rsid w:val="00717E0D"/>
    <w:rsid w:val="00720941"/>
    <w:rsid w:val="00721562"/>
    <w:rsid w:val="007229FD"/>
    <w:rsid w:val="0072389F"/>
    <w:rsid w:val="00723933"/>
    <w:rsid w:val="00724599"/>
    <w:rsid w:val="00725D29"/>
    <w:rsid w:val="007261E8"/>
    <w:rsid w:val="0072634D"/>
    <w:rsid w:val="007267CD"/>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704F8"/>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406F"/>
    <w:rsid w:val="00784518"/>
    <w:rsid w:val="00784D97"/>
    <w:rsid w:val="0078582C"/>
    <w:rsid w:val="00785BC1"/>
    <w:rsid w:val="00786562"/>
    <w:rsid w:val="00786B6B"/>
    <w:rsid w:val="00787330"/>
    <w:rsid w:val="00787BBC"/>
    <w:rsid w:val="00790A21"/>
    <w:rsid w:val="00790BFD"/>
    <w:rsid w:val="00790DBE"/>
    <w:rsid w:val="007910B3"/>
    <w:rsid w:val="007914C8"/>
    <w:rsid w:val="00791A85"/>
    <w:rsid w:val="00791DDA"/>
    <w:rsid w:val="00792AE3"/>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B06A7"/>
    <w:rsid w:val="007B1C9C"/>
    <w:rsid w:val="007B24F7"/>
    <w:rsid w:val="007B2723"/>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D39"/>
    <w:rsid w:val="007E094D"/>
    <w:rsid w:val="007E0EB4"/>
    <w:rsid w:val="007E1882"/>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AF7"/>
    <w:rsid w:val="007F3604"/>
    <w:rsid w:val="007F3A2B"/>
    <w:rsid w:val="007F4734"/>
    <w:rsid w:val="007F4C41"/>
    <w:rsid w:val="007F559D"/>
    <w:rsid w:val="007F5DA8"/>
    <w:rsid w:val="007F5F6A"/>
    <w:rsid w:val="007F6BEB"/>
    <w:rsid w:val="007F6C31"/>
    <w:rsid w:val="007F6F57"/>
    <w:rsid w:val="007F754E"/>
    <w:rsid w:val="007F790E"/>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6CB"/>
    <w:rsid w:val="008238C2"/>
    <w:rsid w:val="00823D0A"/>
    <w:rsid w:val="0082411E"/>
    <w:rsid w:val="008246C4"/>
    <w:rsid w:val="008249C5"/>
    <w:rsid w:val="0082539A"/>
    <w:rsid w:val="008258A4"/>
    <w:rsid w:val="00825B8E"/>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C9A"/>
    <w:rsid w:val="00835AAE"/>
    <w:rsid w:val="00835AEB"/>
    <w:rsid w:val="008360C6"/>
    <w:rsid w:val="00836519"/>
    <w:rsid w:val="00836D14"/>
    <w:rsid w:val="008371DD"/>
    <w:rsid w:val="00837659"/>
    <w:rsid w:val="008377FF"/>
    <w:rsid w:val="008404C9"/>
    <w:rsid w:val="00840B0D"/>
    <w:rsid w:val="00841411"/>
    <w:rsid w:val="00841459"/>
    <w:rsid w:val="008415B4"/>
    <w:rsid w:val="00841635"/>
    <w:rsid w:val="008417EC"/>
    <w:rsid w:val="00842875"/>
    <w:rsid w:val="0084312B"/>
    <w:rsid w:val="00844255"/>
    <w:rsid w:val="008442CB"/>
    <w:rsid w:val="0084446F"/>
    <w:rsid w:val="00844D44"/>
    <w:rsid w:val="00846559"/>
    <w:rsid w:val="00846AC9"/>
    <w:rsid w:val="00846AFB"/>
    <w:rsid w:val="00850DFE"/>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104E"/>
    <w:rsid w:val="00871101"/>
    <w:rsid w:val="00872242"/>
    <w:rsid w:val="00872B65"/>
    <w:rsid w:val="00872BA7"/>
    <w:rsid w:val="008734E2"/>
    <w:rsid w:val="0087460B"/>
    <w:rsid w:val="00874DFC"/>
    <w:rsid w:val="00874FF6"/>
    <w:rsid w:val="00875353"/>
    <w:rsid w:val="0087572B"/>
    <w:rsid w:val="00875FDB"/>
    <w:rsid w:val="00876854"/>
    <w:rsid w:val="0087699E"/>
    <w:rsid w:val="00877579"/>
    <w:rsid w:val="00877DC9"/>
    <w:rsid w:val="008806D8"/>
    <w:rsid w:val="00880D12"/>
    <w:rsid w:val="00881117"/>
    <w:rsid w:val="008826AC"/>
    <w:rsid w:val="00882A6B"/>
    <w:rsid w:val="00882CF2"/>
    <w:rsid w:val="00883466"/>
    <w:rsid w:val="00884DA1"/>
    <w:rsid w:val="00885FD7"/>
    <w:rsid w:val="008860D9"/>
    <w:rsid w:val="008862CC"/>
    <w:rsid w:val="008867C7"/>
    <w:rsid w:val="008874B5"/>
    <w:rsid w:val="008878B2"/>
    <w:rsid w:val="00887A8C"/>
    <w:rsid w:val="0089042C"/>
    <w:rsid w:val="00890544"/>
    <w:rsid w:val="008905F0"/>
    <w:rsid w:val="008907D5"/>
    <w:rsid w:val="008921F1"/>
    <w:rsid w:val="008922A5"/>
    <w:rsid w:val="00892718"/>
    <w:rsid w:val="008932D2"/>
    <w:rsid w:val="0089352C"/>
    <w:rsid w:val="00893ABF"/>
    <w:rsid w:val="00893BFA"/>
    <w:rsid w:val="00893CB3"/>
    <w:rsid w:val="00894386"/>
    <w:rsid w:val="00895CC2"/>
    <w:rsid w:val="00895E2E"/>
    <w:rsid w:val="00895E8C"/>
    <w:rsid w:val="00896CB5"/>
    <w:rsid w:val="00897258"/>
    <w:rsid w:val="008975AC"/>
    <w:rsid w:val="00897E19"/>
    <w:rsid w:val="008A014F"/>
    <w:rsid w:val="008A0742"/>
    <w:rsid w:val="008A1A5D"/>
    <w:rsid w:val="008A1EBB"/>
    <w:rsid w:val="008A20DC"/>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E0122"/>
    <w:rsid w:val="008E036A"/>
    <w:rsid w:val="008E0AB5"/>
    <w:rsid w:val="008E0DE1"/>
    <w:rsid w:val="008E129D"/>
    <w:rsid w:val="008E1D7B"/>
    <w:rsid w:val="008E23AE"/>
    <w:rsid w:val="008E29F4"/>
    <w:rsid w:val="008E3204"/>
    <w:rsid w:val="008E33FC"/>
    <w:rsid w:val="008E3C4E"/>
    <w:rsid w:val="008E3F1F"/>
    <w:rsid w:val="008E555A"/>
    <w:rsid w:val="008E601F"/>
    <w:rsid w:val="008E606E"/>
    <w:rsid w:val="008F03DE"/>
    <w:rsid w:val="008F0AA0"/>
    <w:rsid w:val="008F0CFF"/>
    <w:rsid w:val="008F20FA"/>
    <w:rsid w:val="008F2CF4"/>
    <w:rsid w:val="008F39E9"/>
    <w:rsid w:val="008F43E0"/>
    <w:rsid w:val="008F55E7"/>
    <w:rsid w:val="008F5703"/>
    <w:rsid w:val="008F5D8E"/>
    <w:rsid w:val="008F68E6"/>
    <w:rsid w:val="008F7436"/>
    <w:rsid w:val="009000EB"/>
    <w:rsid w:val="00900B40"/>
    <w:rsid w:val="00900DF8"/>
    <w:rsid w:val="00900FE5"/>
    <w:rsid w:val="00901425"/>
    <w:rsid w:val="009015A0"/>
    <w:rsid w:val="00901C4C"/>
    <w:rsid w:val="00901EC5"/>
    <w:rsid w:val="009027CC"/>
    <w:rsid w:val="00905A88"/>
    <w:rsid w:val="0090647E"/>
    <w:rsid w:val="00906695"/>
    <w:rsid w:val="009066AE"/>
    <w:rsid w:val="009069FD"/>
    <w:rsid w:val="00907339"/>
    <w:rsid w:val="0090777B"/>
    <w:rsid w:val="00907B0B"/>
    <w:rsid w:val="009104A2"/>
    <w:rsid w:val="00913A9D"/>
    <w:rsid w:val="00914263"/>
    <w:rsid w:val="009146BC"/>
    <w:rsid w:val="00914C81"/>
    <w:rsid w:val="00914FF6"/>
    <w:rsid w:val="00915861"/>
    <w:rsid w:val="00915DDF"/>
    <w:rsid w:val="009161F6"/>
    <w:rsid w:val="00916227"/>
    <w:rsid w:val="009167E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F59"/>
    <w:rsid w:val="0093702D"/>
    <w:rsid w:val="00937E6B"/>
    <w:rsid w:val="00937E77"/>
    <w:rsid w:val="00941468"/>
    <w:rsid w:val="0094249C"/>
    <w:rsid w:val="00942AE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670E"/>
    <w:rsid w:val="00957582"/>
    <w:rsid w:val="009600BE"/>
    <w:rsid w:val="009602EA"/>
    <w:rsid w:val="00960782"/>
    <w:rsid w:val="00960B2D"/>
    <w:rsid w:val="00960F72"/>
    <w:rsid w:val="009613B3"/>
    <w:rsid w:val="00961A18"/>
    <w:rsid w:val="0096269D"/>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61A8"/>
    <w:rsid w:val="00977FDD"/>
    <w:rsid w:val="009802E7"/>
    <w:rsid w:val="009805A4"/>
    <w:rsid w:val="0098065C"/>
    <w:rsid w:val="00980C0F"/>
    <w:rsid w:val="00980D91"/>
    <w:rsid w:val="0098122C"/>
    <w:rsid w:val="0098132C"/>
    <w:rsid w:val="00983018"/>
    <w:rsid w:val="00983EBE"/>
    <w:rsid w:val="00984C16"/>
    <w:rsid w:val="00984EFA"/>
    <w:rsid w:val="009855FF"/>
    <w:rsid w:val="009859AE"/>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ACF"/>
    <w:rsid w:val="00994D00"/>
    <w:rsid w:val="00994EDA"/>
    <w:rsid w:val="009950A3"/>
    <w:rsid w:val="009953C4"/>
    <w:rsid w:val="00995EEA"/>
    <w:rsid w:val="00996367"/>
    <w:rsid w:val="00996741"/>
    <w:rsid w:val="009A0024"/>
    <w:rsid w:val="009A0623"/>
    <w:rsid w:val="009A1C5D"/>
    <w:rsid w:val="009A1FED"/>
    <w:rsid w:val="009A2516"/>
    <w:rsid w:val="009A3216"/>
    <w:rsid w:val="009A3378"/>
    <w:rsid w:val="009A387C"/>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793"/>
    <w:rsid w:val="009C1F0E"/>
    <w:rsid w:val="009C2199"/>
    <w:rsid w:val="009C2B0C"/>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317"/>
    <w:rsid w:val="009D2475"/>
    <w:rsid w:val="009D2A80"/>
    <w:rsid w:val="009D2D5C"/>
    <w:rsid w:val="009D3DC5"/>
    <w:rsid w:val="009D47B2"/>
    <w:rsid w:val="009D498B"/>
    <w:rsid w:val="009D4C1E"/>
    <w:rsid w:val="009D5AA7"/>
    <w:rsid w:val="009D5D33"/>
    <w:rsid w:val="009D5D3B"/>
    <w:rsid w:val="009D613E"/>
    <w:rsid w:val="009D6A70"/>
    <w:rsid w:val="009D7863"/>
    <w:rsid w:val="009D78C8"/>
    <w:rsid w:val="009D793A"/>
    <w:rsid w:val="009D7F5F"/>
    <w:rsid w:val="009E075B"/>
    <w:rsid w:val="009E1EC3"/>
    <w:rsid w:val="009E1F05"/>
    <w:rsid w:val="009E2A54"/>
    <w:rsid w:val="009E2E84"/>
    <w:rsid w:val="009E31B0"/>
    <w:rsid w:val="009E338C"/>
    <w:rsid w:val="009E38F3"/>
    <w:rsid w:val="009E4132"/>
    <w:rsid w:val="009E45CD"/>
    <w:rsid w:val="009E5975"/>
    <w:rsid w:val="009E66AB"/>
    <w:rsid w:val="009E766D"/>
    <w:rsid w:val="009E7C0C"/>
    <w:rsid w:val="009F0AB7"/>
    <w:rsid w:val="009F0C7A"/>
    <w:rsid w:val="009F19DC"/>
    <w:rsid w:val="009F2391"/>
    <w:rsid w:val="009F29DC"/>
    <w:rsid w:val="009F2A71"/>
    <w:rsid w:val="009F2BC0"/>
    <w:rsid w:val="009F3802"/>
    <w:rsid w:val="009F4135"/>
    <w:rsid w:val="009F4464"/>
    <w:rsid w:val="009F635B"/>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20A8"/>
    <w:rsid w:val="00A320AE"/>
    <w:rsid w:val="00A32B59"/>
    <w:rsid w:val="00A34EC2"/>
    <w:rsid w:val="00A35B08"/>
    <w:rsid w:val="00A35B77"/>
    <w:rsid w:val="00A36561"/>
    <w:rsid w:val="00A36B31"/>
    <w:rsid w:val="00A36D9D"/>
    <w:rsid w:val="00A37B74"/>
    <w:rsid w:val="00A37F81"/>
    <w:rsid w:val="00A37FEB"/>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656"/>
    <w:rsid w:val="00A52A7E"/>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4C8"/>
    <w:rsid w:val="00A65935"/>
    <w:rsid w:val="00A65A69"/>
    <w:rsid w:val="00A66BAD"/>
    <w:rsid w:val="00A66CEC"/>
    <w:rsid w:val="00A675DF"/>
    <w:rsid w:val="00A67E27"/>
    <w:rsid w:val="00A7083A"/>
    <w:rsid w:val="00A70F99"/>
    <w:rsid w:val="00A718CA"/>
    <w:rsid w:val="00A71A48"/>
    <w:rsid w:val="00A71BA8"/>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FC2"/>
    <w:rsid w:val="00A83BF8"/>
    <w:rsid w:val="00A84117"/>
    <w:rsid w:val="00A84A13"/>
    <w:rsid w:val="00A851D2"/>
    <w:rsid w:val="00A8587E"/>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50A6"/>
    <w:rsid w:val="00A95365"/>
    <w:rsid w:val="00A965AF"/>
    <w:rsid w:val="00A96E42"/>
    <w:rsid w:val="00AA0062"/>
    <w:rsid w:val="00AA04A7"/>
    <w:rsid w:val="00AA07F6"/>
    <w:rsid w:val="00AA0E91"/>
    <w:rsid w:val="00AA1982"/>
    <w:rsid w:val="00AA1BC3"/>
    <w:rsid w:val="00AA23ED"/>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DE3"/>
    <w:rsid w:val="00AC7715"/>
    <w:rsid w:val="00AC79B2"/>
    <w:rsid w:val="00AD0DA5"/>
    <w:rsid w:val="00AD0F70"/>
    <w:rsid w:val="00AD10A3"/>
    <w:rsid w:val="00AD1945"/>
    <w:rsid w:val="00AD1EF6"/>
    <w:rsid w:val="00AD2654"/>
    <w:rsid w:val="00AD2ADF"/>
    <w:rsid w:val="00AD2B7F"/>
    <w:rsid w:val="00AD43F9"/>
    <w:rsid w:val="00AD4461"/>
    <w:rsid w:val="00AD5632"/>
    <w:rsid w:val="00AD5BE5"/>
    <w:rsid w:val="00AD72FE"/>
    <w:rsid w:val="00AD7839"/>
    <w:rsid w:val="00AE0576"/>
    <w:rsid w:val="00AE146C"/>
    <w:rsid w:val="00AE1B7F"/>
    <w:rsid w:val="00AE22A6"/>
    <w:rsid w:val="00AE2653"/>
    <w:rsid w:val="00AE4284"/>
    <w:rsid w:val="00AE462E"/>
    <w:rsid w:val="00AE5ACF"/>
    <w:rsid w:val="00AE6E72"/>
    <w:rsid w:val="00AE732E"/>
    <w:rsid w:val="00AE7DB3"/>
    <w:rsid w:val="00AF08BA"/>
    <w:rsid w:val="00AF0BCC"/>
    <w:rsid w:val="00AF12B5"/>
    <w:rsid w:val="00AF1A8F"/>
    <w:rsid w:val="00AF24E6"/>
    <w:rsid w:val="00AF3F06"/>
    <w:rsid w:val="00AF68C7"/>
    <w:rsid w:val="00AF6F64"/>
    <w:rsid w:val="00B00865"/>
    <w:rsid w:val="00B00DDE"/>
    <w:rsid w:val="00B01149"/>
    <w:rsid w:val="00B013B4"/>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704"/>
    <w:rsid w:val="00B1477F"/>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5013"/>
    <w:rsid w:val="00B251F3"/>
    <w:rsid w:val="00B252E0"/>
    <w:rsid w:val="00B25799"/>
    <w:rsid w:val="00B25BBF"/>
    <w:rsid w:val="00B25E21"/>
    <w:rsid w:val="00B262DF"/>
    <w:rsid w:val="00B264CE"/>
    <w:rsid w:val="00B2733E"/>
    <w:rsid w:val="00B27DC3"/>
    <w:rsid w:val="00B3048F"/>
    <w:rsid w:val="00B308D3"/>
    <w:rsid w:val="00B3092F"/>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025"/>
    <w:rsid w:val="00B63207"/>
    <w:rsid w:val="00B63715"/>
    <w:rsid w:val="00B64B9B"/>
    <w:rsid w:val="00B64C2F"/>
    <w:rsid w:val="00B654EB"/>
    <w:rsid w:val="00B65A36"/>
    <w:rsid w:val="00B65A6C"/>
    <w:rsid w:val="00B65DAD"/>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415C"/>
    <w:rsid w:val="00B9434B"/>
    <w:rsid w:val="00B9463E"/>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28D4"/>
    <w:rsid w:val="00BD2DFF"/>
    <w:rsid w:val="00BD2EC5"/>
    <w:rsid w:val="00BD48B4"/>
    <w:rsid w:val="00BD4DC9"/>
    <w:rsid w:val="00BD542F"/>
    <w:rsid w:val="00BD5452"/>
    <w:rsid w:val="00BD62AB"/>
    <w:rsid w:val="00BD7984"/>
    <w:rsid w:val="00BE09CF"/>
    <w:rsid w:val="00BE14C4"/>
    <w:rsid w:val="00BE1D0A"/>
    <w:rsid w:val="00BE1FAE"/>
    <w:rsid w:val="00BE2182"/>
    <w:rsid w:val="00BE471D"/>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E16"/>
    <w:rsid w:val="00C0436C"/>
    <w:rsid w:val="00C04549"/>
    <w:rsid w:val="00C05CDB"/>
    <w:rsid w:val="00C05FAA"/>
    <w:rsid w:val="00C0697C"/>
    <w:rsid w:val="00C077F6"/>
    <w:rsid w:val="00C101D3"/>
    <w:rsid w:val="00C10297"/>
    <w:rsid w:val="00C10E78"/>
    <w:rsid w:val="00C123ED"/>
    <w:rsid w:val="00C12D32"/>
    <w:rsid w:val="00C13923"/>
    <w:rsid w:val="00C13E06"/>
    <w:rsid w:val="00C146A3"/>
    <w:rsid w:val="00C14BED"/>
    <w:rsid w:val="00C15875"/>
    <w:rsid w:val="00C16BC9"/>
    <w:rsid w:val="00C208B5"/>
    <w:rsid w:val="00C21ADB"/>
    <w:rsid w:val="00C21D85"/>
    <w:rsid w:val="00C2380F"/>
    <w:rsid w:val="00C23B59"/>
    <w:rsid w:val="00C23D82"/>
    <w:rsid w:val="00C26B42"/>
    <w:rsid w:val="00C26C3E"/>
    <w:rsid w:val="00C26F35"/>
    <w:rsid w:val="00C26FA2"/>
    <w:rsid w:val="00C276CA"/>
    <w:rsid w:val="00C27A5E"/>
    <w:rsid w:val="00C307D6"/>
    <w:rsid w:val="00C319AE"/>
    <w:rsid w:val="00C334CA"/>
    <w:rsid w:val="00C33853"/>
    <w:rsid w:val="00C344D2"/>
    <w:rsid w:val="00C34A9A"/>
    <w:rsid w:val="00C34AEC"/>
    <w:rsid w:val="00C34D93"/>
    <w:rsid w:val="00C35121"/>
    <w:rsid w:val="00C35447"/>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C5F"/>
    <w:rsid w:val="00C43EBE"/>
    <w:rsid w:val="00C43EC8"/>
    <w:rsid w:val="00C45825"/>
    <w:rsid w:val="00C46939"/>
    <w:rsid w:val="00C46D13"/>
    <w:rsid w:val="00C47013"/>
    <w:rsid w:val="00C4745F"/>
    <w:rsid w:val="00C47FB7"/>
    <w:rsid w:val="00C50B4E"/>
    <w:rsid w:val="00C5152C"/>
    <w:rsid w:val="00C51BE6"/>
    <w:rsid w:val="00C51E65"/>
    <w:rsid w:val="00C52B51"/>
    <w:rsid w:val="00C52C58"/>
    <w:rsid w:val="00C5383D"/>
    <w:rsid w:val="00C544C5"/>
    <w:rsid w:val="00C54767"/>
    <w:rsid w:val="00C5593A"/>
    <w:rsid w:val="00C55FE8"/>
    <w:rsid w:val="00C560F9"/>
    <w:rsid w:val="00C56C5A"/>
    <w:rsid w:val="00C56E76"/>
    <w:rsid w:val="00C574C3"/>
    <w:rsid w:val="00C57D18"/>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15E9"/>
    <w:rsid w:val="00C919CE"/>
    <w:rsid w:val="00C91EE1"/>
    <w:rsid w:val="00C93A08"/>
    <w:rsid w:val="00C942BC"/>
    <w:rsid w:val="00C943DA"/>
    <w:rsid w:val="00C944FB"/>
    <w:rsid w:val="00C94710"/>
    <w:rsid w:val="00C947E5"/>
    <w:rsid w:val="00C94CB7"/>
    <w:rsid w:val="00C96148"/>
    <w:rsid w:val="00C9646B"/>
    <w:rsid w:val="00C9698D"/>
    <w:rsid w:val="00C96BAB"/>
    <w:rsid w:val="00C96CA9"/>
    <w:rsid w:val="00C97142"/>
    <w:rsid w:val="00C97664"/>
    <w:rsid w:val="00CA06F9"/>
    <w:rsid w:val="00CA0EA9"/>
    <w:rsid w:val="00CA2239"/>
    <w:rsid w:val="00CA26CE"/>
    <w:rsid w:val="00CA2DC2"/>
    <w:rsid w:val="00CA30DA"/>
    <w:rsid w:val="00CA3BDD"/>
    <w:rsid w:val="00CA4C23"/>
    <w:rsid w:val="00CA57DB"/>
    <w:rsid w:val="00CA5DC6"/>
    <w:rsid w:val="00CA6328"/>
    <w:rsid w:val="00CA677C"/>
    <w:rsid w:val="00CA72E0"/>
    <w:rsid w:val="00CB026D"/>
    <w:rsid w:val="00CB170E"/>
    <w:rsid w:val="00CB1C94"/>
    <w:rsid w:val="00CB1E19"/>
    <w:rsid w:val="00CB21FA"/>
    <w:rsid w:val="00CB2340"/>
    <w:rsid w:val="00CB2AFB"/>
    <w:rsid w:val="00CB39E9"/>
    <w:rsid w:val="00CB3A75"/>
    <w:rsid w:val="00CB3F02"/>
    <w:rsid w:val="00CB4080"/>
    <w:rsid w:val="00CB44BD"/>
    <w:rsid w:val="00CB591D"/>
    <w:rsid w:val="00CB5D82"/>
    <w:rsid w:val="00CB63B2"/>
    <w:rsid w:val="00CB6608"/>
    <w:rsid w:val="00CB6F15"/>
    <w:rsid w:val="00CB734D"/>
    <w:rsid w:val="00CB76C2"/>
    <w:rsid w:val="00CC1ACE"/>
    <w:rsid w:val="00CC2404"/>
    <w:rsid w:val="00CC25A7"/>
    <w:rsid w:val="00CC3369"/>
    <w:rsid w:val="00CC3631"/>
    <w:rsid w:val="00CC378C"/>
    <w:rsid w:val="00CC3ABF"/>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89E"/>
    <w:rsid w:val="00CD49BF"/>
    <w:rsid w:val="00CD4E6F"/>
    <w:rsid w:val="00CD544A"/>
    <w:rsid w:val="00CD5495"/>
    <w:rsid w:val="00CD55F6"/>
    <w:rsid w:val="00CD56CC"/>
    <w:rsid w:val="00CD5B41"/>
    <w:rsid w:val="00CD60FC"/>
    <w:rsid w:val="00CD7466"/>
    <w:rsid w:val="00CD7648"/>
    <w:rsid w:val="00CD76FE"/>
    <w:rsid w:val="00CE02FD"/>
    <w:rsid w:val="00CE0763"/>
    <w:rsid w:val="00CE0E41"/>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7703"/>
    <w:rsid w:val="00D07C5C"/>
    <w:rsid w:val="00D10D3E"/>
    <w:rsid w:val="00D10F6B"/>
    <w:rsid w:val="00D14208"/>
    <w:rsid w:val="00D14AB1"/>
    <w:rsid w:val="00D151E4"/>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3040D"/>
    <w:rsid w:val="00D31064"/>
    <w:rsid w:val="00D311BC"/>
    <w:rsid w:val="00D31D39"/>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62"/>
    <w:rsid w:val="00D421E6"/>
    <w:rsid w:val="00D4285E"/>
    <w:rsid w:val="00D43552"/>
    <w:rsid w:val="00D43563"/>
    <w:rsid w:val="00D43A27"/>
    <w:rsid w:val="00D43B1B"/>
    <w:rsid w:val="00D43E4B"/>
    <w:rsid w:val="00D44B24"/>
    <w:rsid w:val="00D45099"/>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71A"/>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9E4"/>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2E81"/>
    <w:rsid w:val="00D83322"/>
    <w:rsid w:val="00D83443"/>
    <w:rsid w:val="00D83DCA"/>
    <w:rsid w:val="00D84BBF"/>
    <w:rsid w:val="00D84CD4"/>
    <w:rsid w:val="00D84DA1"/>
    <w:rsid w:val="00D8515B"/>
    <w:rsid w:val="00D86836"/>
    <w:rsid w:val="00D86BCC"/>
    <w:rsid w:val="00D87086"/>
    <w:rsid w:val="00D87148"/>
    <w:rsid w:val="00D8773B"/>
    <w:rsid w:val="00D87F11"/>
    <w:rsid w:val="00D91C1E"/>
    <w:rsid w:val="00D940B0"/>
    <w:rsid w:val="00D9444D"/>
    <w:rsid w:val="00D94A31"/>
    <w:rsid w:val="00D95621"/>
    <w:rsid w:val="00D9569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5B0"/>
    <w:rsid w:val="00DD36D9"/>
    <w:rsid w:val="00DD43F7"/>
    <w:rsid w:val="00DD44EA"/>
    <w:rsid w:val="00DD49D1"/>
    <w:rsid w:val="00DD4A67"/>
    <w:rsid w:val="00DD4B49"/>
    <w:rsid w:val="00DD5B6F"/>
    <w:rsid w:val="00DD61BE"/>
    <w:rsid w:val="00DD677C"/>
    <w:rsid w:val="00DD6793"/>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73"/>
    <w:rsid w:val="00E0534C"/>
    <w:rsid w:val="00E0670C"/>
    <w:rsid w:val="00E0688D"/>
    <w:rsid w:val="00E06F90"/>
    <w:rsid w:val="00E110D0"/>
    <w:rsid w:val="00E113C1"/>
    <w:rsid w:val="00E11D2E"/>
    <w:rsid w:val="00E12CF0"/>
    <w:rsid w:val="00E1335A"/>
    <w:rsid w:val="00E13606"/>
    <w:rsid w:val="00E141C1"/>
    <w:rsid w:val="00E1496A"/>
    <w:rsid w:val="00E15651"/>
    <w:rsid w:val="00E15CDD"/>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FE4"/>
    <w:rsid w:val="00E50EA4"/>
    <w:rsid w:val="00E51779"/>
    <w:rsid w:val="00E51A1C"/>
    <w:rsid w:val="00E5253B"/>
    <w:rsid w:val="00E52BC2"/>
    <w:rsid w:val="00E52DE2"/>
    <w:rsid w:val="00E53066"/>
    <w:rsid w:val="00E533E5"/>
    <w:rsid w:val="00E53936"/>
    <w:rsid w:val="00E539E2"/>
    <w:rsid w:val="00E544F7"/>
    <w:rsid w:val="00E545D5"/>
    <w:rsid w:val="00E54F12"/>
    <w:rsid w:val="00E556D3"/>
    <w:rsid w:val="00E55FDE"/>
    <w:rsid w:val="00E571B4"/>
    <w:rsid w:val="00E57593"/>
    <w:rsid w:val="00E57AD4"/>
    <w:rsid w:val="00E60A5B"/>
    <w:rsid w:val="00E6118B"/>
    <w:rsid w:val="00E626BC"/>
    <w:rsid w:val="00E626EC"/>
    <w:rsid w:val="00E62D40"/>
    <w:rsid w:val="00E63309"/>
    <w:rsid w:val="00E64708"/>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21A4"/>
    <w:rsid w:val="00E82643"/>
    <w:rsid w:val="00E82849"/>
    <w:rsid w:val="00E82E22"/>
    <w:rsid w:val="00E8359C"/>
    <w:rsid w:val="00E83731"/>
    <w:rsid w:val="00E84554"/>
    <w:rsid w:val="00E84591"/>
    <w:rsid w:val="00E8601E"/>
    <w:rsid w:val="00E8660B"/>
    <w:rsid w:val="00E90150"/>
    <w:rsid w:val="00E906EA"/>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44EF"/>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60EC"/>
    <w:rsid w:val="00EE6226"/>
    <w:rsid w:val="00EF0E66"/>
    <w:rsid w:val="00EF144A"/>
    <w:rsid w:val="00EF1731"/>
    <w:rsid w:val="00EF17EF"/>
    <w:rsid w:val="00EF35A0"/>
    <w:rsid w:val="00EF38BD"/>
    <w:rsid w:val="00EF3B18"/>
    <w:rsid w:val="00EF3F6D"/>
    <w:rsid w:val="00EF4A31"/>
    <w:rsid w:val="00EF57D5"/>
    <w:rsid w:val="00EF5C46"/>
    <w:rsid w:val="00F00277"/>
    <w:rsid w:val="00F00A69"/>
    <w:rsid w:val="00F00AED"/>
    <w:rsid w:val="00F00D5F"/>
    <w:rsid w:val="00F00E9E"/>
    <w:rsid w:val="00F01052"/>
    <w:rsid w:val="00F0152C"/>
    <w:rsid w:val="00F01FA7"/>
    <w:rsid w:val="00F02D0A"/>
    <w:rsid w:val="00F02D2C"/>
    <w:rsid w:val="00F039BA"/>
    <w:rsid w:val="00F03C71"/>
    <w:rsid w:val="00F03ED9"/>
    <w:rsid w:val="00F040BC"/>
    <w:rsid w:val="00F04EFF"/>
    <w:rsid w:val="00F0566C"/>
    <w:rsid w:val="00F05F48"/>
    <w:rsid w:val="00F06211"/>
    <w:rsid w:val="00F066EB"/>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E2F"/>
    <w:rsid w:val="00F31E58"/>
    <w:rsid w:val="00F3256B"/>
    <w:rsid w:val="00F32B8B"/>
    <w:rsid w:val="00F32C4B"/>
    <w:rsid w:val="00F32FFF"/>
    <w:rsid w:val="00F3307B"/>
    <w:rsid w:val="00F33C91"/>
    <w:rsid w:val="00F351A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E15"/>
    <w:rsid w:val="00F456FB"/>
    <w:rsid w:val="00F47AC2"/>
    <w:rsid w:val="00F5007E"/>
    <w:rsid w:val="00F5039D"/>
    <w:rsid w:val="00F516AA"/>
    <w:rsid w:val="00F527B2"/>
    <w:rsid w:val="00F5295C"/>
    <w:rsid w:val="00F529BB"/>
    <w:rsid w:val="00F52CD4"/>
    <w:rsid w:val="00F52F1F"/>
    <w:rsid w:val="00F542F3"/>
    <w:rsid w:val="00F54FBB"/>
    <w:rsid w:val="00F55601"/>
    <w:rsid w:val="00F55737"/>
    <w:rsid w:val="00F55A50"/>
    <w:rsid w:val="00F5705E"/>
    <w:rsid w:val="00F5754C"/>
    <w:rsid w:val="00F576E6"/>
    <w:rsid w:val="00F60007"/>
    <w:rsid w:val="00F60C81"/>
    <w:rsid w:val="00F61B04"/>
    <w:rsid w:val="00F62AD7"/>
    <w:rsid w:val="00F6323C"/>
    <w:rsid w:val="00F63DC6"/>
    <w:rsid w:val="00F642D9"/>
    <w:rsid w:val="00F65CCF"/>
    <w:rsid w:val="00F65E51"/>
    <w:rsid w:val="00F66085"/>
    <w:rsid w:val="00F66B46"/>
    <w:rsid w:val="00F66CC1"/>
    <w:rsid w:val="00F67963"/>
    <w:rsid w:val="00F67F10"/>
    <w:rsid w:val="00F70A32"/>
    <w:rsid w:val="00F71599"/>
    <w:rsid w:val="00F71623"/>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F"/>
    <w:rsid w:val="00F817BE"/>
    <w:rsid w:val="00F81C33"/>
    <w:rsid w:val="00F820B9"/>
    <w:rsid w:val="00F8248A"/>
    <w:rsid w:val="00F827C7"/>
    <w:rsid w:val="00F8318B"/>
    <w:rsid w:val="00F83915"/>
    <w:rsid w:val="00F83C94"/>
    <w:rsid w:val="00F8408E"/>
    <w:rsid w:val="00F8413B"/>
    <w:rsid w:val="00F85C67"/>
    <w:rsid w:val="00F86130"/>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7850"/>
    <w:rsid w:val="00FB023B"/>
    <w:rsid w:val="00FB042E"/>
    <w:rsid w:val="00FB0646"/>
    <w:rsid w:val="00FB09EB"/>
    <w:rsid w:val="00FB0E50"/>
    <w:rsid w:val="00FB1633"/>
    <w:rsid w:val="00FB16AA"/>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74C6"/>
    <w:rsid w:val="00FC7747"/>
    <w:rsid w:val="00FC782C"/>
    <w:rsid w:val="00FC7A5A"/>
    <w:rsid w:val="00FD0084"/>
    <w:rsid w:val="00FD0E4B"/>
    <w:rsid w:val="00FD1384"/>
    <w:rsid w:val="00FD163F"/>
    <w:rsid w:val="00FD1D67"/>
    <w:rsid w:val="00FD207A"/>
    <w:rsid w:val="00FD381B"/>
    <w:rsid w:val="00FD3DB8"/>
    <w:rsid w:val="00FD3DD4"/>
    <w:rsid w:val="00FD4189"/>
    <w:rsid w:val="00FD4B74"/>
    <w:rsid w:val="00FD55F9"/>
    <w:rsid w:val="00FD5618"/>
    <w:rsid w:val="00FD5841"/>
    <w:rsid w:val="00FD636E"/>
    <w:rsid w:val="00FD6E23"/>
    <w:rsid w:val="00FD7A48"/>
    <w:rsid w:val="00FD7DE4"/>
    <w:rsid w:val="00FD7FC8"/>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732D7143-4D3C-4884-9CDD-0C1FFDB8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styleId="Nierozpoznanawzmianka">
    <w:name w:val="Unresolved Mention"/>
    <w:basedOn w:val="Domylnaczcionkaakapitu"/>
    <w:uiPriority w:val="99"/>
    <w:semiHidden/>
    <w:unhideWhenUsed/>
    <w:rsid w:val="00246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miz.feds@dolnyslask.pl" TargetMode="External"/><Relationship Id="rId10" Type="http://schemas.openxmlformats.org/officeDocument/2006/relationships/hyperlink" Target="https://rpo.dolnyslask.pl/o-projekcie/rpo-wd-2021-20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E602-9CDD-4DAF-A3F2-52B312DC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1361</TotalTime>
  <Pages>38</Pages>
  <Words>14929</Words>
  <Characters>89575</Characters>
  <Application>Microsoft Office Word</Application>
  <DocSecurity>0</DocSecurity>
  <Lines>746</Lines>
  <Paragraphs>208</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104296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JKocz</dc:creator>
  <cp:lastModifiedBy>Joanna Koczenasz</cp:lastModifiedBy>
  <cp:revision>309</cp:revision>
  <cp:lastPrinted>2023-03-31T07:39:00Z</cp:lastPrinted>
  <dcterms:created xsi:type="dcterms:W3CDTF">2023-02-20T13:20:00Z</dcterms:created>
  <dcterms:modified xsi:type="dcterms:W3CDTF">2023-04-26T12:04:00Z</dcterms:modified>
</cp:coreProperties>
</file>