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D6C57" w14:textId="03511F7F" w:rsidR="00F62171" w:rsidRDefault="00F62171" w:rsidP="00F62171">
      <w:pPr>
        <w:spacing w:after="120"/>
        <w:jc w:val="center"/>
        <w:rPr>
          <w:b/>
          <w:sz w:val="26"/>
          <w:szCs w:val="26"/>
        </w:rPr>
      </w:pPr>
      <w:r w:rsidRPr="006378D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320D5F" wp14:editId="638C75ED">
            <wp:simplePos x="0" y="0"/>
            <wp:positionH relativeFrom="column">
              <wp:posOffset>-388620</wp:posOffset>
            </wp:positionH>
            <wp:positionV relativeFrom="paragraph">
              <wp:posOffset>-457200</wp:posOffset>
            </wp:positionV>
            <wp:extent cx="2952115" cy="701040"/>
            <wp:effectExtent l="19050" t="0" r="635" b="0"/>
            <wp:wrapNone/>
            <wp:docPr id="1" name="Obraz 2" descr="Grafika Punkt Informacyjny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rafika Punkt Informacyjny Funduszy Europejski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38BA3" w14:textId="77777777" w:rsidR="00F62171" w:rsidRDefault="00F62171" w:rsidP="00F62171">
      <w:pPr>
        <w:spacing w:after="120"/>
        <w:jc w:val="center"/>
        <w:rPr>
          <w:b/>
          <w:sz w:val="26"/>
          <w:szCs w:val="26"/>
        </w:rPr>
      </w:pPr>
    </w:p>
    <w:p w14:paraId="380C74EA" w14:textId="0CCB5C19" w:rsidR="00E83F6C" w:rsidRDefault="00E83F6C" w:rsidP="00F62171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Spotkanie informacyjne</w:t>
      </w:r>
    </w:p>
    <w:p w14:paraId="3CE0287E" w14:textId="5E492B3C" w:rsidR="00F62171" w:rsidRPr="00F62171" w:rsidRDefault="00F62171" w:rsidP="00F62171">
      <w:pPr>
        <w:spacing w:after="120"/>
        <w:jc w:val="center"/>
        <w:rPr>
          <w:b/>
          <w:bCs/>
          <w:color w:val="000000"/>
          <w:sz w:val="26"/>
          <w:szCs w:val="26"/>
        </w:rPr>
      </w:pPr>
      <w:r w:rsidRPr="00F62171">
        <w:rPr>
          <w:b/>
          <w:bCs/>
          <w:sz w:val="26"/>
          <w:szCs w:val="26"/>
        </w:rPr>
        <w:t xml:space="preserve"> </w:t>
      </w:r>
      <w:r w:rsidR="00E83F6C">
        <w:rPr>
          <w:b/>
          <w:bCs/>
          <w:sz w:val="26"/>
          <w:szCs w:val="26"/>
        </w:rPr>
        <w:t>„Fundusze Europejskie na podejmowanie działalności gospodarczej</w:t>
      </w:r>
      <w:r w:rsidRPr="00F62171">
        <w:rPr>
          <w:b/>
          <w:bCs/>
          <w:sz w:val="26"/>
          <w:szCs w:val="26"/>
        </w:rPr>
        <w:t>”</w:t>
      </w:r>
    </w:p>
    <w:p w14:paraId="0B9060D9" w14:textId="03DA06F2" w:rsidR="00F62171" w:rsidRPr="00F62171" w:rsidRDefault="00E83F6C" w:rsidP="00F62171">
      <w:pPr>
        <w:spacing w:after="1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Jelenia Góra, 22.05.2024 r.</w:t>
      </w:r>
    </w:p>
    <w:p w14:paraId="394321EF" w14:textId="77777777" w:rsidR="00F62171" w:rsidRDefault="00F62171" w:rsidP="00F62171">
      <w:pPr>
        <w:spacing w:after="120"/>
        <w:jc w:val="center"/>
        <w:outlineLvl w:val="0"/>
        <w:rPr>
          <w:b/>
          <w:sz w:val="30"/>
          <w:szCs w:val="30"/>
        </w:rPr>
      </w:pPr>
    </w:p>
    <w:p w14:paraId="0A70CAA8" w14:textId="77777777" w:rsidR="00F62171" w:rsidRDefault="00F62171" w:rsidP="00F62171">
      <w:pPr>
        <w:spacing w:after="120"/>
        <w:jc w:val="center"/>
        <w:outlineLvl w:val="0"/>
        <w:rPr>
          <w:b/>
          <w:sz w:val="26"/>
          <w:szCs w:val="26"/>
        </w:rPr>
      </w:pPr>
    </w:p>
    <w:p w14:paraId="42B6052D" w14:textId="241B3253" w:rsidR="00AD3A98" w:rsidRDefault="00AD3A98" w:rsidP="00F62171">
      <w:pPr>
        <w:spacing w:after="120"/>
        <w:jc w:val="center"/>
        <w:outlineLvl w:val="0"/>
        <w:rPr>
          <w:b/>
          <w:sz w:val="26"/>
          <w:szCs w:val="26"/>
        </w:rPr>
      </w:pPr>
      <w:r w:rsidRPr="00F62171">
        <w:rPr>
          <w:b/>
          <w:sz w:val="26"/>
          <w:szCs w:val="26"/>
        </w:rPr>
        <w:t xml:space="preserve">Program </w:t>
      </w:r>
    </w:p>
    <w:p w14:paraId="3F7EFD6F" w14:textId="77777777" w:rsidR="00D60A3C" w:rsidRPr="00F62171" w:rsidRDefault="00D60A3C" w:rsidP="00D60A3C">
      <w:pPr>
        <w:spacing w:before="240" w:after="360"/>
        <w:jc w:val="center"/>
        <w:outlineLvl w:val="0"/>
        <w:rPr>
          <w:b/>
          <w:sz w:val="26"/>
          <w:szCs w:val="26"/>
        </w:rPr>
      </w:pPr>
    </w:p>
    <w:p w14:paraId="1CE01ACE" w14:textId="7F103503" w:rsidR="00E83F6C" w:rsidRPr="00AB6C28" w:rsidRDefault="00AB6C28" w:rsidP="00D60A3C">
      <w:pPr>
        <w:pStyle w:val="Akapitzlist"/>
        <w:shd w:val="clear" w:color="auto" w:fill="FFFFFF"/>
        <w:spacing w:before="240" w:after="360"/>
        <w:ind w:left="480" w:hanging="480"/>
        <w:jc w:val="both"/>
        <w:textAlignment w:val="baseline"/>
        <w:outlineLvl w:val="0"/>
        <w:rPr>
          <w:rFonts w:cstheme="minorHAnsi"/>
        </w:rPr>
      </w:pPr>
      <w:r>
        <w:rPr>
          <w:rFonts w:cstheme="minorHAnsi"/>
        </w:rPr>
        <w:t>10.00</w:t>
      </w:r>
      <w:r w:rsidR="0000508E">
        <w:rPr>
          <w:rFonts w:cstheme="minorHAnsi"/>
        </w:rPr>
        <w:t xml:space="preserve"> </w:t>
      </w:r>
      <w:r w:rsidR="00E83F6C" w:rsidRPr="00AB6C28">
        <w:rPr>
          <w:rFonts w:cstheme="minorHAnsi"/>
        </w:rPr>
        <w:t>– 10.20 Źródła informacji o Funduszach Europejskich oraz oferta Sieci Punktów Informacyjnych Funduszy Europejskich  – Punkt Informacyjny Funduszy Europejskich w Jeleniej Górze;</w:t>
      </w:r>
    </w:p>
    <w:p w14:paraId="5C712042" w14:textId="7EF7AF62" w:rsidR="00E83F6C" w:rsidRPr="00925725" w:rsidRDefault="0000508E" w:rsidP="0000508E">
      <w:pPr>
        <w:spacing w:before="240" w:after="360"/>
        <w:jc w:val="both"/>
        <w:rPr>
          <w:lang w:eastAsia="pl-PL"/>
        </w:rPr>
      </w:pPr>
      <w:r>
        <w:rPr>
          <w:rFonts w:cstheme="minorHAnsi"/>
        </w:rPr>
        <w:t xml:space="preserve">10.20 </w:t>
      </w:r>
      <w:r w:rsidR="00E83F6C" w:rsidRPr="0000508E">
        <w:rPr>
          <w:rFonts w:cstheme="minorHAnsi"/>
        </w:rPr>
        <w:t>– 10.45 Przedstawienie ogólnych założeń oraz omówienie kryteriów wyboru projektów dot. pożyczki na uruchomienie własnej działalności gospodarczej  „</w:t>
      </w:r>
      <w:r w:rsidR="00E83F6C" w:rsidRPr="0000508E">
        <w:rPr>
          <w:rFonts w:cstheme="minorHAnsi"/>
          <w:b/>
          <w:bCs/>
        </w:rPr>
        <w:t>Wsparcie w Starcie – Pierwszy Biznes”</w:t>
      </w:r>
      <w:r w:rsidR="00E83F6C" w:rsidRPr="0000508E">
        <w:rPr>
          <w:rFonts w:cstheme="minorHAnsi"/>
        </w:rPr>
        <w:t xml:space="preserve"> – Polska Fundacja Przedsiębiorczości oddział  w Jeleniej Górze;</w:t>
      </w:r>
    </w:p>
    <w:p w14:paraId="7AEF727E" w14:textId="20DAA4F9" w:rsidR="00E83F6C" w:rsidRDefault="0000508E" w:rsidP="0000508E">
      <w:pPr>
        <w:spacing w:before="240" w:after="360"/>
        <w:jc w:val="both"/>
        <w:rPr>
          <w:lang w:eastAsia="pl-PL"/>
        </w:rPr>
      </w:pPr>
      <w:r>
        <w:rPr>
          <w:rFonts w:cstheme="minorHAnsi"/>
        </w:rPr>
        <w:t xml:space="preserve">10.45 </w:t>
      </w:r>
      <w:r w:rsidR="00E83F6C" w:rsidRPr="0000508E">
        <w:rPr>
          <w:rFonts w:cstheme="minorHAnsi"/>
        </w:rPr>
        <w:t>– 11.15  „</w:t>
      </w:r>
      <w:r w:rsidR="00E83F6C" w:rsidRPr="0000508E">
        <w:rPr>
          <w:rFonts w:cstheme="minorHAnsi"/>
          <w:b/>
          <w:bCs/>
        </w:rPr>
        <w:t>Rozpoczęcie działalności gospodarczej w kontekście ZUS</w:t>
      </w:r>
      <w:r w:rsidR="00E83F6C" w:rsidRPr="0000508E">
        <w:rPr>
          <w:rFonts w:cstheme="minorHAnsi"/>
        </w:rPr>
        <w:t xml:space="preserve"> - obowiązki, prawa oraz rodzaje ulg i innych form wsparcia przedsiębiorców” - </w:t>
      </w:r>
      <w:r w:rsidR="00E83F6C" w:rsidRPr="00925725">
        <w:rPr>
          <w:lang w:eastAsia="pl-PL"/>
        </w:rPr>
        <w:t>Zakład Ubezpieczeń Społecznych, Inspektorat w Jeleniej Górze</w:t>
      </w:r>
    </w:p>
    <w:p w14:paraId="3390B865" w14:textId="68730D85" w:rsidR="00E83F6C" w:rsidRDefault="0000508E" w:rsidP="0000508E">
      <w:pPr>
        <w:shd w:val="clear" w:color="auto" w:fill="FFFFFF"/>
        <w:spacing w:before="240" w:after="360"/>
        <w:jc w:val="both"/>
        <w:textAlignment w:val="baseline"/>
        <w:outlineLvl w:val="0"/>
        <w:rPr>
          <w:lang w:eastAsia="pl-PL"/>
        </w:rPr>
      </w:pPr>
      <w:r>
        <w:rPr>
          <w:lang w:eastAsia="pl-PL"/>
        </w:rPr>
        <w:t xml:space="preserve">11.15 </w:t>
      </w:r>
      <w:r w:rsidR="009D3208">
        <w:rPr>
          <w:lang w:eastAsia="pl-PL"/>
        </w:rPr>
        <w:t>– 12.00   „Z</w:t>
      </w:r>
      <w:r w:rsidR="009D3208" w:rsidRPr="0000508E">
        <w:rPr>
          <w:bCs/>
        </w:rPr>
        <w:t xml:space="preserve">asady przyznawania dotacji, kwalifikowalność wydatków oraz najczęściej popełniane błędy przy wypełnianiu wniosku -  Powiatowy Urząd Pracy w Jeleniej Górze </w:t>
      </w:r>
    </w:p>
    <w:p w14:paraId="4F0848E7" w14:textId="591FAA1D" w:rsidR="00E83F6C" w:rsidRPr="002C0F5B" w:rsidRDefault="006C0461" w:rsidP="006C0461">
      <w:pPr>
        <w:spacing w:before="240" w:after="360"/>
        <w:jc w:val="both"/>
        <w:rPr>
          <w:lang w:eastAsia="pl-PL"/>
        </w:rPr>
      </w:pPr>
      <w:r>
        <w:rPr>
          <w:lang w:eastAsia="pl-PL"/>
        </w:rPr>
        <w:t xml:space="preserve">12.00 </w:t>
      </w:r>
      <w:r w:rsidR="00E83F6C">
        <w:rPr>
          <w:lang w:eastAsia="pl-PL"/>
        </w:rPr>
        <w:t xml:space="preserve">– 12.30 </w:t>
      </w:r>
      <w:r w:rsidR="00E83F6C" w:rsidRPr="002C0F5B">
        <w:rPr>
          <w:lang w:eastAsia="pl-PL"/>
        </w:rPr>
        <w:t xml:space="preserve">Podejmowanie i rozwój działalności gospodarczej w </w:t>
      </w:r>
      <w:bookmarkStart w:id="0" w:name="_Hlk165372191"/>
      <w:r w:rsidR="00E83F6C" w:rsidRPr="002C0F5B">
        <w:rPr>
          <w:lang w:eastAsia="pl-PL"/>
        </w:rPr>
        <w:t xml:space="preserve">Planie </w:t>
      </w:r>
      <w:r w:rsidR="00E83F6C">
        <w:rPr>
          <w:lang w:eastAsia="pl-PL"/>
        </w:rPr>
        <w:t xml:space="preserve"> </w:t>
      </w:r>
      <w:r w:rsidR="00E83F6C" w:rsidRPr="002C0F5B">
        <w:rPr>
          <w:lang w:eastAsia="pl-PL"/>
        </w:rPr>
        <w:t>Strategiczny</w:t>
      </w:r>
      <w:r w:rsidR="00E83F6C">
        <w:rPr>
          <w:lang w:eastAsia="pl-PL"/>
        </w:rPr>
        <w:t>m</w:t>
      </w:r>
      <w:r w:rsidR="00E83F6C" w:rsidRPr="002C0F5B">
        <w:rPr>
          <w:lang w:eastAsia="pl-PL"/>
        </w:rPr>
        <w:t xml:space="preserve"> dla Wspólnej Polityki Rolnej na lata 2023-2027</w:t>
      </w:r>
      <w:r w:rsidR="00E83F6C">
        <w:rPr>
          <w:lang w:eastAsia="pl-PL"/>
        </w:rPr>
        <w:t xml:space="preserve"> </w:t>
      </w:r>
      <w:bookmarkEnd w:id="0"/>
      <w:r w:rsidR="00E83F6C">
        <w:rPr>
          <w:lang w:eastAsia="pl-PL"/>
        </w:rPr>
        <w:t>– Lokalna Grupa Działania „Partnerstwo Ducha Gór”</w:t>
      </w:r>
    </w:p>
    <w:p w14:paraId="1BB4513D" w14:textId="77777777" w:rsidR="00CB31D9" w:rsidRDefault="00CB31D9" w:rsidP="00D60A3C">
      <w:pPr>
        <w:spacing w:before="240" w:after="360"/>
      </w:pPr>
    </w:p>
    <w:sectPr w:rsidR="00C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1575"/>
    <w:multiLevelType w:val="multilevel"/>
    <w:tmpl w:val="DE58500A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0E6F7191"/>
    <w:multiLevelType w:val="multilevel"/>
    <w:tmpl w:val="5072A00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110B7DAF"/>
    <w:multiLevelType w:val="multilevel"/>
    <w:tmpl w:val="DA7EA22A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162F4AF2"/>
    <w:multiLevelType w:val="multilevel"/>
    <w:tmpl w:val="D81E9EBA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186A4D72"/>
    <w:multiLevelType w:val="multilevel"/>
    <w:tmpl w:val="9EAE0B2C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1E9C0A8E"/>
    <w:multiLevelType w:val="multilevel"/>
    <w:tmpl w:val="52EEF76A"/>
    <w:lvl w:ilvl="0">
      <w:start w:val="10"/>
      <w:numFmt w:val="decimal"/>
      <w:lvlText w:val="%1"/>
      <w:lvlJc w:val="left"/>
      <w:pPr>
        <w:ind w:left="480" w:hanging="480"/>
      </w:pPr>
      <w:rPr>
        <w:rFonts w:cstheme="minorHAnsi"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6" w15:restartNumberingAfterBreak="0">
    <w:nsid w:val="38FB44BE"/>
    <w:multiLevelType w:val="multilevel"/>
    <w:tmpl w:val="E47CECC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4126019F"/>
    <w:multiLevelType w:val="multilevel"/>
    <w:tmpl w:val="BFD627B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911447E"/>
    <w:multiLevelType w:val="hybridMultilevel"/>
    <w:tmpl w:val="874298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2555B"/>
    <w:multiLevelType w:val="multilevel"/>
    <w:tmpl w:val="A094DF1C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55A30FBB"/>
    <w:multiLevelType w:val="hybridMultilevel"/>
    <w:tmpl w:val="7A50C9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C620AF4"/>
    <w:multiLevelType w:val="multilevel"/>
    <w:tmpl w:val="EE7482B8"/>
    <w:lvl w:ilvl="0">
      <w:start w:val="10"/>
      <w:numFmt w:val="decimal"/>
      <w:lvlText w:val="%1"/>
      <w:lvlJc w:val="left"/>
      <w:pPr>
        <w:ind w:left="480" w:hanging="480"/>
      </w:pPr>
      <w:rPr>
        <w:rFonts w:cstheme="minorHAnsi" w:hint="default"/>
      </w:rPr>
    </w:lvl>
    <w:lvl w:ilvl="1">
      <w:start w:val="20"/>
      <w:numFmt w:val="decimalZero"/>
      <w:lvlText w:val="%1.%2"/>
      <w:lvlJc w:val="left"/>
      <w:pPr>
        <w:ind w:left="480" w:hanging="48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num w:numId="1" w16cid:durableId="996494650">
    <w:abstractNumId w:val="8"/>
  </w:num>
  <w:num w:numId="2" w16cid:durableId="700201212">
    <w:abstractNumId w:val="1"/>
  </w:num>
  <w:num w:numId="3" w16cid:durableId="979961949">
    <w:abstractNumId w:val="11"/>
  </w:num>
  <w:num w:numId="4" w16cid:durableId="399983432">
    <w:abstractNumId w:val="5"/>
  </w:num>
  <w:num w:numId="5" w16cid:durableId="4600682">
    <w:abstractNumId w:val="4"/>
  </w:num>
  <w:num w:numId="6" w16cid:durableId="1164399163">
    <w:abstractNumId w:val="10"/>
  </w:num>
  <w:num w:numId="7" w16cid:durableId="2114400843">
    <w:abstractNumId w:val="7"/>
  </w:num>
  <w:num w:numId="8" w16cid:durableId="1421559515">
    <w:abstractNumId w:val="2"/>
  </w:num>
  <w:num w:numId="9" w16cid:durableId="13920799">
    <w:abstractNumId w:val="0"/>
  </w:num>
  <w:num w:numId="10" w16cid:durableId="36856998">
    <w:abstractNumId w:val="6"/>
  </w:num>
  <w:num w:numId="11" w16cid:durableId="1481801594">
    <w:abstractNumId w:val="9"/>
  </w:num>
  <w:num w:numId="12" w16cid:durableId="1841238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98"/>
    <w:rsid w:val="0000508E"/>
    <w:rsid w:val="005F0DE4"/>
    <w:rsid w:val="006C0461"/>
    <w:rsid w:val="008E5C4E"/>
    <w:rsid w:val="009D3208"/>
    <w:rsid w:val="00AB6C28"/>
    <w:rsid w:val="00AD3A98"/>
    <w:rsid w:val="00CB31D9"/>
    <w:rsid w:val="00D60A3C"/>
    <w:rsid w:val="00E83F6C"/>
    <w:rsid w:val="00F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9377"/>
  <w15:chartTrackingRefBased/>
  <w15:docId w15:val="{07C4357D-DC01-4D95-94EA-5F3AF783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A98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D3A98"/>
    <w:pPr>
      <w:ind w:left="720"/>
    </w:pPr>
  </w:style>
  <w:style w:type="character" w:customStyle="1" w:styleId="AkapitzlistZnak">
    <w:name w:val="Akapit z listą Znak"/>
    <w:link w:val="Akapitzlist"/>
    <w:uiPriority w:val="34"/>
    <w:rsid w:val="00AD3A9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Chmielińska-Rozenek</dc:creator>
  <cp:keywords/>
  <dc:description/>
  <cp:lastModifiedBy>Magdalena Chmielińska-Rozenek</cp:lastModifiedBy>
  <cp:revision>9</cp:revision>
  <dcterms:created xsi:type="dcterms:W3CDTF">2024-03-14T06:42:00Z</dcterms:created>
  <dcterms:modified xsi:type="dcterms:W3CDTF">2024-04-30T12:41:00Z</dcterms:modified>
</cp:coreProperties>
</file>