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1C65" w14:textId="12BF43EA" w:rsidR="004A2E5F" w:rsidRPr="00145835" w:rsidRDefault="00492CC5" w:rsidP="00A14379">
      <w:r w:rsidRPr="00492C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23C933" wp14:editId="4296B81C">
            <wp:extent cx="5760720" cy="751476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A434" w14:textId="1C6D3DE6" w:rsidR="004A2E5F" w:rsidRPr="00E0585D" w:rsidRDefault="004A2E5F" w:rsidP="00DD40D3">
      <w:pPr>
        <w:autoSpaceDE w:val="0"/>
        <w:autoSpaceDN w:val="0"/>
        <w:adjustRightInd w:val="0"/>
        <w:spacing w:beforeLines="150" w:before="360" w:afterLines="220" w:after="528" w:line="360" w:lineRule="auto"/>
        <w:rPr>
          <w:rFonts w:ascii="Arial" w:hAnsi="Arial" w:cs="Arial"/>
          <w:b/>
        </w:rPr>
      </w:pPr>
      <w:r w:rsidRPr="001A4491">
        <w:rPr>
          <w:rFonts w:ascii="Arial" w:hAnsi="Arial" w:cs="Arial"/>
          <w:b/>
        </w:rPr>
        <w:t xml:space="preserve">Załącznik nr </w:t>
      </w:r>
      <w:r w:rsidR="00DD40D3">
        <w:rPr>
          <w:rFonts w:ascii="Arial" w:hAnsi="Arial" w:cs="Arial"/>
          <w:b/>
          <w:spacing w:val="-6"/>
        </w:rPr>
        <w:t>3</w:t>
      </w:r>
      <w:r w:rsidRPr="00437584">
        <w:rPr>
          <w:rFonts w:ascii="Arial" w:hAnsi="Arial" w:cs="Arial"/>
          <w:b/>
          <w:spacing w:val="-6"/>
        </w:rPr>
        <w:t xml:space="preserve"> – </w:t>
      </w:r>
      <w:r w:rsidR="00437584" w:rsidRPr="00437584">
        <w:rPr>
          <w:rFonts w:ascii="Arial" w:hAnsi="Arial" w:cs="Arial"/>
          <w:b/>
          <w:spacing w:val="-6"/>
        </w:rPr>
        <w:t>Lista wskaźników na poziomie projektu dla Działania 7.</w:t>
      </w:r>
      <w:r w:rsidR="00A25245">
        <w:rPr>
          <w:rFonts w:ascii="Arial" w:hAnsi="Arial" w:cs="Arial"/>
          <w:b/>
          <w:spacing w:val="-6"/>
        </w:rPr>
        <w:t>10</w:t>
      </w:r>
      <w:r w:rsidR="00437584" w:rsidRPr="00437584">
        <w:rPr>
          <w:rFonts w:ascii="Arial" w:hAnsi="Arial" w:cs="Arial"/>
          <w:b/>
          <w:spacing w:val="-6"/>
        </w:rPr>
        <w:t xml:space="preserve">, typ </w:t>
      </w:r>
      <w:r w:rsidR="00437584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437584" w:rsidRPr="00696573">
        <w:rPr>
          <w:rFonts w:ascii="Arial" w:hAnsi="Arial" w:cs="Arial"/>
          <w:b/>
          <w:spacing w:val="-6"/>
        </w:rPr>
        <w:t>.</w:t>
      </w:r>
      <w:r w:rsidR="00370D6A" w:rsidRPr="00696573">
        <w:rPr>
          <w:rFonts w:ascii="Arial" w:hAnsi="Arial" w:cs="Arial"/>
          <w:b/>
          <w:spacing w:val="-6"/>
        </w:rPr>
        <w:t>A</w:t>
      </w:r>
      <w:r w:rsidR="005C17D7">
        <w:rPr>
          <w:rFonts w:ascii="Arial" w:hAnsi="Arial" w:cs="Arial"/>
          <w:b/>
          <w:spacing w:val="-6"/>
        </w:rPr>
        <w:t xml:space="preserve"> i </w:t>
      </w:r>
      <w:r w:rsidR="009039EA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9039EA" w:rsidRPr="00696573">
        <w:rPr>
          <w:rFonts w:ascii="Arial" w:hAnsi="Arial" w:cs="Arial"/>
          <w:b/>
          <w:spacing w:val="-6"/>
        </w:rPr>
        <w:t>.D</w:t>
      </w:r>
    </w:p>
    <w:p w14:paraId="40B4DE82" w14:textId="3EF449ED" w:rsidR="00834C58" w:rsidRPr="0035188A" w:rsidRDefault="00834C58" w:rsidP="00CE071A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spacing w:val="-6"/>
          <w:lang w:eastAsia="en-US"/>
        </w:rPr>
      </w:pPr>
      <w:r w:rsidRPr="00E0585D">
        <w:rPr>
          <w:rFonts w:ascii="Arial" w:eastAsiaTheme="minorHAnsi" w:hAnsi="Arial" w:cs="Arial"/>
          <w:spacing w:val="-6"/>
          <w:lang w:eastAsia="en-US"/>
        </w:rPr>
        <w:t>R</w:t>
      </w:r>
      <w:r w:rsidRPr="00FB46D3">
        <w:rPr>
          <w:rFonts w:ascii="Arial" w:eastAsiaTheme="minorHAnsi" w:hAnsi="Arial" w:cs="Arial"/>
          <w:spacing w:val="-8"/>
          <w:lang w:eastAsia="en-US"/>
        </w:rPr>
        <w:t>ealizując projekt</w:t>
      </w:r>
      <w:r>
        <w:rPr>
          <w:rFonts w:ascii="Arial" w:eastAsiaTheme="minorHAnsi" w:hAnsi="Arial" w:cs="Arial"/>
          <w:spacing w:val="-8"/>
          <w:lang w:eastAsia="en-US"/>
        </w:rPr>
        <w:t xml:space="preserve"> zobowiązują</w:t>
      </w:r>
      <w:r w:rsidRPr="00FB46D3">
        <w:rPr>
          <w:rFonts w:ascii="Arial" w:eastAsiaTheme="minorHAnsi" w:hAnsi="Arial" w:cs="Arial"/>
          <w:spacing w:val="-8"/>
          <w:lang w:eastAsia="en-US"/>
        </w:rPr>
        <w:t xml:space="preserve"> się Państwo do monitorowania wskaźników określonych</w:t>
      </w:r>
      <w:r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8B670A">
        <w:rPr>
          <w:rFonts w:ascii="Arial" w:eastAsiaTheme="minorHAnsi" w:hAnsi="Arial" w:cs="Arial"/>
          <w:spacing w:val="-6"/>
          <w:lang w:eastAsia="en-US"/>
        </w:rPr>
        <w:br/>
      </w:r>
      <w:r w:rsidRPr="00E0585D">
        <w:rPr>
          <w:rFonts w:ascii="Arial" w:eastAsiaTheme="minorHAnsi" w:hAnsi="Arial" w:cs="Arial"/>
          <w:spacing w:val="-6"/>
          <w:lang w:eastAsia="en-US"/>
        </w:rPr>
        <w:t>we wniosku</w:t>
      </w:r>
      <w:r w:rsidR="00AF4BAB">
        <w:rPr>
          <w:rFonts w:ascii="Arial" w:eastAsiaTheme="minorHAnsi" w:hAnsi="Arial" w:cs="Arial"/>
          <w:lang w:eastAsia="en-US"/>
        </w:rPr>
        <w:t xml:space="preserve"> o dofinansowanie projektu.</w:t>
      </w:r>
    </w:p>
    <w:p w14:paraId="75C8FDC3" w14:textId="2B528CB5" w:rsidR="00834C58" w:rsidRPr="00E0585D" w:rsidRDefault="00834C58" w:rsidP="00CE071A">
      <w:p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lang w:eastAsia="en-US"/>
        </w:rPr>
      </w:pPr>
      <w:r w:rsidRPr="00E0585D">
        <w:rPr>
          <w:rFonts w:ascii="Arial" w:eastAsiaTheme="minorHAnsi" w:hAnsi="Arial" w:cs="Arial"/>
          <w:lang w:eastAsia="en-US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E0585D">
        <w:rPr>
          <w:rFonts w:ascii="Arial" w:eastAsiaTheme="minorHAnsi" w:hAnsi="Arial" w:cs="Arial"/>
          <w:spacing w:val="-4"/>
          <w:lang w:eastAsia="en-US"/>
        </w:rPr>
        <w:t>W trakcie realizacji projektu wskaźniki powinny umożliwiać mierzenie jego postępu</w:t>
      </w:r>
      <w:r w:rsidR="003C4FC1">
        <w:rPr>
          <w:rFonts w:ascii="Arial" w:eastAsiaTheme="minorHAnsi" w:hAnsi="Arial" w:cs="Arial"/>
          <w:lang w:eastAsia="en-US"/>
        </w:rPr>
        <w:t xml:space="preserve"> </w:t>
      </w:r>
      <w:r w:rsidR="00AF4BAB">
        <w:rPr>
          <w:rFonts w:ascii="Arial" w:eastAsiaTheme="minorHAnsi" w:hAnsi="Arial" w:cs="Arial"/>
          <w:lang w:eastAsia="en-US"/>
        </w:rPr>
        <w:t>względem celów projektu.</w:t>
      </w:r>
    </w:p>
    <w:p w14:paraId="3ABC0831" w14:textId="1A062B55" w:rsidR="00834C58" w:rsidRDefault="00834C58" w:rsidP="00CE071A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hAnsi="Arial" w:cs="Arial"/>
        </w:rPr>
      </w:pPr>
      <w:r w:rsidRPr="008B670A">
        <w:rPr>
          <w:rFonts w:ascii="Arial" w:eastAsia="Calibri" w:hAnsi="Arial" w:cs="Arial"/>
          <w:lang w:eastAsia="en-US"/>
        </w:rPr>
        <w:t xml:space="preserve">W ramach wniosku o dofinansowanie projektu określają Państwo </w:t>
      </w:r>
      <w:r w:rsidRPr="008B670A">
        <w:rPr>
          <w:rFonts w:ascii="Arial" w:eastAsia="Calibri" w:hAnsi="Arial" w:cs="Arial"/>
          <w:b/>
          <w:bCs/>
          <w:lang w:eastAsia="en-US"/>
        </w:rPr>
        <w:t>odpowiednie wskaźniki</w:t>
      </w:r>
      <w:r w:rsidRPr="00E0585D">
        <w:rPr>
          <w:rFonts w:ascii="Arial" w:eastAsia="Calibri" w:hAnsi="Arial" w:cs="Arial"/>
          <w:b/>
          <w:bCs/>
          <w:lang w:eastAsia="en-US"/>
        </w:rPr>
        <w:t xml:space="preserve"> służące pomiarowi działań i celów założonych w projekcie</w:t>
      </w:r>
      <w:r>
        <w:rPr>
          <w:rFonts w:ascii="Arial" w:eastAsia="Calibri" w:hAnsi="Arial" w:cs="Arial"/>
          <w:b/>
          <w:bCs/>
          <w:lang w:eastAsia="en-US"/>
        </w:rPr>
        <w:t xml:space="preserve">, </w:t>
      </w:r>
      <w:r w:rsidRPr="00726FD7">
        <w:rPr>
          <w:rFonts w:ascii="Arial" w:eastAsia="Calibri" w:hAnsi="Arial" w:cs="Arial"/>
          <w:bCs/>
          <w:lang w:eastAsia="en-US"/>
        </w:rPr>
        <w:t xml:space="preserve">mając </w:t>
      </w:r>
      <w:r w:rsidR="008B670A">
        <w:rPr>
          <w:rFonts w:ascii="Arial" w:eastAsia="Calibri" w:hAnsi="Arial" w:cs="Arial"/>
          <w:bCs/>
          <w:lang w:eastAsia="en-US"/>
        </w:rPr>
        <w:br/>
      </w:r>
      <w:r w:rsidRPr="00726FD7">
        <w:rPr>
          <w:rFonts w:ascii="Arial" w:eastAsia="Calibri" w:hAnsi="Arial" w:cs="Arial"/>
          <w:bCs/>
          <w:lang w:eastAsia="en-US"/>
        </w:rPr>
        <w:t>w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726FD7">
        <w:rPr>
          <w:rFonts w:ascii="Arial" w:eastAsia="Calibri" w:hAnsi="Arial" w:cs="Arial"/>
          <w:bCs/>
          <w:lang w:eastAsia="en-US"/>
        </w:rPr>
        <w:t>szczególności na uwadze zapisy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CE071A">
        <w:rPr>
          <w:rFonts w:ascii="Arial" w:eastAsia="Calibri" w:hAnsi="Arial" w:cs="Arial"/>
          <w:spacing w:val="-6"/>
          <w:lang w:eastAsia="en-US"/>
        </w:rPr>
        <w:t>Regulaminu</w:t>
      </w:r>
      <w:r w:rsidRPr="00CE071A">
        <w:rPr>
          <w:rFonts w:ascii="Arial" w:eastAsia="Calibri" w:hAnsi="Arial" w:cs="Arial"/>
          <w:spacing w:val="-4"/>
          <w:lang w:eastAsia="en-US"/>
        </w:rPr>
        <w:t xml:space="preserve"> </w:t>
      </w:r>
      <w:r w:rsidR="00A67BA1" w:rsidRPr="00CE071A">
        <w:rPr>
          <w:rFonts w:ascii="Arial" w:eastAsia="Calibri" w:hAnsi="Arial" w:cs="Arial"/>
          <w:spacing w:val="-4"/>
          <w:lang w:eastAsia="en-US"/>
        </w:rPr>
        <w:t>wyboru projektów</w:t>
      </w:r>
      <w:r w:rsidR="00A67BA1" w:rsidRPr="00E0585D">
        <w:rPr>
          <w:rFonts w:ascii="Arial" w:eastAsia="Calibri" w:hAnsi="Arial" w:cs="Arial"/>
          <w:spacing w:val="-4"/>
          <w:lang w:eastAsia="en-US"/>
        </w:rPr>
        <w:t xml:space="preserve"> </w:t>
      </w:r>
      <w:r w:rsidRPr="00E0585D">
        <w:rPr>
          <w:rFonts w:ascii="Arial" w:eastAsia="Calibri" w:hAnsi="Arial" w:cs="Arial"/>
          <w:spacing w:val="-4"/>
          <w:lang w:eastAsia="en-US"/>
        </w:rPr>
        <w:t xml:space="preserve">oraz </w:t>
      </w:r>
      <w:r w:rsidRPr="00CE071A">
        <w:rPr>
          <w:rFonts w:ascii="Arial" w:hAnsi="Arial" w:cs="Arial"/>
          <w:spacing w:val="-4"/>
        </w:rPr>
        <w:t>Wytycznych</w:t>
      </w:r>
      <w:r w:rsidRPr="00CE071A">
        <w:rPr>
          <w:rFonts w:ascii="Arial" w:hAnsi="Arial" w:cs="Arial"/>
        </w:rPr>
        <w:t xml:space="preserve"> </w:t>
      </w:r>
      <w:r w:rsidR="00D413B4" w:rsidRPr="00CE071A">
        <w:rPr>
          <w:rFonts w:ascii="Arial" w:hAnsi="Arial" w:cs="Arial"/>
        </w:rPr>
        <w:t>dotycząc</w:t>
      </w:r>
      <w:r w:rsidR="00A67BA1">
        <w:rPr>
          <w:rFonts w:ascii="Arial" w:hAnsi="Arial" w:cs="Arial"/>
        </w:rPr>
        <w:t>ych</w:t>
      </w:r>
      <w:r w:rsidRPr="00A67BA1">
        <w:rPr>
          <w:rFonts w:ascii="Arial" w:hAnsi="Arial" w:cs="Arial"/>
        </w:rPr>
        <w:t xml:space="preserve"> </w:t>
      </w:r>
      <w:r w:rsidRPr="00A67BA1">
        <w:rPr>
          <w:rFonts w:ascii="Arial" w:hAnsi="Arial" w:cs="Arial"/>
          <w:spacing w:val="-8"/>
        </w:rPr>
        <w:t>monitorowania postępu rzeczowego realizacji programów na lata 20</w:t>
      </w:r>
      <w:r w:rsidR="00D413B4" w:rsidRPr="00A67BA1">
        <w:rPr>
          <w:rFonts w:ascii="Arial" w:hAnsi="Arial" w:cs="Arial"/>
          <w:spacing w:val="-8"/>
        </w:rPr>
        <w:t>21-2027</w:t>
      </w:r>
      <w:r w:rsidRPr="008B670A">
        <w:rPr>
          <w:rFonts w:ascii="Arial" w:hAnsi="Arial" w:cs="Arial"/>
          <w:spacing w:val="-8"/>
        </w:rPr>
        <w:t>.</w:t>
      </w:r>
    </w:p>
    <w:p w14:paraId="5A931E6F" w14:textId="77777777" w:rsidR="00834C58" w:rsidRPr="007A170F" w:rsidRDefault="00834C58" w:rsidP="00CE071A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0585D">
        <w:rPr>
          <w:rFonts w:ascii="Arial" w:hAnsi="Arial" w:cs="Arial"/>
        </w:rPr>
        <w:t>We wniosku o dofinansowanie projektu określ</w:t>
      </w:r>
      <w:r>
        <w:rPr>
          <w:rFonts w:ascii="Arial" w:hAnsi="Arial" w:cs="Arial"/>
        </w:rPr>
        <w:t>ają Państwo</w:t>
      </w:r>
      <w:r w:rsidRPr="00E0585D">
        <w:rPr>
          <w:rFonts w:ascii="Arial" w:hAnsi="Arial" w:cs="Arial"/>
        </w:rPr>
        <w:t xml:space="preserve"> w jaki sposób i na jakiej </w:t>
      </w:r>
      <w:r w:rsidRPr="002B7064">
        <w:rPr>
          <w:rFonts w:ascii="Arial" w:hAnsi="Arial" w:cs="Arial"/>
          <w:spacing w:val="-4"/>
        </w:rPr>
        <w:t>podstawie mierzone będą wskaźniki realizacji celu poprzez ustalenie źródła weryfikacji/</w:t>
      </w:r>
      <w:r w:rsidRPr="00E0585D">
        <w:rPr>
          <w:rFonts w:ascii="Arial" w:hAnsi="Arial" w:cs="Arial"/>
        </w:rPr>
        <w:t xml:space="preserve"> </w:t>
      </w:r>
      <w:r w:rsidRPr="00E0585D">
        <w:rPr>
          <w:rFonts w:ascii="Arial" w:hAnsi="Arial" w:cs="Arial"/>
          <w:spacing w:val="-4"/>
        </w:rPr>
        <w:t xml:space="preserve">pozyskania danych </w:t>
      </w:r>
      <w:r w:rsidRPr="00174F86">
        <w:rPr>
          <w:rFonts w:ascii="Arial" w:hAnsi="Arial" w:cs="Arial"/>
          <w:spacing w:val="-4"/>
        </w:rPr>
        <w:t>do pomiaru wskaźnika oraz częstotliwości pomiaru. Dlatego przy określaniu</w:t>
      </w:r>
      <w:r w:rsidRPr="00EA7BD8">
        <w:rPr>
          <w:rFonts w:ascii="Arial" w:hAnsi="Arial" w:cs="Arial"/>
        </w:rPr>
        <w:t xml:space="preserve"> </w:t>
      </w:r>
      <w:r w:rsidRPr="00EA7BD8">
        <w:rPr>
          <w:rFonts w:ascii="Arial" w:hAnsi="Arial" w:cs="Arial"/>
          <w:spacing w:val="-4"/>
        </w:rPr>
        <w:t>wskaźników muszą Państwo wziąć pod uwagę dostępność i wiarygodność danych niezbędnych do pomiaru</w:t>
      </w:r>
      <w:r w:rsidRPr="007A170F">
        <w:rPr>
          <w:rFonts w:ascii="Arial" w:hAnsi="Arial" w:cs="Arial"/>
        </w:rPr>
        <w:t xml:space="preserve"> danego wskaźnika.</w:t>
      </w:r>
    </w:p>
    <w:p w14:paraId="590371F9" w14:textId="52500D45" w:rsidR="00834C58" w:rsidRPr="00195073" w:rsidRDefault="00834C58" w:rsidP="00A67BA1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E39FA">
        <w:rPr>
          <w:rFonts w:ascii="Arial" w:eastAsiaTheme="minorHAnsi" w:hAnsi="Arial" w:cs="Arial"/>
          <w:b/>
          <w:spacing w:val="-6"/>
          <w:lang w:eastAsia="en-US"/>
        </w:rPr>
        <w:t>We wniosku o dofinansowanie obowiązkowo wskazują</w:t>
      </w:r>
      <w:r w:rsidRPr="00E73B67">
        <w:rPr>
          <w:rFonts w:ascii="Arial" w:eastAsiaTheme="minorHAnsi" w:hAnsi="Arial" w:cs="Arial"/>
          <w:b/>
          <w:spacing w:val="-6"/>
          <w:lang w:eastAsia="en-US"/>
        </w:rPr>
        <w:t xml:space="preserve"> Państwo i monitorują</w:t>
      </w:r>
      <w:r w:rsidR="00FF208C"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>wszystkie wskaźniki produktu i rezultatu, które zamierzają Państwo osiągnąć podczas realizacji projektu.</w:t>
      </w:r>
    </w:p>
    <w:p w14:paraId="4CA527B0" w14:textId="77777777" w:rsidR="00FF79E2" w:rsidRPr="00CE071A" w:rsidRDefault="00FF79E2" w:rsidP="00FF79E2">
      <w:pPr>
        <w:pStyle w:val="Akapitzlist"/>
        <w:autoSpaceDE w:val="0"/>
        <w:autoSpaceDN w:val="0"/>
        <w:spacing w:line="360" w:lineRule="auto"/>
        <w:ind w:left="780"/>
        <w:rPr>
          <w:rFonts w:ascii="Arial" w:eastAsiaTheme="minorHAnsi" w:hAnsi="Arial" w:cs="Arial"/>
          <w:b/>
          <w:spacing w:val="-6"/>
          <w:sz w:val="10"/>
          <w:szCs w:val="10"/>
          <w:lang w:eastAsia="en-US"/>
        </w:rPr>
      </w:pPr>
    </w:p>
    <w:p w14:paraId="220A020D" w14:textId="77777777" w:rsidR="008B670A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  <w:r w:rsidRPr="007A170F">
        <w:rPr>
          <w:rFonts w:ascii="Arial" w:hAnsi="Arial" w:cs="Arial"/>
        </w:rPr>
        <w:t>Dodatkowo w ramach wniosku o d</w:t>
      </w:r>
      <w:r w:rsidRPr="007A251A">
        <w:rPr>
          <w:rFonts w:ascii="Arial" w:hAnsi="Arial" w:cs="Arial"/>
        </w:rPr>
        <w:t xml:space="preserve">ofinansowane projektu </w:t>
      </w:r>
      <w:r w:rsidRPr="007A251A">
        <w:rPr>
          <w:rFonts w:ascii="Arial" w:hAnsi="Arial" w:cs="Arial"/>
          <w:b/>
          <w:bCs/>
        </w:rPr>
        <w:t xml:space="preserve">mogą Państwo określić inne, dodatkowe wskaźniki specyficzne dla danego projektu, o ile będzie </w:t>
      </w:r>
    </w:p>
    <w:p w14:paraId="2C54E8C8" w14:textId="08DD4E45" w:rsidR="00834C58" w:rsidRPr="0020419D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eastAsiaTheme="minorHAnsi" w:hAnsi="Arial" w:cs="Arial"/>
          <w:spacing w:val="-6"/>
          <w:lang w:eastAsia="en-US"/>
        </w:rPr>
      </w:pPr>
      <w:r w:rsidRPr="008B670A">
        <w:rPr>
          <w:rFonts w:ascii="Arial" w:hAnsi="Arial" w:cs="Arial"/>
          <w:b/>
          <w:bCs/>
        </w:rPr>
        <w:t xml:space="preserve">to niezbędne dla prawidłowej realizacji projektu (tzw. wskaźniki projektowe). </w:t>
      </w:r>
    </w:p>
    <w:p w14:paraId="6BE67D00" w14:textId="30A0F5AE" w:rsidR="00A205BC" w:rsidRPr="00E0585D" w:rsidRDefault="00A205BC" w:rsidP="00591D9B">
      <w:pPr>
        <w:numPr>
          <w:ilvl w:val="0"/>
          <w:numId w:val="1"/>
        </w:numPr>
        <w:spacing w:before="600" w:after="240" w:line="360" w:lineRule="auto"/>
        <w:ind w:left="0" w:firstLine="0"/>
        <w:rPr>
          <w:rFonts w:ascii="Arial" w:hAnsi="Arial" w:cs="Arial"/>
          <w:b/>
          <w:color w:val="0070C0"/>
        </w:rPr>
      </w:pPr>
      <w:r w:rsidRPr="00E0585D">
        <w:rPr>
          <w:rFonts w:ascii="Arial" w:hAnsi="Arial" w:cs="Arial"/>
          <w:b/>
          <w:color w:val="0070C0"/>
        </w:rPr>
        <w:lastRenderedPageBreak/>
        <w:t>wskaźnik produktu</w:t>
      </w:r>
    </w:p>
    <w:p w14:paraId="0000B93C" w14:textId="2A42385C" w:rsidR="00213C4C" w:rsidRDefault="009039EA" w:rsidP="00CE071A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bookmarkStart w:id="0" w:name="_Liczba_osób_zagrożonych"/>
      <w:bookmarkStart w:id="1" w:name="_Liczba_mikro-,_małych"/>
      <w:bookmarkStart w:id="2" w:name="_Liczba_osób_objętych"/>
      <w:bookmarkEnd w:id="0"/>
      <w:bookmarkEnd w:id="1"/>
      <w:bookmarkEnd w:id="2"/>
      <w:r>
        <w:rPr>
          <w:rFonts w:ascii="Arial" w:hAnsi="Arial" w:cs="Arial"/>
          <w:b/>
          <w:color w:val="auto"/>
          <w:sz w:val="24"/>
          <w:szCs w:val="24"/>
        </w:rPr>
        <w:t>Liczba opiekunów faktycznych/nieformalnych objętych wsparciem w programie (osoby)</w:t>
      </w:r>
      <w:r w:rsidR="00A01013" w:rsidRPr="00A0101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01013">
        <w:rPr>
          <w:rFonts w:ascii="Arial" w:hAnsi="Arial" w:cs="Arial"/>
          <w:b/>
          <w:color w:val="auto"/>
          <w:sz w:val="24"/>
          <w:szCs w:val="24"/>
        </w:rPr>
        <w:t>[WLWK PLKLCO03]</w:t>
      </w:r>
    </w:p>
    <w:p w14:paraId="2C7235F2" w14:textId="47C42D2E" w:rsidR="009039EA" w:rsidRDefault="009039EA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9039EA">
        <w:rPr>
          <w:rFonts w:ascii="Arial" w:eastAsiaTheme="minorHAnsi" w:hAnsi="Arial" w:cs="Arial"/>
          <w:lang w:eastAsia="en-US"/>
        </w:rPr>
        <w:t>Wskaźnik obejmuje osoby, które otrzymały wsparcie w sprawowaniu opieki nad osobami potrzebującymi wsparcia w codziennym funkcjonowaniu, np. w postaci poradnictwa, pomocy psychologicznej, grup wsparcia, szkoleń, opieki wytchnieniowej, usług regeneracyjnych, czyli podtrzymujących lub przywracających zdolność sprawowania opieki. Daną osobę należy uwzględnić w wartości wskaźnika jednokrotnie niezależnie od liczby i rodzaju form wsparcia, które ta osoba uzyskała w ramach projektu.</w:t>
      </w:r>
    </w:p>
    <w:p w14:paraId="4C062A0F" w14:textId="4912E20C" w:rsidR="008A6428" w:rsidRDefault="008A6428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t>Opiekuna faktycznego/nieformalnego należy rozumieć zgodnie z definicją wskazaną w wytycznych dotyczących realizacji projektów z udziałem środków EFS+ wydanych przez ministra właściwego ds. rozwoju regionalnego.</w:t>
      </w:r>
    </w:p>
    <w:p w14:paraId="452FD1CA" w14:textId="64039777" w:rsidR="008A6428" w:rsidRDefault="008A6428" w:rsidP="008A6428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8A6428">
        <w:rPr>
          <w:rFonts w:ascii="Arial" w:hAnsi="Arial" w:cs="Arial"/>
          <w:b/>
          <w:color w:val="auto"/>
          <w:sz w:val="24"/>
          <w:szCs w:val="24"/>
        </w:rPr>
        <w:t xml:space="preserve">Liczba osób objętych usługami świadczonymi w społeczności </w:t>
      </w:r>
      <w:r>
        <w:rPr>
          <w:rFonts w:ascii="Arial" w:hAnsi="Arial" w:cs="Arial"/>
          <w:b/>
          <w:color w:val="auto"/>
          <w:sz w:val="24"/>
          <w:szCs w:val="24"/>
        </w:rPr>
        <w:t>lokalnej w programie (osoby)</w:t>
      </w:r>
      <w:r w:rsidR="005F1D63" w:rsidRPr="005F1D6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F1D63">
        <w:rPr>
          <w:rFonts w:ascii="Arial" w:hAnsi="Arial" w:cs="Arial"/>
          <w:b/>
          <w:color w:val="auto"/>
          <w:sz w:val="24"/>
          <w:szCs w:val="24"/>
        </w:rPr>
        <w:t>[WLWK PLKLCO02]</w:t>
      </w:r>
    </w:p>
    <w:p w14:paraId="5F2085A8" w14:textId="192DCFD8" w:rsidR="008A6428" w:rsidRDefault="008A6428" w:rsidP="008A642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t>Wskaźnik obejmuje osoby, które rozpoczęły udział w projektach przewidujących wsparcie w postaci usług społecznych lub zdrowotnych jako odbiorcy tych usług.</w:t>
      </w:r>
    </w:p>
    <w:p w14:paraId="6B6206C6" w14:textId="38255880" w:rsidR="00FA7F45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/>
          <w:bCs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>Usługi świadczone w społeczności lokalnej należy rozumieć zgodnie z definicją wskazaną w wytycznych dotyczących realizacji projektów z udziałem środków EFS+ wydanych przez ministra właściwego ds. rozwoju regionalnego.</w:t>
      </w:r>
    </w:p>
    <w:p w14:paraId="078F645B" w14:textId="3E4658E5" w:rsidR="003D178A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 xml:space="preserve">We wskaźniku nie są uwzględniane osoby objęte usługami w zakresie wspierania rodziny i pieczy zastępczej monitorowane we wskaźniku </w:t>
      </w:r>
      <w:r>
        <w:rPr>
          <w:rFonts w:ascii="Arial" w:eastAsiaTheme="minorHAnsi" w:hAnsi="Arial" w:cs="Arial"/>
          <w:lang w:eastAsia="en-US"/>
        </w:rPr>
        <w:t xml:space="preserve">- </w:t>
      </w:r>
      <w:bookmarkStart w:id="3" w:name="_Hlk130384250"/>
      <w:r>
        <w:rPr>
          <w:rFonts w:ascii="Arial" w:eastAsiaTheme="minorHAnsi" w:hAnsi="Arial" w:cs="Arial"/>
          <w:lang w:eastAsia="en-US"/>
        </w:rPr>
        <w:fldChar w:fldCharType="begin"/>
      </w:r>
      <w:r>
        <w:rPr>
          <w:rFonts w:ascii="Arial" w:eastAsiaTheme="minorHAnsi" w:hAnsi="Arial" w:cs="Arial"/>
          <w:lang w:eastAsia="en-US"/>
        </w:rPr>
        <w:instrText xml:space="preserve"> HYPERLINK  \l "_Liczba_osób_pracujących,_1" </w:instrText>
      </w:r>
      <w:r>
        <w:rPr>
          <w:rFonts w:ascii="Arial" w:eastAsiaTheme="minorHAnsi" w:hAnsi="Arial" w:cs="Arial"/>
          <w:lang w:eastAsia="en-US"/>
        </w:rPr>
        <w:fldChar w:fldCharType="separate"/>
      </w:r>
      <w:r w:rsidRPr="0020651B">
        <w:rPr>
          <w:rStyle w:val="Hipercze"/>
          <w:rFonts w:ascii="Arial" w:eastAsiaTheme="minorHAnsi" w:hAnsi="Arial" w:cs="Arial"/>
          <w:lang w:eastAsia="en-US"/>
        </w:rPr>
        <w:t>Liczba osób objętych usługami w zakresie wspierania rodziny i pieczy zastępczej (</w:t>
      </w:r>
      <w:bookmarkEnd w:id="3"/>
      <w:r w:rsidRPr="0020651B">
        <w:rPr>
          <w:rStyle w:val="Hipercze"/>
          <w:rFonts w:ascii="Arial" w:eastAsiaTheme="minorHAnsi" w:hAnsi="Arial" w:cs="Arial"/>
          <w:lang w:eastAsia="en-US"/>
        </w:rPr>
        <w:t>osoby).</w:t>
      </w:r>
      <w:r>
        <w:rPr>
          <w:rFonts w:ascii="Arial" w:eastAsiaTheme="minorHAnsi" w:hAnsi="Arial" w:cs="Arial"/>
          <w:lang w:eastAsia="en-US"/>
        </w:rPr>
        <w:fldChar w:fldCharType="end"/>
      </w:r>
    </w:p>
    <w:p w14:paraId="2BCD2056" w14:textId="1E5E78E4" w:rsidR="00E7096F" w:rsidRDefault="00E7096F" w:rsidP="00D5785E">
      <w:pPr>
        <w:autoSpaceDE w:val="0"/>
        <w:autoSpaceDN w:val="0"/>
        <w:spacing w:beforeLines="50" w:before="120" w:afterLines="120" w:after="288" w:line="360" w:lineRule="auto"/>
        <w:rPr>
          <w:rFonts w:ascii="Arial" w:eastAsiaTheme="minorHAnsi" w:hAnsi="Arial" w:cs="Arial"/>
          <w:b/>
          <w:lang w:eastAsia="en-US"/>
        </w:rPr>
      </w:pPr>
      <w:r w:rsidRPr="00D5785E">
        <w:rPr>
          <w:rFonts w:ascii="Arial" w:eastAsiaTheme="minorHAnsi" w:hAnsi="Arial" w:cs="Arial"/>
          <w:b/>
          <w:lang w:eastAsia="en-US"/>
        </w:rPr>
        <w:t>3</w:t>
      </w:r>
      <w:r w:rsidR="00D5785E" w:rsidRPr="00D5785E">
        <w:rPr>
          <w:rFonts w:ascii="Arial" w:eastAsiaTheme="minorHAnsi" w:hAnsi="Arial" w:cs="Arial"/>
          <w:b/>
          <w:lang w:eastAsia="en-US"/>
        </w:rPr>
        <w:t>)</w:t>
      </w:r>
      <w:r w:rsidRPr="00D5785E">
        <w:rPr>
          <w:rFonts w:ascii="Arial" w:eastAsiaTheme="minorHAnsi" w:hAnsi="Arial" w:cs="Arial"/>
          <w:b/>
          <w:lang w:eastAsia="en-US"/>
        </w:rPr>
        <w:t xml:space="preserve"> Ludność objęta projektami w ramach strategii zintegrowanego rozwoju terytorialnego (osoby)</w:t>
      </w:r>
      <w:r w:rsidR="006C0D57" w:rsidRPr="006C0D57">
        <w:rPr>
          <w:rFonts w:ascii="Arial" w:eastAsiaTheme="minorHAnsi" w:hAnsi="Arial" w:cs="Arial"/>
          <w:b/>
          <w:lang w:eastAsia="en-US"/>
        </w:rPr>
        <w:t xml:space="preserve"> </w:t>
      </w:r>
      <w:r w:rsidR="006C0D57" w:rsidRPr="00E04DF7">
        <w:rPr>
          <w:rFonts w:ascii="Arial" w:eastAsiaTheme="minorHAnsi" w:hAnsi="Arial" w:cs="Arial"/>
          <w:b/>
          <w:lang w:eastAsia="en-US"/>
        </w:rPr>
        <w:t>[WLWK PL0CO03</w:t>
      </w:r>
      <w:commentRangeStart w:id="4"/>
      <w:commentRangeEnd w:id="4"/>
      <w:r w:rsidR="006C0D57" w:rsidRPr="00E04DF7">
        <w:rPr>
          <w:rFonts w:ascii="Arial" w:eastAsiaTheme="minorHAnsi" w:hAnsi="Arial" w:cs="Arial"/>
          <w:b/>
          <w:lang w:eastAsia="en-US"/>
        </w:rPr>
        <w:t>]</w:t>
      </w:r>
    </w:p>
    <w:p w14:paraId="04B13EC4" w14:textId="598DFC8A" w:rsidR="00870DB2" w:rsidRPr="00870DB2" w:rsidRDefault="00870DB2" w:rsidP="00D5785E">
      <w:pPr>
        <w:autoSpaceDE w:val="0"/>
        <w:autoSpaceDN w:val="0"/>
        <w:spacing w:beforeLines="50" w:before="120" w:afterLines="120" w:after="288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</w:t>
      </w:r>
      <w:r w:rsidRPr="00870DB2">
        <w:rPr>
          <w:rFonts w:ascii="Arial" w:eastAsiaTheme="minorHAnsi" w:hAnsi="Arial" w:cs="Arial"/>
          <w:lang w:eastAsia="en-US"/>
        </w:rPr>
        <w:t>Liczba osób objętych projektami wspieranymi przez fundusze w ramach</w:t>
      </w:r>
      <w:r w:rsidR="000A0471">
        <w:rPr>
          <w:rFonts w:ascii="Arial" w:eastAsiaTheme="minorHAnsi" w:hAnsi="Arial" w:cs="Arial"/>
          <w:lang w:eastAsia="en-US"/>
        </w:rPr>
        <w:t xml:space="preserve"> </w:t>
      </w:r>
      <w:r w:rsidRPr="00870DB2">
        <w:rPr>
          <w:rFonts w:ascii="Arial" w:eastAsiaTheme="minorHAnsi" w:hAnsi="Arial" w:cs="Arial"/>
          <w:lang w:eastAsia="en-US"/>
        </w:rPr>
        <w:t xml:space="preserve">strategii </w:t>
      </w:r>
      <w:r>
        <w:rPr>
          <w:rFonts w:ascii="Arial" w:eastAsiaTheme="minorHAnsi" w:hAnsi="Arial" w:cs="Arial"/>
          <w:lang w:eastAsia="en-US"/>
        </w:rPr>
        <w:t xml:space="preserve">   </w:t>
      </w:r>
      <w:r w:rsidRPr="00870DB2">
        <w:rPr>
          <w:rFonts w:ascii="Arial" w:eastAsiaTheme="minorHAnsi" w:hAnsi="Arial" w:cs="Arial"/>
          <w:lang w:eastAsia="en-US"/>
        </w:rPr>
        <w:t xml:space="preserve">zintegrowanego rozwoju terytorialnego. </w:t>
      </w:r>
    </w:p>
    <w:p w14:paraId="68BAC6A9" w14:textId="369911EF" w:rsidR="00E7096F" w:rsidRDefault="00E7096F" w:rsidP="00D5785E">
      <w:pPr>
        <w:autoSpaceDE w:val="0"/>
        <w:autoSpaceDN w:val="0"/>
        <w:spacing w:beforeLines="50" w:before="120" w:afterLines="120" w:after="288" w:line="360" w:lineRule="auto"/>
        <w:rPr>
          <w:rFonts w:ascii="Arial" w:eastAsiaTheme="minorHAnsi" w:hAnsi="Arial" w:cs="Arial"/>
          <w:b/>
          <w:lang w:eastAsia="en-US"/>
        </w:rPr>
      </w:pPr>
      <w:r w:rsidRPr="00D5785E">
        <w:rPr>
          <w:rFonts w:ascii="Arial" w:eastAsiaTheme="minorHAnsi" w:hAnsi="Arial" w:cs="Arial"/>
          <w:b/>
          <w:lang w:eastAsia="en-US"/>
        </w:rPr>
        <w:lastRenderedPageBreak/>
        <w:t>4</w:t>
      </w:r>
      <w:r w:rsidR="00D5785E" w:rsidRPr="00D5785E">
        <w:rPr>
          <w:rFonts w:ascii="Arial" w:eastAsiaTheme="minorHAnsi" w:hAnsi="Arial" w:cs="Arial"/>
          <w:b/>
          <w:lang w:eastAsia="en-US"/>
        </w:rPr>
        <w:t>)</w:t>
      </w:r>
      <w:r w:rsidRPr="00D5785E">
        <w:rPr>
          <w:rFonts w:ascii="Arial" w:eastAsiaTheme="minorHAnsi" w:hAnsi="Arial" w:cs="Arial"/>
          <w:b/>
          <w:lang w:eastAsia="en-US"/>
        </w:rPr>
        <w:t xml:space="preserve"> Wspierane strategie zintegrowanego rozwoju terytorialnego (sztuki)</w:t>
      </w:r>
      <w:r w:rsidR="00635801" w:rsidRPr="00635801">
        <w:rPr>
          <w:rFonts w:ascii="Arial" w:eastAsiaTheme="minorHAnsi" w:hAnsi="Arial" w:cs="Arial"/>
          <w:b/>
          <w:lang w:eastAsia="en-US"/>
        </w:rPr>
        <w:t xml:space="preserve"> </w:t>
      </w:r>
      <w:r w:rsidR="00635801">
        <w:rPr>
          <w:rFonts w:ascii="Arial" w:eastAsiaTheme="minorHAnsi" w:hAnsi="Arial" w:cs="Arial"/>
          <w:b/>
          <w:lang w:eastAsia="en-US"/>
        </w:rPr>
        <w:t>[</w:t>
      </w:r>
      <w:r w:rsidR="00635801" w:rsidRPr="00E04DF7">
        <w:rPr>
          <w:rFonts w:ascii="Arial" w:eastAsiaTheme="minorHAnsi" w:hAnsi="Arial" w:cs="Arial"/>
          <w:b/>
          <w:lang w:eastAsia="en-US"/>
        </w:rPr>
        <w:t>LWP DOL4P]</w:t>
      </w:r>
      <w:r w:rsidRPr="00D5785E">
        <w:rPr>
          <w:rFonts w:ascii="Arial" w:eastAsiaTheme="minorHAnsi" w:hAnsi="Arial" w:cs="Arial"/>
          <w:b/>
          <w:lang w:eastAsia="en-US"/>
        </w:rPr>
        <w:t xml:space="preserve"> </w:t>
      </w:r>
    </w:p>
    <w:p w14:paraId="3A592CEA" w14:textId="77777777" w:rsidR="00E758A0" w:rsidRDefault="00CC2EA5" w:rsidP="00E758A0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eastAsia="Calibri" w:hAnsi="Arial" w:cs="Arial"/>
          <w:bCs/>
          <w:lang w:eastAsia="en-US"/>
        </w:rPr>
      </w:pPr>
      <w:r w:rsidRPr="00CC2EA5">
        <w:rPr>
          <w:rFonts w:ascii="Arial" w:eastAsia="Calibri" w:hAnsi="Arial" w:cs="Arial"/>
          <w:bCs/>
          <w:lang w:eastAsia="en-US"/>
        </w:rPr>
        <w:t>Liczba wkładów w strategie ZIT/IIT według każdego celu szczegółowego wnoszonych z funduszy zgodnie z art. 28 lit. a) i c) CPR. Wartości wskaźnika uwzględniają zatem, na poziomie celu szczegółowego, oddzielną liczbę wkładów finansowych w strategie ZIT.</w:t>
      </w:r>
      <w:r w:rsidR="00E758A0" w:rsidRPr="00E758A0">
        <w:rPr>
          <w:rFonts w:ascii="Arial" w:eastAsia="Calibri" w:hAnsi="Arial" w:cs="Arial"/>
          <w:bCs/>
          <w:lang w:eastAsia="en-US"/>
        </w:rPr>
        <w:t xml:space="preserve"> </w:t>
      </w:r>
    </w:p>
    <w:p w14:paraId="7069906F" w14:textId="28E37DAD" w:rsidR="00E758A0" w:rsidRPr="004B6CDD" w:rsidRDefault="00E758A0" w:rsidP="00E758A0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Wartość wskaźnika uwzględnia, na poziomie celu szczegółowego, oddzielną liczbę wkładów finansowych w strategię.</w:t>
      </w:r>
    </w:p>
    <w:p w14:paraId="31CDA9B9" w14:textId="1CD6E3B1" w:rsidR="00D52BF3" w:rsidRDefault="00E758A0" w:rsidP="00E758A0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Strategię objętą wsparciem w ramach kilku projektów w ramach tego samego celu szczegółowego liczy się tylko raz.</w:t>
      </w:r>
    </w:p>
    <w:p w14:paraId="4FA4F8B4" w14:textId="77777777" w:rsidR="001B44D0" w:rsidRPr="00D52BF3" w:rsidRDefault="001B44D0" w:rsidP="00D52BF3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</w:p>
    <w:p w14:paraId="2453EC56" w14:textId="1D932A62" w:rsidR="008F79DC" w:rsidRPr="00870DB2" w:rsidRDefault="008F79DC" w:rsidP="00870DB2">
      <w:pPr>
        <w:pStyle w:val="Akapitzlist"/>
        <w:numPr>
          <w:ilvl w:val="0"/>
          <w:numId w:val="41"/>
        </w:numPr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  <w:r w:rsidRPr="00870DB2">
        <w:rPr>
          <w:rFonts w:ascii="Arial" w:hAnsi="Arial" w:cs="Arial"/>
          <w:b/>
          <w:color w:val="0070C0"/>
        </w:rPr>
        <w:t xml:space="preserve">wskaźniki rezultatu </w:t>
      </w:r>
    </w:p>
    <w:p w14:paraId="11ED4660" w14:textId="043B64DC" w:rsidR="000949C5" w:rsidRPr="000949C5" w:rsidRDefault="000949C5" w:rsidP="000949C5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bookmarkStart w:id="5" w:name="_Liczba_dzieci_i"/>
      <w:bookmarkStart w:id="6" w:name="_Liczba_osób_z"/>
      <w:bookmarkStart w:id="7" w:name="_Liczba_osób_biernych"/>
      <w:bookmarkStart w:id="8" w:name="_Liczba_dużych_przedsiębiorstw"/>
      <w:bookmarkStart w:id="9" w:name="_Liczba_objętych_wsparciem"/>
      <w:bookmarkStart w:id="10" w:name="_Liczba_osób_należących_1"/>
      <w:bookmarkStart w:id="11" w:name="_Liczba_osób_z_2"/>
      <w:bookmarkStart w:id="12" w:name="_Liczba_pracowników_mikro-,"/>
      <w:bookmarkStart w:id="13" w:name="_Liczba_osób_z_1"/>
      <w:bookmarkStart w:id="14" w:name="_Liczba_osób_należących"/>
      <w:bookmarkStart w:id="15" w:name="_Liczba_osób_bezrobotnych,"/>
      <w:bookmarkStart w:id="16" w:name="_Liczba_osób,_które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949C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Liczba osób, </w:t>
      </w:r>
      <w:r w:rsidR="00A7206B">
        <w:rPr>
          <w:rFonts w:ascii="Arial" w:hAnsi="Arial" w:cs="Arial"/>
          <w:b/>
          <w:color w:val="auto"/>
          <w:spacing w:val="-2"/>
          <w:sz w:val="24"/>
          <w:szCs w:val="24"/>
        </w:rPr>
        <w:t>które opuściły opiekę instytucjonalną dzięki wsparciu w programie (osoby)</w:t>
      </w:r>
      <w:r w:rsidR="00AD01AD" w:rsidRPr="00AD01AD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AD01AD">
        <w:rPr>
          <w:rFonts w:ascii="Arial" w:hAnsi="Arial" w:cs="Arial"/>
          <w:b/>
          <w:color w:val="auto"/>
          <w:spacing w:val="-2"/>
          <w:sz w:val="24"/>
          <w:szCs w:val="24"/>
        </w:rPr>
        <w:t>[WLWK PLKLCR05]</w:t>
      </w:r>
    </w:p>
    <w:p w14:paraId="30D1F195" w14:textId="77777777" w:rsidR="00A33C4C" w:rsidRDefault="00A33C4C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33C4C">
        <w:rPr>
          <w:rFonts w:ascii="Arial" w:hAnsi="Arial" w:cs="Arial"/>
        </w:rPr>
        <w:t>Wskaźnik obejmuje osoby dorosłe, które dzięki udziałowi w projekcie opuściły instytucje całodobowej opieki i korzystają z usług świadczonych w społeczności lokalnej.</w:t>
      </w:r>
    </w:p>
    <w:p w14:paraId="32EBCAE1" w14:textId="77777777" w:rsidR="003435F9" w:rsidRDefault="003435F9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Definicje opieki instytucjonalnej oraz usług świadczonych w społeczności lokalnej należy rozumieć zgodnie z definicjami wskazanymi w wytycznych ministra właściwego ds. rozwoju regionalnego.</w:t>
      </w:r>
    </w:p>
    <w:p w14:paraId="61FCA370" w14:textId="77777777" w:rsidR="003435F9" w:rsidRDefault="003435F9" w:rsidP="00A33C4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7596C4E7" w14:textId="14A169AF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We wskaźniku nie są uwzględniane dzieci i młodzież mon</w:t>
      </w:r>
      <w:r>
        <w:rPr>
          <w:rFonts w:ascii="Arial" w:hAnsi="Arial" w:cs="Arial"/>
        </w:rPr>
        <w:t xml:space="preserve">itorowane we wskaźniku - </w:t>
      </w:r>
      <w:hyperlink w:anchor="_Liczba_dzieci_i" w:history="1">
        <w:r w:rsidRPr="003435F9">
          <w:rPr>
            <w:rStyle w:val="Hipercze"/>
            <w:rFonts w:ascii="Arial" w:hAnsi="Arial" w:cs="Arial"/>
          </w:rPr>
          <w:t>Liczba dzieci i młodzieży, które opuściły opiekę instytucjonalną dzięki wsparciu w programie (osoby)</w:t>
        </w:r>
      </w:hyperlink>
    </w:p>
    <w:p w14:paraId="0473B61F" w14:textId="72AB67CD" w:rsidR="0095245D" w:rsidRDefault="0095245D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</w:rPr>
        <w:lastRenderedPageBreak/>
        <w:t>Liczba osób świadczących usługi w społeczności lokalnej dzięki wsparciu w programie (osoby)</w:t>
      </w:r>
      <w:r w:rsidR="0023667C" w:rsidRPr="0023667C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[WLWK PLKLC04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]</w:t>
      </w:r>
    </w:p>
    <w:p w14:paraId="6B736F31" w14:textId="1880526C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obejmuje osoby, które świadczą lub są gotowe do świadczenia usług społecznych lub usług zdrowotnych w społeczności lokalnej po zakończeniu projektu, dzięki wsparciu EFS+.</w:t>
      </w:r>
    </w:p>
    <w:p w14:paraId="789F59DA" w14:textId="77777777" w:rsidR="0095245D" w:rsidRP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obejmuje osoby, które świadczą usługi niestacjonarnie (tj. nie w ramach placówek/ośrodków/mieszkań wspomaganych itp.), w tym m.in. osoby świadczące usługi opiekuńcze, specjalistyczne usługi opiekuńcze lub pielęgnacyjne w miejscu zamieszkania, osoby świadczące usługi asystenckie, opiekunów faktycznych.</w:t>
      </w:r>
    </w:p>
    <w:p w14:paraId="163AF563" w14:textId="02380928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3AC3F822" w14:textId="465FC43F" w:rsidR="00B118FC" w:rsidRDefault="00B118FC" w:rsidP="00B118F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18FC">
        <w:rPr>
          <w:rFonts w:ascii="Arial" w:hAnsi="Arial" w:cs="Arial"/>
        </w:rPr>
        <w:t>We wskaźniku nie są uwzględniane osoby świadczące usługi wspierania rodziny i pieczy zastępczej.</w:t>
      </w:r>
    </w:p>
    <w:p w14:paraId="21642BF4" w14:textId="1A038712" w:rsidR="003435F9" w:rsidRDefault="003435F9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r w:rsidRPr="003435F9">
        <w:rPr>
          <w:rFonts w:ascii="Arial" w:hAnsi="Arial" w:cs="Arial"/>
          <w:b/>
          <w:color w:val="auto"/>
          <w:spacing w:val="-2"/>
          <w:sz w:val="24"/>
          <w:szCs w:val="24"/>
        </w:rPr>
        <w:t>Liczba podmiotów, które rozszerzyły ofertę wsparcia lub podniosły jakość oferowanych usług (podmioty)</w:t>
      </w:r>
      <w:r w:rsidR="005521D6" w:rsidRP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</w:t>
      </w:r>
      <w:r w:rsidR="005521D6" w:rsidRP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>[WLWK PLKLCR03</w:t>
      </w:r>
      <w:r w:rsid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>]</w:t>
      </w:r>
    </w:p>
    <w:p w14:paraId="5633CA83" w14:textId="3568B70E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obejmuje podmioty, które świadczą usługi społeczne lub usługi zdrowotne w formie stacjonarnej, istniejące przed projektem, które dzięki wsparciu EFS+ rozszerzyły ofertę wsparcia lub podniosły jakość oferowanych usług.</w:t>
      </w:r>
    </w:p>
    <w:p w14:paraId="0D4376FF" w14:textId="341F7BEB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Przez rozszerzenie oferty wsparcia należy rozumieć w szczególności sytuację, gdy po zakończeniu realizacji projektu dany podmiot oferuje szerszy katalog świadczonych usług niż w momencie rozpoczęcia projektu. Rozszerzona oferta może dotyczyć wyłącznie usług świadczonych w społeczności lokalnej. Podniesienie jakości oferowanych usług należy rozumieć natomiast  jako w szczególności sytuację, gdy osoby świadczące usługi w danym podmiocie dzięki udziałowi w projekcie wzięły udział w kursach i szkoleniach mających na celu podniesienie standardu wykonywanych usług.</w:t>
      </w:r>
    </w:p>
    <w:p w14:paraId="36E1AE01" w14:textId="1297CE0F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We wskaźniku nie należy wykazywać nowo utworzonych w ramach projektu miejsc świadczenia usług.</w:t>
      </w:r>
    </w:p>
    <w:p w14:paraId="64C8BDC2" w14:textId="4E350084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lastRenderedPageBreak/>
        <w:t>Wskaźnik mierzony w ciągu 4 tygodni od zakończenia projektu. Obowiązek weryfikacji wartości wskaźnika należy do instytucji podpisującej umowę z beneficjentem.</w:t>
      </w:r>
    </w:p>
    <w:p w14:paraId="7BB645F0" w14:textId="32508574" w:rsidR="00B16C86" w:rsidRDefault="00B16C86" w:rsidP="00B16C8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6C86">
        <w:rPr>
          <w:rFonts w:ascii="Arial" w:hAnsi="Arial" w:cs="Arial"/>
        </w:rPr>
        <w:t>We wskaźniku nie są uwzględniane podmioty świadczące usługi wspierania rodziny i pieczy zastępczej.</w:t>
      </w:r>
    </w:p>
    <w:p w14:paraId="2F5308F1" w14:textId="2B745DAF" w:rsidR="00F4468E" w:rsidRDefault="00F4468E" w:rsidP="00F4468E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r w:rsidRPr="00F4468E">
        <w:rPr>
          <w:rFonts w:ascii="Arial" w:hAnsi="Arial" w:cs="Arial"/>
          <w:b/>
          <w:color w:val="auto"/>
          <w:spacing w:val="-2"/>
          <w:sz w:val="24"/>
          <w:szCs w:val="24"/>
        </w:rPr>
        <w:t>Liczba utworzonych miejsc świadczenia usług w społeczności lokalnej (sztuki)</w:t>
      </w:r>
      <w:r w:rsidR="00AA5D0E" w:rsidRPr="00AA5D0E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</w:t>
      </w:r>
      <w:r w:rsidR="00AA5D0E" w:rsidRPr="00AA5D0E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>[WLWK PLKLCR02]</w:t>
      </w:r>
    </w:p>
    <w:p w14:paraId="640E725B" w14:textId="5E8CAC5C" w:rsid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obejmuje nowo utworzone dzięki wsparciu EFS+ miejsca stacjonarnego świadczenia usług społecznych lub zdrowotnych w społeczności lokalnej.</w:t>
      </w:r>
    </w:p>
    <w:p w14:paraId="408E2187" w14:textId="08908216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67DF4">
        <w:rPr>
          <w:rFonts w:ascii="Arial" w:hAnsi="Arial" w:cs="Arial"/>
          <w:spacing w:val="-4"/>
        </w:rPr>
        <w:t>Liczbę miejsc należy monitorować jako potencjał danej placówki/ośrodka/mieszkania</w:t>
      </w:r>
      <w:r w:rsidRPr="00F4468E">
        <w:rPr>
          <w:rFonts w:ascii="Arial" w:hAnsi="Arial" w:cs="Arial"/>
        </w:rPr>
        <w:t xml:space="preserve"> itp. do świadczenia usług, tj. liczbę osób, które mogą w tym samym momencie jednocześnie skorzystać z oferowanych usług (a nie miejsce jako obiekt, w który</w:t>
      </w:r>
      <w:r>
        <w:rPr>
          <w:rFonts w:ascii="Arial" w:hAnsi="Arial" w:cs="Arial"/>
        </w:rPr>
        <w:t>m dana usługa jest świadczona).</w:t>
      </w:r>
    </w:p>
    <w:p w14:paraId="2ADB4AEE" w14:textId="1732DB82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Przykład: w przypadku utworzonego w projekcie mieszkania wspomaganego, mogącego jednocześnie przyjąć 5 osób, należy wykazać 5 utworzonych miejsc świadczenia usług.</w:t>
      </w:r>
    </w:p>
    <w:p w14:paraId="151BBFF4" w14:textId="345EE608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 przypadku wsparcia istniejących wcześniej placówek świadczenia usług do wskaźnika zliczane są wyłącznie nowe miejsca utworzone dzięki wsparciu EFS+.</w:t>
      </w:r>
    </w:p>
    <w:p w14:paraId="04047E0D" w14:textId="2393AF4F" w:rsid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mierzony w ciągu 4 tygodni od zakończenia projektu.  Obowiązek weryfikacji wartości wskaźnika należy do instytucji podpisującej umowę z beneficjentem.</w:t>
      </w:r>
    </w:p>
    <w:p w14:paraId="37AB98CC" w14:textId="4525602B" w:rsidR="00F4468E" w:rsidRDefault="00F4468E" w:rsidP="006078FA">
      <w:pPr>
        <w:autoSpaceDE w:val="0"/>
        <w:autoSpaceDN w:val="0"/>
        <w:spacing w:beforeLines="50" w:before="120" w:after="48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 xml:space="preserve">We wskaźniku nie są uwzględniane miejsca świadczenia usług wspierania rodziny i pieczy zastępczej monitorowane we wskaźniku </w:t>
      </w:r>
      <w:hyperlink w:anchor="_Liczba_utworzonych_w" w:history="1">
        <w:r w:rsidRPr="00F4468E">
          <w:rPr>
            <w:rStyle w:val="Hipercze"/>
            <w:rFonts w:ascii="Arial" w:hAnsi="Arial" w:cs="Arial"/>
          </w:rPr>
          <w:t>- Liczba utworzonych w programie miejsc świadczenia usług wspierania rodziny i pieczy zastępczej istniejących po zakończeniu projektu</w:t>
        </w:r>
        <w:r>
          <w:rPr>
            <w:rStyle w:val="Hipercze"/>
            <w:rFonts w:ascii="Arial" w:hAnsi="Arial" w:cs="Arial"/>
          </w:rPr>
          <w:t xml:space="preserve"> </w:t>
        </w:r>
        <w:r w:rsidRPr="00F4468E">
          <w:rPr>
            <w:rStyle w:val="Hipercze"/>
            <w:rFonts w:ascii="Arial" w:hAnsi="Arial" w:cs="Arial"/>
          </w:rPr>
          <w:t>(sztuki).</w:t>
        </w:r>
      </w:hyperlink>
    </w:p>
    <w:p w14:paraId="704B67EE" w14:textId="765BF335" w:rsidR="00A05274" w:rsidRPr="003435F9" w:rsidRDefault="00A05274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Style w:val="Hipercze"/>
          <w:rFonts w:ascii="Arial" w:hAnsi="Arial" w:cs="Arial"/>
          <w:color w:val="auto"/>
          <w:u w:val="none"/>
        </w:rPr>
      </w:pPr>
      <w:r w:rsidRPr="00CE7E34">
        <w:rPr>
          <w:rStyle w:val="Hipercze"/>
          <w:rFonts w:ascii="Arial" w:hAnsi="Arial" w:cs="Arial"/>
          <w:b/>
          <w:color w:val="auto"/>
          <w:u w:val="none"/>
        </w:rPr>
        <w:t>Dodatkowo są Państwo zobowiązani do monitorowania niżej wymienionych wskaźników. Ich wartość docelowa może wynosić 0, ale nie zwalnia to Państwa z obowiązku ich monitorowania.</w:t>
      </w:r>
      <w:r w:rsidR="00110317" w:rsidRPr="00CE7E34">
        <w:rPr>
          <w:rStyle w:val="Hipercze"/>
          <w:rFonts w:ascii="Arial" w:hAnsi="Arial" w:cs="Arial"/>
          <w:b/>
          <w:color w:val="auto"/>
          <w:u w:val="none"/>
        </w:rPr>
        <w:t xml:space="preserve">       </w:t>
      </w:r>
    </w:p>
    <w:p w14:paraId="17505C8E" w14:textId="130D25B1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bookmarkStart w:id="17" w:name="_Liczba_osób_należących_2"/>
      <w:bookmarkEnd w:id="17"/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lastRenderedPageBreak/>
        <w:t>Liczba osób należących do mniejszości, w tym społeczności marginalizowanych takich jak Romowie, objętych wsparciem w programie (osoby)</w:t>
      </w:r>
    </w:p>
    <w:p w14:paraId="00FB7680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4"/>
        </w:rPr>
        <w:t>Wskaźnik obejmuje osoby należące do mniejszości narodowych i etnicznych biorące</w:t>
      </w:r>
      <w:r w:rsidRPr="00484AA1">
        <w:rPr>
          <w:rFonts w:ascii="Arial" w:hAnsi="Arial" w:cs="Arial"/>
        </w:rPr>
        <w:t xml:space="preserve"> udział w projektach EFS+.</w:t>
      </w:r>
    </w:p>
    <w:p w14:paraId="49FDC7D8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6"/>
        </w:rPr>
        <w:t>Zgodnie z prawem krajowym mniejszości narodowe to mniejszość: białoruska, czeska,</w:t>
      </w:r>
      <w:r w:rsidRPr="00484AA1">
        <w:rPr>
          <w:rFonts w:ascii="Arial" w:hAnsi="Arial" w:cs="Arial"/>
        </w:rPr>
        <w:t xml:space="preserve"> litewska, niemiecka, ormiańska, rosyjska, słowacka, ukraińska, żydowska. Mniejszości etniczne: karaimska, łemkowska, romska, tatarska.</w:t>
      </w:r>
    </w:p>
    <w:p w14:paraId="27E87DEA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6B252C">
        <w:rPr>
          <w:rFonts w:ascii="Arial" w:hAnsi="Arial" w:cs="Arial"/>
          <w:spacing w:val="-6"/>
        </w:rPr>
        <w:t>Definicja opracowana na podstawie ustawy z dnia 6 stycznia 2005 r. o mniejszościach</w:t>
      </w:r>
      <w:r w:rsidRPr="00484AA1">
        <w:rPr>
          <w:rFonts w:ascii="Arial" w:hAnsi="Arial" w:cs="Arial"/>
        </w:rPr>
        <w:t xml:space="preserve"> narodowych i etnicznych oraz o języku regionalnym.</w:t>
      </w:r>
    </w:p>
    <w:p w14:paraId="1D335426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należących do mniejszości określana jest w momencie</w:t>
      </w:r>
      <w:r w:rsidRPr="00484AA1">
        <w:rPr>
          <w:rFonts w:ascii="Arial" w:hAnsi="Arial" w:cs="Arial"/>
        </w:rPr>
        <w:t xml:space="preserve"> rozp</w:t>
      </w:r>
      <w:r w:rsidRPr="006B252C">
        <w:rPr>
          <w:rFonts w:ascii="Arial" w:hAnsi="Arial" w:cs="Arial"/>
          <w:spacing w:val="-4"/>
        </w:rPr>
        <w:t>oczęcia udziału w projekcie, tj. w chwili rozpoczęcia udziału w pierwszej formie</w:t>
      </w:r>
      <w:r w:rsidRPr="00484AA1">
        <w:rPr>
          <w:rFonts w:ascii="Arial" w:hAnsi="Arial" w:cs="Arial"/>
        </w:rPr>
        <w:t xml:space="preserve"> wsparcia w projekcie.</w:t>
      </w:r>
    </w:p>
    <w:p w14:paraId="0E0A6646" w14:textId="77777777" w:rsidR="00950E1B" w:rsidRDefault="00484AA1" w:rsidP="006B252C">
      <w:pPr>
        <w:autoSpaceDE w:val="0"/>
        <w:autoSpaceDN w:val="0"/>
        <w:spacing w:beforeLines="50" w:before="120" w:afterLines="200" w:after="480" w:line="360" w:lineRule="auto"/>
        <w:ind w:left="284"/>
        <w:rPr>
          <w:rFonts w:ascii="Arial" w:hAnsi="Arial" w:cs="Arial"/>
          <w:spacing w:val="-4"/>
        </w:rPr>
      </w:pPr>
      <w:r w:rsidRPr="00484AA1">
        <w:rPr>
          <w:rFonts w:ascii="Arial" w:hAnsi="Arial" w:cs="Arial"/>
        </w:rPr>
        <w:t xml:space="preserve">W przypadku, gdy przynależność do mniejszości jest kryterium umożliwiającym udział w danej interwencji (np. grupa docelowa wskazana została we wniosku o dofinansowanie, kryteriach wyboru projektu lub dokumentach programowych), </w:t>
      </w:r>
      <w:r w:rsidRPr="00CE7E34">
        <w:rPr>
          <w:rFonts w:ascii="Arial" w:hAnsi="Arial" w:cs="Arial"/>
          <w:spacing w:val="-4"/>
        </w:rPr>
        <w:t xml:space="preserve">należy dane pozyskiwać bezpośrednio od wszystkich jej uczestników. </w:t>
      </w:r>
    </w:p>
    <w:p w14:paraId="2D093ED1" w14:textId="35CB0AB8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02DC6C99" w14:textId="12FEC82E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 wyliczaniu wartości wskaźnika nie dopuszczamy</w:t>
      </w:r>
      <w:r w:rsidR="008A3B7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2021-2027.</w:t>
      </w:r>
    </w:p>
    <w:p w14:paraId="1D45B87A" w14:textId="4FD2068A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obcego pochodzenia objętych wsparciem w programie (osoby)</w:t>
      </w:r>
    </w:p>
    <w:p w14:paraId="16C2E602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 obcego pochodzenia to cudzoziemcy - każda osoba, która nie posiada polskiego obywatelstwa, bez względu na fakt posiadania lub nie obywatelstwa (obywatelstw) innych krajów.</w:t>
      </w:r>
    </w:p>
    <w:p w14:paraId="4DFE8B5B" w14:textId="2EAA1DC6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Wskaźnik nie obejmuje osób należących do mniejszości, których udział w projektach monitorowany jest wskaźnikiem </w:t>
      </w:r>
      <w:hyperlink w:anchor="_Liczba_osób_należących_2" w:history="1">
        <w:r w:rsidRPr="00C9323E">
          <w:rPr>
            <w:rStyle w:val="Hipercze"/>
            <w:rFonts w:ascii="Arial" w:hAnsi="Arial" w:cs="Arial"/>
          </w:rPr>
          <w:t>Liczba osób należących do mniejszości, w tym społeczności marginalizowanych takich jak Romowie, objętych wsparciem w programie</w:t>
        </w:r>
      </w:hyperlink>
      <w:r w:rsidRPr="00C9323E">
        <w:rPr>
          <w:rFonts w:ascii="Arial" w:hAnsi="Arial" w:cs="Arial"/>
        </w:rPr>
        <w:t>.</w:t>
      </w:r>
    </w:p>
    <w:p w14:paraId="3934F77A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lastRenderedPageBreak/>
        <w:t>Przynależność do grupy osób obcego pochodzenia określana jest w momencie rozpoczęcia udziału w projekcie, tj. w chwili rozpoczęcia udziału w pierwszej formie wsparcia w projekcie.</w:t>
      </w:r>
    </w:p>
    <w:p w14:paraId="5D7F3BD6" w14:textId="77777777" w:rsidR="00C26B79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 przypadku, gdy fakt bycia cudzoziemcem (osobą obcego pochodzenia) jest kryterium umożliwiającym udział w danej interwencji (np. grupa docelowa wskazana została we wniosku o dofinansowanie, kryteriach wyboru projektu lub </w:t>
      </w:r>
      <w:r w:rsidRPr="00C9323E">
        <w:rPr>
          <w:rFonts w:ascii="Arial" w:hAnsi="Arial" w:cs="Arial"/>
          <w:spacing w:val="-4"/>
        </w:rPr>
        <w:t>dokumentach programowych), należy dane pozyskiwać bezpośrednio od wszystkich</w:t>
      </w:r>
      <w:r w:rsidRPr="00C9323E">
        <w:rPr>
          <w:rFonts w:ascii="Arial" w:hAnsi="Arial" w:cs="Arial"/>
        </w:rPr>
        <w:t xml:space="preserve"> jej uczestników. </w:t>
      </w:r>
    </w:p>
    <w:p w14:paraId="7CFD5B20" w14:textId="5DDBBBC3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Informacje dodatkowe: Wskaźnik będzie obejmował zawsze osoby z krajów trzecich, zliczane we wskaźniku </w:t>
      </w:r>
      <w:hyperlink w:anchor="_Liczba_osób_z_3" w:history="1">
        <w:r w:rsidRPr="00C9323E">
          <w:rPr>
            <w:rStyle w:val="Hipercze"/>
            <w:rFonts w:ascii="Arial" w:hAnsi="Arial" w:cs="Arial"/>
          </w:rPr>
          <w:t>Liczba osób z krajów trzecich objętych wsparciem w programie (osoby)</w:t>
        </w:r>
      </w:hyperlink>
      <w:r w:rsidRPr="00C9323E">
        <w:rPr>
          <w:rFonts w:ascii="Arial" w:hAnsi="Arial" w:cs="Arial"/>
        </w:rPr>
        <w:t>.</w:t>
      </w:r>
    </w:p>
    <w:p w14:paraId="1E9DDCB4" w14:textId="4122878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679BC910" w14:textId="485E4015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5723E498" w14:textId="407349C5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w kryzysie bezdomności lub dotkniętych wykluczeniem z dostępu do mieszkań, objętych wsparciem w programie (osoby)</w:t>
      </w:r>
    </w:p>
    <w:p w14:paraId="170581CC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We wskaźniku wykazywane są osoby w kryzysie bezdomności lub dotknięte wykluczeniem z dostępu do mieszkań.</w:t>
      </w:r>
    </w:p>
    <w:p w14:paraId="49513C23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społecznej: </w:t>
      </w:r>
    </w:p>
    <w:p w14:paraId="4C7CDA10" w14:textId="6646734D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>Bez dachu nad głową, w tym osoby żyjące w przestrzeni publicznej lub zakwaterowane interwencyjnie;</w:t>
      </w:r>
    </w:p>
    <w:p w14:paraId="6CC67F5C" w14:textId="2D9A8F60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4"/>
        </w:rPr>
        <w:t>Bez mieszkania, w tym osoby zakwaterowane w placówkach dla bezdomnych,</w:t>
      </w:r>
      <w:r w:rsidRPr="00C9323E">
        <w:rPr>
          <w:rFonts w:ascii="Arial" w:hAnsi="Arial" w:cs="Arial"/>
        </w:rPr>
        <w:t xml:space="preserve"> w </w:t>
      </w:r>
      <w:r w:rsidRPr="00C9323E">
        <w:rPr>
          <w:rFonts w:ascii="Arial" w:hAnsi="Arial" w:cs="Arial"/>
          <w:spacing w:val="-4"/>
        </w:rPr>
        <w:t>schroniskach dla kobiet, schroniskach dla imigrantów, osoby opuszczające</w:t>
      </w:r>
      <w:r w:rsidRPr="00C9323E">
        <w:rPr>
          <w:rFonts w:ascii="Arial" w:hAnsi="Arial" w:cs="Arial"/>
        </w:rPr>
        <w:t xml:space="preserve"> instytucje penitencjarne/karne/medyczne, instytucje opiekuńcze, osoby </w:t>
      </w:r>
      <w:r w:rsidRPr="00C9323E">
        <w:rPr>
          <w:rFonts w:ascii="Arial" w:hAnsi="Arial" w:cs="Arial"/>
          <w:spacing w:val="-6"/>
        </w:rPr>
        <w:t>otrzymujące długookresowe wsparcie z powodu bezdomności - specjalistyczne</w:t>
      </w:r>
      <w:r w:rsidRPr="00C9323E">
        <w:rPr>
          <w:rFonts w:ascii="Arial" w:hAnsi="Arial" w:cs="Arial"/>
        </w:rPr>
        <w:t xml:space="preserve"> zakwaterowanie wspierane); </w:t>
      </w:r>
    </w:p>
    <w:p w14:paraId="1610EDAD" w14:textId="58C57343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8"/>
        </w:rPr>
        <w:lastRenderedPageBreak/>
        <w:t>Niezabezpieczone zakwaterowanie, w tym osoby w lokalach niezabezpieczonych –</w:t>
      </w:r>
      <w:r w:rsidRPr="00C9323E">
        <w:rPr>
          <w:rFonts w:ascii="Arial" w:hAnsi="Arial" w:cs="Arial"/>
        </w:rPr>
        <w:t xml:space="preserve"> przebywające czasowo u rodziny/przyjaciół, tj. przebywające w konwencjonalnych warunkach lokalowych, ale nie w stałym miejscu </w:t>
      </w:r>
      <w:r w:rsidRPr="00C9323E">
        <w:rPr>
          <w:rFonts w:ascii="Arial" w:hAnsi="Arial" w:cs="Arial"/>
          <w:spacing w:val="-6"/>
        </w:rPr>
        <w:t>zamieszkania ze względu na brak posiadania takiego, wynajmujący nielegalnie</w:t>
      </w:r>
      <w:r w:rsidRPr="00C9323E">
        <w:rPr>
          <w:rFonts w:ascii="Arial" w:hAnsi="Arial" w:cs="Arial"/>
        </w:rPr>
        <w:t xml:space="preserve"> lub nielegalnie zajmujące ziemie, osoby posiadające niepewny najem z nakazem eksmisji, osoby zagrożone przemocą;</w:t>
      </w:r>
    </w:p>
    <w:p w14:paraId="227AC610" w14:textId="1E010823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>Nieodpowiednie warunki mieszkaniowe, w tym osoby zamieszkujące konstrukcje tymczasowe/nietrwałe, mieszkania substandardowe - lokale</w:t>
      </w:r>
      <w:r w:rsidRPr="00564EB0">
        <w:rPr>
          <w:rFonts w:ascii="Arial" w:hAnsi="Arial" w:cs="Arial"/>
        </w:rPr>
        <w:t xml:space="preserve"> nienadające się do zamieszkania wg standardu krajowego, w warunkach skrajnego przeludnienia;</w:t>
      </w:r>
    </w:p>
    <w:p w14:paraId="5B0D20D6" w14:textId="36D8CBDB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Osoby niezamieszkujące w lokalu mieszkalnym w rozumieniu przepisów o </w:t>
      </w:r>
      <w:r w:rsidRPr="000D6AF6">
        <w:rPr>
          <w:rFonts w:ascii="Arial" w:hAnsi="Arial" w:cs="Arial"/>
          <w:spacing w:val="-4"/>
        </w:rPr>
        <w:t>ochronie praw lokatorów i mieszkaniowym zasobie gminy i niezameldowane</w:t>
      </w:r>
      <w:r w:rsidRPr="00564EB0">
        <w:rPr>
          <w:rFonts w:ascii="Arial" w:hAnsi="Arial" w:cs="Aria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1B1A775" w14:textId="77777777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0D6AF6">
        <w:rPr>
          <w:rFonts w:ascii="Arial" w:hAnsi="Arial" w:cs="Arial"/>
          <w:spacing w:val="-4"/>
        </w:rPr>
        <w:t>Osoby dorosłe mieszkające z rodzicami nie powinny być wykazywane we wskaźniku,</w:t>
      </w:r>
      <w:r w:rsidRPr="00564EB0">
        <w:rPr>
          <w:rFonts w:ascii="Arial" w:hAnsi="Arial" w:cs="Arial"/>
        </w:rPr>
        <w:t xml:space="preserve"> chyba że wszystkie te osoby są w kryzysie bezdomności lub mieszkają w nieodpowiednich i niebezpiecznych warunkach.</w:t>
      </w:r>
    </w:p>
    <w:p w14:paraId="3771F4B1" w14:textId="46A08C2E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W </w:t>
      </w:r>
      <w:r w:rsidRPr="00AD475F">
        <w:rPr>
          <w:rFonts w:ascii="Arial" w:hAnsi="Arial" w:cs="Arial"/>
          <w:spacing w:val="-2"/>
        </w:rPr>
        <w:t>przypadku, gdy bezdomność / wykluczenie z dostępu do mieszkań jest kryterium</w:t>
      </w:r>
      <w:r w:rsidRPr="00564EB0">
        <w:rPr>
          <w:rFonts w:ascii="Arial" w:hAnsi="Arial" w:cs="Arial"/>
        </w:rPr>
        <w:t xml:space="preserve"> umożliwiającym udział w danej interwencji (np. grupa docelowa wskazana została we wniosku o dofinansowanie, kryteriach wyboru projektu lub dokumentach </w:t>
      </w:r>
      <w:r w:rsidRPr="00AD475F">
        <w:rPr>
          <w:rFonts w:ascii="Arial" w:hAnsi="Arial" w:cs="Arial"/>
          <w:spacing w:val="-6"/>
        </w:rPr>
        <w:t>programowych), należy dane pozyskiwać bezpośrednio od wszystkich jej uczestników.</w:t>
      </w:r>
      <w:r w:rsidRPr="00564EB0">
        <w:rPr>
          <w:rFonts w:ascii="Arial" w:hAnsi="Arial" w:cs="Arial"/>
        </w:rPr>
        <w:t xml:space="preserve"> </w:t>
      </w:r>
    </w:p>
    <w:p w14:paraId="0664E8F1" w14:textId="6BB06932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w kryzysie bezdomności lub dotkniętych wykluczeniem</w:t>
      </w:r>
      <w:r w:rsidRPr="00564EB0">
        <w:rPr>
          <w:rFonts w:ascii="Arial" w:hAnsi="Arial" w:cs="Arial"/>
        </w:rPr>
        <w:t xml:space="preserve"> z dostępu do mieszkań określana jest w momencie rozpoczęcia udziału w projekcie, tj. w chwili rozpoczęcia udziału w pierwszej formie wsparcia w projekcie. </w:t>
      </w:r>
    </w:p>
    <w:p w14:paraId="68492B9B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27AD05E6" w14:textId="77A8B406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5B74CFA6" w14:textId="527AD5B4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bookmarkStart w:id="18" w:name="_Liczba_osób_z_3"/>
      <w:bookmarkEnd w:id="18"/>
      <w:r w:rsidRPr="00676650">
        <w:rPr>
          <w:rFonts w:ascii="Arial" w:hAnsi="Arial" w:cs="Arial"/>
          <w:b/>
          <w:color w:val="auto"/>
          <w:sz w:val="24"/>
          <w:szCs w:val="24"/>
        </w:rPr>
        <w:lastRenderedPageBreak/>
        <w:t>Liczba osób z krajów trzecich objętych wsparciem w programie (osoby)</w:t>
      </w:r>
    </w:p>
    <w:p w14:paraId="2B4EEFB1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Osoby, które są obywatelami krajów spoza UE. Do wskaźnika wlicza się też bezpaństwowców zgodnie z Konwencją o statusie bezpaństwowców z 1954 r. i osoby bez ustalonego obywatelstwa.</w:t>
      </w:r>
    </w:p>
    <w:p w14:paraId="0E4E31B8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Przynależność do grupy osób z krajów trzecich określana jest w momencie rozpoczęcia udziału w projekcie, tj. w chwili rozpoczęcia udziału w pierwszej formie wsparcia w projekcie.</w:t>
      </w:r>
    </w:p>
    <w:p w14:paraId="522E7FC5" w14:textId="77777777" w:rsidR="003A716D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spacing w:val="-4"/>
        </w:rPr>
      </w:pPr>
      <w:r w:rsidRPr="00C9323E">
        <w:rPr>
          <w:rFonts w:ascii="Arial" w:hAnsi="Arial" w:cs="Arial"/>
        </w:rPr>
        <w:t xml:space="preserve">W przypadku, gdy obywatelstwo państw trzecich jest kryterium umożliwiającym udział w danej interwencji (np. grupa docelowa wskazana została we wniosku o </w:t>
      </w:r>
      <w:r w:rsidRPr="00C9323E">
        <w:rPr>
          <w:rFonts w:ascii="Arial" w:hAnsi="Arial" w:cs="Arial"/>
          <w:spacing w:val="-4"/>
        </w:rPr>
        <w:t xml:space="preserve">dofinansowanie, kryteriach wyboru projektu lub dokumentach programowych), należy dane pozyskiwać bezpośrednio od wszystkich jej uczestników. </w:t>
      </w:r>
    </w:p>
    <w:p w14:paraId="799E6C37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1E0F4956" w14:textId="0094E43B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06E57297" w14:textId="4C92AF98" w:rsidR="00806561" w:rsidRPr="00676650" w:rsidRDefault="0080656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76650">
        <w:rPr>
          <w:rFonts w:ascii="Arial" w:hAnsi="Arial" w:cs="Arial"/>
          <w:b/>
          <w:color w:val="auto"/>
          <w:sz w:val="24"/>
          <w:szCs w:val="24"/>
        </w:rPr>
        <w:t>Liczba osób z niepełnosprawnościami objętych wsparciem w programie (osoby)</w:t>
      </w:r>
    </w:p>
    <w:p w14:paraId="2B69CB4C" w14:textId="77777777" w:rsidR="00806561" w:rsidRPr="00806561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Za osoby z niepełnosprawnościami uznaje się osoby niepełnosprawne w świetle przepisów ustawy z dnia 27 sierpnia 1997 r. o rehabilitacji zawodowej i społecznej oraz zatrudnianiu osób niepełnosprawnych, a także osoby z zaburzeniami</w:t>
      </w:r>
      <w:r w:rsidRPr="00806561">
        <w:rPr>
          <w:rFonts w:ascii="Arial" w:hAnsi="Arial" w:cs="Arial"/>
        </w:rPr>
        <w:t xml:space="preserve"> psychicznymi, o których mowa w ustawie z dnia 19 sierpnia 1994 r. o ochronie zdrowia psychicznego tj. osoby z odpowiednim orzeczeniem lub innym dokumentem poświadczającym stan zdrowia.</w:t>
      </w:r>
    </w:p>
    <w:p w14:paraId="14A8DE2E" w14:textId="77777777" w:rsidR="00806561" w:rsidRPr="00806561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t>Przynależność do grupy osób z niepełnosprawnościami określana jest w momencie</w:t>
      </w:r>
      <w:r w:rsidRPr="00806561">
        <w:rPr>
          <w:rFonts w:ascii="Arial" w:hAnsi="Arial" w:cs="Arial"/>
        </w:rPr>
        <w:t xml:space="preserve"> </w:t>
      </w:r>
      <w:r w:rsidRPr="00FD3F58">
        <w:rPr>
          <w:rFonts w:ascii="Arial" w:hAnsi="Arial" w:cs="Arial"/>
          <w:spacing w:val="-4"/>
        </w:rPr>
        <w:t>rozpoczęcia udziału w projekcie, tj. w chwili rozpoczęcia udziału w pierwszej formie</w:t>
      </w:r>
      <w:r w:rsidRPr="00806561">
        <w:rPr>
          <w:rFonts w:ascii="Arial" w:hAnsi="Arial" w:cs="Arial"/>
        </w:rPr>
        <w:t xml:space="preserve"> wsparcia w projekcie.</w:t>
      </w:r>
    </w:p>
    <w:p w14:paraId="6807AAB0" w14:textId="1B0EE5E5" w:rsidR="00763C9C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t>W przypadku, gdy niepełnosprawność jest kryterium umożliwiającym udział w danej</w:t>
      </w:r>
      <w:r w:rsidRPr="00806561">
        <w:rPr>
          <w:rFonts w:ascii="Arial" w:hAnsi="Arial" w:cs="Arial"/>
        </w:rPr>
        <w:t xml:space="preserve"> </w:t>
      </w:r>
      <w:bookmarkStart w:id="19" w:name="_GoBack"/>
      <w:r w:rsidRPr="00806561">
        <w:rPr>
          <w:rFonts w:ascii="Arial" w:hAnsi="Arial" w:cs="Arial"/>
        </w:rPr>
        <w:t xml:space="preserve">interwencji (np. grupa docelowa wskazana została we wniosku o dofinansowanie, </w:t>
      </w:r>
      <w:r w:rsidRPr="00FD3F58">
        <w:rPr>
          <w:rFonts w:ascii="Arial" w:hAnsi="Arial" w:cs="Arial"/>
          <w:spacing w:val="-6"/>
        </w:rPr>
        <w:t>kryteriach wyboru projektu lub dokumentach programowych), należy dane pozyskiwać</w:t>
      </w:r>
      <w:r w:rsidRPr="00806561">
        <w:rPr>
          <w:rFonts w:ascii="Arial" w:hAnsi="Arial" w:cs="Arial"/>
        </w:rPr>
        <w:t xml:space="preserve"> bezpośrednio od wszystkich jej uczestników. </w:t>
      </w:r>
    </w:p>
    <w:p w14:paraId="62918E56" w14:textId="77777777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lastRenderedPageBreak/>
        <w:t>UWAGA:</w:t>
      </w:r>
    </w:p>
    <w:bookmarkEnd w:id="19"/>
    <w:p w14:paraId="6B046786" w14:textId="050E6FEF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7EDE41B6" w14:textId="13A79410" w:rsidR="00FF208C" w:rsidRPr="00195073" w:rsidRDefault="00FF208C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195073">
        <w:rPr>
          <w:rFonts w:ascii="Arial" w:hAnsi="Arial" w:cs="Arial"/>
          <w:b/>
          <w:color w:val="auto"/>
          <w:spacing w:val="-10"/>
          <w:sz w:val="24"/>
          <w:szCs w:val="24"/>
        </w:rPr>
        <w:t>Liczba obiektów dostosowanych do potrzeb osób z niepełnosprawnościami (sztuki)</w:t>
      </w:r>
    </w:p>
    <w:p w14:paraId="2F8BE65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</w:t>
      </w:r>
      <w:r w:rsidRPr="00F247BF">
        <w:rPr>
          <w:rFonts w:ascii="Arial" w:hAnsi="Arial" w:cs="Arial"/>
          <w:spacing w:val="-4"/>
        </w:rPr>
        <w:t>z niepełnosprawnościami, w szczególności ruchowymi czy sensorycznymi.</w:t>
      </w:r>
    </w:p>
    <w:p w14:paraId="250F8D5D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60AEFDC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0FEB234E" w14:textId="0AE1EB21" w:rsid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t>Wskaźnik mierzony w momencie rozliczenia wydatku związanego z wyposażeniem</w:t>
      </w:r>
      <w:r w:rsidRPr="00FF208C">
        <w:rPr>
          <w:rFonts w:ascii="Arial" w:hAnsi="Arial" w:cs="Arial"/>
        </w:rPr>
        <w:t xml:space="preserve"> obiektów w rozwiązania służące osobom z niepełnosprawnościami w ramach danego projektu.</w:t>
      </w:r>
    </w:p>
    <w:p w14:paraId="5B4FEA98" w14:textId="078B0C4C" w:rsidR="00792EC9" w:rsidRPr="00676650" w:rsidRDefault="00792EC9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projektów, w których sfinansowano koszty racjonalnych usprawnień dla osób z niepełnosprawnościami (sztuki)</w:t>
      </w:r>
    </w:p>
    <w:p w14:paraId="23E7B365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8"/>
        </w:rPr>
        <w:t>Racjonalne usprawnienie oznacza konieczne i odpowiednie zmiany oraz dostosowania,</w:t>
      </w:r>
      <w:r w:rsidRPr="00792EC9">
        <w:rPr>
          <w:rFonts w:ascii="Arial" w:hAnsi="Arial" w:cs="Arial"/>
        </w:rPr>
        <w:t xml:space="preserve">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14:paraId="0AD9EBEE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>Wskaźnik mierzony w momencie rozliczenia wydatku związanego z racjonalnymi usprawnieniami w ramach danego projektu.</w:t>
      </w:r>
    </w:p>
    <w:p w14:paraId="653CD2D0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lastRenderedPageBreak/>
        <w:t xml:space="preserve">Przykłady racjonalnych usprawnień: tłumacz języka migowego, transport </w:t>
      </w:r>
      <w:r w:rsidRPr="00CE7E34">
        <w:rPr>
          <w:rFonts w:ascii="Arial" w:hAnsi="Arial" w:cs="Arial"/>
          <w:spacing w:val="-6"/>
        </w:rPr>
        <w:t>niskopodłogowy, dostosowanie infrastruktury (nie tylko budynku, ale też dostosowanie</w:t>
      </w:r>
      <w:r w:rsidRPr="00792EC9">
        <w:rPr>
          <w:rFonts w:ascii="Arial" w:hAnsi="Arial" w:cs="Arial"/>
        </w:rPr>
        <w:t xml:space="preserve"> infrastruktury komputerowej np. programy powiększające, mówiące, drukarki materiałów w alfabecie Braille'a), osoby asystujące, odpowiednie dostosowanie wyżywienia.</w:t>
      </w:r>
    </w:p>
    <w:p w14:paraId="69706F18" w14:textId="5E54BEDE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t>Do wskaźnika powinny zostać wliczone zarówno projekty ogólnodostępne, w których</w:t>
      </w:r>
      <w:r w:rsidRPr="00792EC9">
        <w:rPr>
          <w:rFonts w:ascii="Arial" w:hAnsi="Arial" w:cs="Arial"/>
        </w:rPr>
        <w:t xml:space="preserve"> sfinansowano koszty racjonalnych usprawnień, jak i dedykowane (zgodnie </w:t>
      </w:r>
      <w:r w:rsidR="00F247BF">
        <w:rPr>
          <w:rFonts w:ascii="Arial" w:hAnsi="Arial" w:cs="Arial"/>
        </w:rPr>
        <w:br/>
      </w:r>
      <w:r w:rsidRPr="00792EC9">
        <w:rPr>
          <w:rFonts w:ascii="Arial" w:hAnsi="Arial" w:cs="Arial"/>
        </w:rPr>
        <w:t xml:space="preserve">z </w:t>
      </w:r>
      <w:r w:rsidRPr="00CE7E34">
        <w:rPr>
          <w:rFonts w:ascii="Arial" w:hAnsi="Arial" w:cs="Arial"/>
          <w:spacing w:val="-6"/>
        </w:rPr>
        <w:t>kategoryzacją projektów z Wytycznych w zakresie realizacji zasad równościowych</w:t>
      </w:r>
      <w:r w:rsidRPr="00792EC9">
        <w:rPr>
          <w:rFonts w:ascii="Arial" w:hAnsi="Arial" w:cs="Arial"/>
        </w:rPr>
        <w:t xml:space="preserve"> </w:t>
      </w:r>
      <w:r w:rsidR="00F247BF">
        <w:rPr>
          <w:rFonts w:ascii="Arial" w:hAnsi="Arial" w:cs="Arial"/>
        </w:rPr>
        <w:br/>
      </w:r>
      <w:r w:rsidRPr="00792EC9">
        <w:rPr>
          <w:rFonts w:ascii="Arial" w:hAnsi="Arial" w:cs="Arial"/>
        </w:rPr>
        <w:t>w ramach funduszy unijnych na lata 2021-2027).</w:t>
      </w:r>
    </w:p>
    <w:p w14:paraId="1962DD63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</w:r>
    </w:p>
    <w:p w14:paraId="7B7D8CC6" w14:textId="4F85D708" w:rsid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>Definicja na podstawie: Wytyczne w zakresie realizacji zasad równościowych w ramach funduszy unijnych na lata 2021-2027.</w:t>
      </w:r>
    </w:p>
    <w:p w14:paraId="77979E44" w14:textId="77777777" w:rsidR="006254A0" w:rsidRDefault="006254A0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bookmarkStart w:id="20" w:name="_Liczba_osób_pracujących,_1"/>
      <w:bookmarkStart w:id="21" w:name="_Liczba_osób_pracujących,"/>
      <w:bookmarkStart w:id="22" w:name="_Liczba_utworzonych_w"/>
      <w:bookmarkEnd w:id="20"/>
      <w:bookmarkEnd w:id="21"/>
      <w:bookmarkEnd w:id="22"/>
    </w:p>
    <w:p w14:paraId="01AEC35A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p w14:paraId="61F03E40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sectPr w:rsidR="00F4468E" w:rsidRPr="00F4468E" w:rsidSect="00701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2DE068" w16cex:dateUtc="2023-11-21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32531" w16cid:durableId="474E325E"/>
  <w16cid:commentId w16cid:paraId="00E6BAC9" w16cid:durableId="7E2DE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592F" w14:textId="77777777" w:rsidR="006826F5" w:rsidRDefault="006826F5" w:rsidP="00A205BC">
      <w:r>
        <w:separator/>
      </w:r>
    </w:p>
  </w:endnote>
  <w:endnote w:type="continuationSeparator" w:id="0">
    <w:p w14:paraId="79CE25A5" w14:textId="77777777" w:rsidR="006826F5" w:rsidRDefault="006826F5" w:rsidP="00A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169"/>
      <w:docPartObj>
        <w:docPartGallery w:val="Page Numbers (Bottom of Page)"/>
        <w:docPartUnique/>
      </w:docPartObj>
    </w:sdtPr>
    <w:sdtEndPr/>
    <w:sdtContent>
      <w:p w14:paraId="18BC0700" w14:textId="16C38A74" w:rsidR="004D424B" w:rsidRDefault="004D4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EC">
          <w:rPr>
            <w:noProof/>
          </w:rPr>
          <w:t>10</w:t>
        </w:r>
        <w:r>
          <w:fldChar w:fldCharType="end"/>
        </w:r>
      </w:p>
    </w:sdtContent>
  </w:sdt>
  <w:p w14:paraId="00655A0E" w14:textId="77777777" w:rsidR="004D424B" w:rsidRDefault="004D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3D72" w14:textId="77777777" w:rsidR="006826F5" w:rsidRDefault="006826F5" w:rsidP="00A205BC">
      <w:r>
        <w:separator/>
      </w:r>
    </w:p>
  </w:footnote>
  <w:footnote w:type="continuationSeparator" w:id="0">
    <w:p w14:paraId="0CA15E0D" w14:textId="77777777" w:rsidR="006826F5" w:rsidRDefault="006826F5" w:rsidP="00A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B1"/>
    <w:multiLevelType w:val="hybridMultilevel"/>
    <w:tmpl w:val="BFEA28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17B36"/>
    <w:multiLevelType w:val="hybridMultilevel"/>
    <w:tmpl w:val="FF82D4A8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6F34D2"/>
    <w:multiLevelType w:val="hybridMultilevel"/>
    <w:tmpl w:val="2C1474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A366C8"/>
    <w:multiLevelType w:val="hybridMultilevel"/>
    <w:tmpl w:val="1824715C"/>
    <w:lvl w:ilvl="0" w:tplc="670808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A08"/>
    <w:multiLevelType w:val="hybridMultilevel"/>
    <w:tmpl w:val="9CBA1544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955C0"/>
    <w:multiLevelType w:val="multilevel"/>
    <w:tmpl w:val="DCD8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07018A"/>
    <w:multiLevelType w:val="hybridMultilevel"/>
    <w:tmpl w:val="86CA69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BD2464"/>
    <w:multiLevelType w:val="hybridMultilevel"/>
    <w:tmpl w:val="4A201C6E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466ADB"/>
    <w:multiLevelType w:val="hybridMultilevel"/>
    <w:tmpl w:val="C540E51A"/>
    <w:lvl w:ilvl="0" w:tplc="CDFA84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7076"/>
    <w:multiLevelType w:val="hybridMultilevel"/>
    <w:tmpl w:val="CB587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BE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13567"/>
    <w:multiLevelType w:val="hybridMultilevel"/>
    <w:tmpl w:val="D2405E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674884"/>
    <w:multiLevelType w:val="hybridMultilevel"/>
    <w:tmpl w:val="4508B31C"/>
    <w:lvl w:ilvl="0" w:tplc="3B545AC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0A2C"/>
    <w:multiLevelType w:val="hybridMultilevel"/>
    <w:tmpl w:val="F942E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63BA3"/>
    <w:multiLevelType w:val="hybridMultilevel"/>
    <w:tmpl w:val="9042D884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1C12DC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C06FB"/>
    <w:multiLevelType w:val="hybridMultilevel"/>
    <w:tmpl w:val="A1F822A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E57B57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DB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F66255"/>
    <w:multiLevelType w:val="hybridMultilevel"/>
    <w:tmpl w:val="4CBACE36"/>
    <w:lvl w:ilvl="0" w:tplc="9A6C9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E51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37563"/>
    <w:multiLevelType w:val="hybridMultilevel"/>
    <w:tmpl w:val="2F6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03B33"/>
    <w:multiLevelType w:val="hybridMultilevel"/>
    <w:tmpl w:val="9B9AD7C2"/>
    <w:lvl w:ilvl="0" w:tplc="14D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76632"/>
    <w:multiLevelType w:val="hybridMultilevel"/>
    <w:tmpl w:val="1D744056"/>
    <w:lvl w:ilvl="0" w:tplc="44166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1515"/>
    <w:multiLevelType w:val="hybridMultilevel"/>
    <w:tmpl w:val="E6D4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6DD4"/>
    <w:multiLevelType w:val="hybridMultilevel"/>
    <w:tmpl w:val="1BD05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57668"/>
    <w:multiLevelType w:val="hybridMultilevel"/>
    <w:tmpl w:val="ACE678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936EA9"/>
    <w:multiLevelType w:val="hybridMultilevel"/>
    <w:tmpl w:val="7C8C82AA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D252D9"/>
    <w:multiLevelType w:val="hybridMultilevel"/>
    <w:tmpl w:val="3D9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4CEB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2C2D"/>
    <w:multiLevelType w:val="hybridMultilevel"/>
    <w:tmpl w:val="F5D8F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2"/>
  </w:num>
  <w:num w:numId="5">
    <w:abstractNumId w:val="20"/>
  </w:num>
  <w:num w:numId="6">
    <w:abstractNumId w:val="9"/>
  </w:num>
  <w:num w:numId="7">
    <w:abstractNumId w:val="26"/>
  </w:num>
  <w:num w:numId="8">
    <w:abstractNumId w:val="22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28"/>
  </w:num>
  <w:num w:numId="21">
    <w:abstractNumId w:val="3"/>
  </w:num>
  <w:num w:numId="22">
    <w:abstractNumId w:val="31"/>
  </w:num>
  <w:num w:numId="23">
    <w:abstractNumId w:val="11"/>
  </w:num>
  <w:num w:numId="24">
    <w:abstractNumId w:val="14"/>
  </w:num>
  <w:num w:numId="25">
    <w:abstractNumId w:val="29"/>
  </w:num>
  <w:num w:numId="26">
    <w:abstractNumId w:val="30"/>
  </w:num>
  <w:num w:numId="27">
    <w:abstractNumId w:val="17"/>
  </w:num>
  <w:num w:numId="28">
    <w:abstractNumId w:val="0"/>
  </w:num>
  <w:num w:numId="29">
    <w:abstractNumId w:val="19"/>
  </w:num>
  <w:num w:numId="30">
    <w:abstractNumId w:val="2"/>
  </w:num>
  <w:num w:numId="31">
    <w:abstractNumId w:val="8"/>
  </w:num>
  <w:num w:numId="32">
    <w:abstractNumId w:val="10"/>
  </w:num>
  <w:num w:numId="33">
    <w:abstractNumId w:val="21"/>
  </w:num>
  <w:num w:numId="34">
    <w:abstractNumId w:val="33"/>
  </w:num>
  <w:num w:numId="35">
    <w:abstractNumId w:val="15"/>
  </w:num>
  <w:num w:numId="36">
    <w:abstractNumId w:val="1"/>
  </w:num>
  <w:num w:numId="37">
    <w:abstractNumId w:val="6"/>
  </w:num>
  <w:num w:numId="38">
    <w:abstractNumId w:val="25"/>
  </w:num>
  <w:num w:numId="39">
    <w:abstractNumId w:val="4"/>
  </w:num>
  <w:num w:numId="40">
    <w:abstractNumId w:val="24"/>
  </w:num>
  <w:num w:numId="4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00A77"/>
    <w:rsid w:val="00000EDD"/>
    <w:rsid w:val="00003D03"/>
    <w:rsid w:val="00004B45"/>
    <w:rsid w:val="0000556A"/>
    <w:rsid w:val="00007288"/>
    <w:rsid w:val="00007961"/>
    <w:rsid w:val="00012AAF"/>
    <w:rsid w:val="00015F23"/>
    <w:rsid w:val="00016D9E"/>
    <w:rsid w:val="00025313"/>
    <w:rsid w:val="000260D9"/>
    <w:rsid w:val="00026F2E"/>
    <w:rsid w:val="00034567"/>
    <w:rsid w:val="00035893"/>
    <w:rsid w:val="00036558"/>
    <w:rsid w:val="000378E4"/>
    <w:rsid w:val="000448D9"/>
    <w:rsid w:val="00047845"/>
    <w:rsid w:val="00050606"/>
    <w:rsid w:val="00050C9D"/>
    <w:rsid w:val="00050F74"/>
    <w:rsid w:val="00051DAC"/>
    <w:rsid w:val="00054B90"/>
    <w:rsid w:val="0005547D"/>
    <w:rsid w:val="00055E20"/>
    <w:rsid w:val="0006447B"/>
    <w:rsid w:val="00065781"/>
    <w:rsid w:val="00066DB3"/>
    <w:rsid w:val="00067841"/>
    <w:rsid w:val="000723CB"/>
    <w:rsid w:val="000737E9"/>
    <w:rsid w:val="00077945"/>
    <w:rsid w:val="00077DF6"/>
    <w:rsid w:val="00084317"/>
    <w:rsid w:val="0008555A"/>
    <w:rsid w:val="00085F2F"/>
    <w:rsid w:val="00087ECF"/>
    <w:rsid w:val="00092660"/>
    <w:rsid w:val="00094993"/>
    <w:rsid w:val="000949C5"/>
    <w:rsid w:val="00095DA1"/>
    <w:rsid w:val="00097844"/>
    <w:rsid w:val="000A0214"/>
    <w:rsid w:val="000A0471"/>
    <w:rsid w:val="000A1F05"/>
    <w:rsid w:val="000A24E1"/>
    <w:rsid w:val="000A4633"/>
    <w:rsid w:val="000B6404"/>
    <w:rsid w:val="000B7787"/>
    <w:rsid w:val="000C4979"/>
    <w:rsid w:val="000C6101"/>
    <w:rsid w:val="000C733D"/>
    <w:rsid w:val="000C74CA"/>
    <w:rsid w:val="000D07C4"/>
    <w:rsid w:val="000D28CA"/>
    <w:rsid w:val="000D3316"/>
    <w:rsid w:val="000D3883"/>
    <w:rsid w:val="000D41AC"/>
    <w:rsid w:val="000D4BB6"/>
    <w:rsid w:val="000D66B0"/>
    <w:rsid w:val="000D6AF6"/>
    <w:rsid w:val="000D75E5"/>
    <w:rsid w:val="000D79A4"/>
    <w:rsid w:val="000E1A23"/>
    <w:rsid w:val="000E4ED2"/>
    <w:rsid w:val="000E551B"/>
    <w:rsid w:val="000E6E8E"/>
    <w:rsid w:val="000E7681"/>
    <w:rsid w:val="000F0185"/>
    <w:rsid w:val="000F1D03"/>
    <w:rsid w:val="000F62B4"/>
    <w:rsid w:val="001013BD"/>
    <w:rsid w:val="001027E4"/>
    <w:rsid w:val="001033A8"/>
    <w:rsid w:val="001037A2"/>
    <w:rsid w:val="00105A5A"/>
    <w:rsid w:val="00106AC7"/>
    <w:rsid w:val="00110317"/>
    <w:rsid w:val="00111418"/>
    <w:rsid w:val="001117C0"/>
    <w:rsid w:val="00112252"/>
    <w:rsid w:val="00113CAA"/>
    <w:rsid w:val="00113D0C"/>
    <w:rsid w:val="0011468D"/>
    <w:rsid w:val="0011674D"/>
    <w:rsid w:val="00120455"/>
    <w:rsid w:val="00124A8B"/>
    <w:rsid w:val="00127B2E"/>
    <w:rsid w:val="00132D32"/>
    <w:rsid w:val="0013322E"/>
    <w:rsid w:val="001338B5"/>
    <w:rsid w:val="001364E3"/>
    <w:rsid w:val="00140ECF"/>
    <w:rsid w:val="001424C9"/>
    <w:rsid w:val="00143AE4"/>
    <w:rsid w:val="00145835"/>
    <w:rsid w:val="00145F4E"/>
    <w:rsid w:val="00150B87"/>
    <w:rsid w:val="00151BA0"/>
    <w:rsid w:val="00153905"/>
    <w:rsid w:val="00154298"/>
    <w:rsid w:val="00156526"/>
    <w:rsid w:val="00161E69"/>
    <w:rsid w:val="001639E9"/>
    <w:rsid w:val="0016406D"/>
    <w:rsid w:val="0016668B"/>
    <w:rsid w:val="00174F86"/>
    <w:rsid w:val="00175B5E"/>
    <w:rsid w:val="001769A2"/>
    <w:rsid w:val="0018117E"/>
    <w:rsid w:val="00181302"/>
    <w:rsid w:val="001827C4"/>
    <w:rsid w:val="00187380"/>
    <w:rsid w:val="00187910"/>
    <w:rsid w:val="00191710"/>
    <w:rsid w:val="0019411A"/>
    <w:rsid w:val="00195073"/>
    <w:rsid w:val="001A1134"/>
    <w:rsid w:val="001A2302"/>
    <w:rsid w:val="001A33FF"/>
    <w:rsid w:val="001A4491"/>
    <w:rsid w:val="001A6BAD"/>
    <w:rsid w:val="001A713F"/>
    <w:rsid w:val="001B051F"/>
    <w:rsid w:val="001B1AC5"/>
    <w:rsid w:val="001B262E"/>
    <w:rsid w:val="001B33F6"/>
    <w:rsid w:val="001B37AD"/>
    <w:rsid w:val="001B44D0"/>
    <w:rsid w:val="001B7439"/>
    <w:rsid w:val="001C19E9"/>
    <w:rsid w:val="001C21B1"/>
    <w:rsid w:val="001C2A00"/>
    <w:rsid w:val="001C3395"/>
    <w:rsid w:val="001D1AF6"/>
    <w:rsid w:val="001D2F85"/>
    <w:rsid w:val="001D37DB"/>
    <w:rsid w:val="001D48FE"/>
    <w:rsid w:val="001D527F"/>
    <w:rsid w:val="001E7B46"/>
    <w:rsid w:val="001F4EA4"/>
    <w:rsid w:val="0020198F"/>
    <w:rsid w:val="00201EEB"/>
    <w:rsid w:val="00202499"/>
    <w:rsid w:val="00202E87"/>
    <w:rsid w:val="00203019"/>
    <w:rsid w:val="0020419D"/>
    <w:rsid w:val="002050D8"/>
    <w:rsid w:val="0020651B"/>
    <w:rsid w:val="002066AE"/>
    <w:rsid w:val="002105CB"/>
    <w:rsid w:val="00212430"/>
    <w:rsid w:val="00213547"/>
    <w:rsid w:val="00213C4C"/>
    <w:rsid w:val="00215600"/>
    <w:rsid w:val="002210EA"/>
    <w:rsid w:val="0023120C"/>
    <w:rsid w:val="00231604"/>
    <w:rsid w:val="00232A54"/>
    <w:rsid w:val="0023667C"/>
    <w:rsid w:val="002416BD"/>
    <w:rsid w:val="00244E5C"/>
    <w:rsid w:val="002466A7"/>
    <w:rsid w:val="00252A1C"/>
    <w:rsid w:val="002549BC"/>
    <w:rsid w:val="00261986"/>
    <w:rsid w:val="002623FB"/>
    <w:rsid w:val="00262B09"/>
    <w:rsid w:val="002656D8"/>
    <w:rsid w:val="0026661E"/>
    <w:rsid w:val="00266E2B"/>
    <w:rsid w:val="00267D5D"/>
    <w:rsid w:val="00267DF4"/>
    <w:rsid w:val="00275847"/>
    <w:rsid w:val="002759DF"/>
    <w:rsid w:val="00281CB2"/>
    <w:rsid w:val="00285794"/>
    <w:rsid w:val="002870FE"/>
    <w:rsid w:val="00287DA5"/>
    <w:rsid w:val="00290D31"/>
    <w:rsid w:val="00293973"/>
    <w:rsid w:val="00294B9A"/>
    <w:rsid w:val="002A0FAD"/>
    <w:rsid w:val="002A195F"/>
    <w:rsid w:val="002A2610"/>
    <w:rsid w:val="002B0025"/>
    <w:rsid w:val="002B23AD"/>
    <w:rsid w:val="002B23FF"/>
    <w:rsid w:val="002B3BDB"/>
    <w:rsid w:val="002B4DB3"/>
    <w:rsid w:val="002B7064"/>
    <w:rsid w:val="002B722D"/>
    <w:rsid w:val="002C0A1A"/>
    <w:rsid w:val="002C2130"/>
    <w:rsid w:val="002C3DC8"/>
    <w:rsid w:val="002C400C"/>
    <w:rsid w:val="002C4E12"/>
    <w:rsid w:val="002C53A0"/>
    <w:rsid w:val="002C7E6B"/>
    <w:rsid w:val="002D1AA7"/>
    <w:rsid w:val="002D2204"/>
    <w:rsid w:val="002D2472"/>
    <w:rsid w:val="002D26F0"/>
    <w:rsid w:val="002D3244"/>
    <w:rsid w:val="002D4BE9"/>
    <w:rsid w:val="002D510B"/>
    <w:rsid w:val="002D561B"/>
    <w:rsid w:val="002D5638"/>
    <w:rsid w:val="002D65ED"/>
    <w:rsid w:val="002E0D44"/>
    <w:rsid w:val="002E1DBC"/>
    <w:rsid w:val="002E22F8"/>
    <w:rsid w:val="002E2C31"/>
    <w:rsid w:val="002E331B"/>
    <w:rsid w:val="002E5620"/>
    <w:rsid w:val="002E6BFE"/>
    <w:rsid w:val="002E7CC8"/>
    <w:rsid w:val="002F0894"/>
    <w:rsid w:val="002F45C4"/>
    <w:rsid w:val="002F4A48"/>
    <w:rsid w:val="002F7FE4"/>
    <w:rsid w:val="00305D2B"/>
    <w:rsid w:val="003106A1"/>
    <w:rsid w:val="00312072"/>
    <w:rsid w:val="0031252E"/>
    <w:rsid w:val="00314806"/>
    <w:rsid w:val="00315174"/>
    <w:rsid w:val="003159E5"/>
    <w:rsid w:val="003164CD"/>
    <w:rsid w:val="00317C0C"/>
    <w:rsid w:val="00317C16"/>
    <w:rsid w:val="00317DDF"/>
    <w:rsid w:val="00322D07"/>
    <w:rsid w:val="0032488D"/>
    <w:rsid w:val="0032582B"/>
    <w:rsid w:val="00330996"/>
    <w:rsid w:val="00332DB7"/>
    <w:rsid w:val="0033449A"/>
    <w:rsid w:val="003360EB"/>
    <w:rsid w:val="003402EB"/>
    <w:rsid w:val="003427A0"/>
    <w:rsid w:val="003435F9"/>
    <w:rsid w:val="003437D9"/>
    <w:rsid w:val="00343984"/>
    <w:rsid w:val="00344F1A"/>
    <w:rsid w:val="00346DD1"/>
    <w:rsid w:val="00352273"/>
    <w:rsid w:val="00356472"/>
    <w:rsid w:val="003604BF"/>
    <w:rsid w:val="00362CE5"/>
    <w:rsid w:val="00363976"/>
    <w:rsid w:val="003663CC"/>
    <w:rsid w:val="00370D6A"/>
    <w:rsid w:val="003720BF"/>
    <w:rsid w:val="00372A09"/>
    <w:rsid w:val="00372FF9"/>
    <w:rsid w:val="00373185"/>
    <w:rsid w:val="003732EC"/>
    <w:rsid w:val="003732EE"/>
    <w:rsid w:val="00373B1A"/>
    <w:rsid w:val="003759AA"/>
    <w:rsid w:val="00380BD2"/>
    <w:rsid w:val="00383116"/>
    <w:rsid w:val="00383DC7"/>
    <w:rsid w:val="00384736"/>
    <w:rsid w:val="003859D6"/>
    <w:rsid w:val="00391B85"/>
    <w:rsid w:val="003938A6"/>
    <w:rsid w:val="0039580D"/>
    <w:rsid w:val="00396CF8"/>
    <w:rsid w:val="003972DD"/>
    <w:rsid w:val="003977BA"/>
    <w:rsid w:val="00397A3A"/>
    <w:rsid w:val="003A0755"/>
    <w:rsid w:val="003A2EFE"/>
    <w:rsid w:val="003A5CCD"/>
    <w:rsid w:val="003A6537"/>
    <w:rsid w:val="003A716D"/>
    <w:rsid w:val="003A7D91"/>
    <w:rsid w:val="003B0273"/>
    <w:rsid w:val="003B3866"/>
    <w:rsid w:val="003B3C13"/>
    <w:rsid w:val="003B64A8"/>
    <w:rsid w:val="003B6DDE"/>
    <w:rsid w:val="003C1A02"/>
    <w:rsid w:val="003C1D7B"/>
    <w:rsid w:val="003C31C2"/>
    <w:rsid w:val="003C3B37"/>
    <w:rsid w:val="003C4A93"/>
    <w:rsid w:val="003C4FC1"/>
    <w:rsid w:val="003C56DC"/>
    <w:rsid w:val="003C6423"/>
    <w:rsid w:val="003C66DC"/>
    <w:rsid w:val="003D178A"/>
    <w:rsid w:val="003D6294"/>
    <w:rsid w:val="003D669B"/>
    <w:rsid w:val="003D75B6"/>
    <w:rsid w:val="003E0211"/>
    <w:rsid w:val="003E2375"/>
    <w:rsid w:val="003E24B6"/>
    <w:rsid w:val="003E3FA3"/>
    <w:rsid w:val="003E455D"/>
    <w:rsid w:val="003E5116"/>
    <w:rsid w:val="003E511A"/>
    <w:rsid w:val="003F03B0"/>
    <w:rsid w:val="003F14E0"/>
    <w:rsid w:val="003F1699"/>
    <w:rsid w:val="003F30B7"/>
    <w:rsid w:val="003F5FCF"/>
    <w:rsid w:val="003F7EDC"/>
    <w:rsid w:val="00400F18"/>
    <w:rsid w:val="0040486C"/>
    <w:rsid w:val="00405396"/>
    <w:rsid w:val="004070C1"/>
    <w:rsid w:val="00411FD9"/>
    <w:rsid w:val="004129F9"/>
    <w:rsid w:val="00413791"/>
    <w:rsid w:val="00416EC5"/>
    <w:rsid w:val="0042308D"/>
    <w:rsid w:val="00424392"/>
    <w:rsid w:val="00427788"/>
    <w:rsid w:val="00427866"/>
    <w:rsid w:val="00431270"/>
    <w:rsid w:val="004324F1"/>
    <w:rsid w:val="00432DE6"/>
    <w:rsid w:val="0043354E"/>
    <w:rsid w:val="0043381A"/>
    <w:rsid w:val="0043587B"/>
    <w:rsid w:val="004363B3"/>
    <w:rsid w:val="00437584"/>
    <w:rsid w:val="00437E60"/>
    <w:rsid w:val="00443E58"/>
    <w:rsid w:val="004514F0"/>
    <w:rsid w:val="00452E5E"/>
    <w:rsid w:val="004561C6"/>
    <w:rsid w:val="00456A2F"/>
    <w:rsid w:val="0046034A"/>
    <w:rsid w:val="0046121B"/>
    <w:rsid w:val="00462C16"/>
    <w:rsid w:val="004632B1"/>
    <w:rsid w:val="004641F3"/>
    <w:rsid w:val="00467996"/>
    <w:rsid w:val="004727E7"/>
    <w:rsid w:val="00473C26"/>
    <w:rsid w:val="00474219"/>
    <w:rsid w:val="00475A37"/>
    <w:rsid w:val="00476BD6"/>
    <w:rsid w:val="00477F7C"/>
    <w:rsid w:val="00482E83"/>
    <w:rsid w:val="00484AA1"/>
    <w:rsid w:val="00486FED"/>
    <w:rsid w:val="00490A26"/>
    <w:rsid w:val="00492CC5"/>
    <w:rsid w:val="004931A4"/>
    <w:rsid w:val="004970BA"/>
    <w:rsid w:val="00497632"/>
    <w:rsid w:val="004A16AE"/>
    <w:rsid w:val="004A2743"/>
    <w:rsid w:val="004A2B2A"/>
    <w:rsid w:val="004A2C33"/>
    <w:rsid w:val="004A2E5F"/>
    <w:rsid w:val="004A3CB6"/>
    <w:rsid w:val="004A4056"/>
    <w:rsid w:val="004A5BCB"/>
    <w:rsid w:val="004A6DEA"/>
    <w:rsid w:val="004A718A"/>
    <w:rsid w:val="004B0A85"/>
    <w:rsid w:val="004B25D6"/>
    <w:rsid w:val="004B34A5"/>
    <w:rsid w:val="004B4156"/>
    <w:rsid w:val="004B5206"/>
    <w:rsid w:val="004C1BED"/>
    <w:rsid w:val="004C3529"/>
    <w:rsid w:val="004C684B"/>
    <w:rsid w:val="004D1454"/>
    <w:rsid w:val="004D3C45"/>
    <w:rsid w:val="004D424B"/>
    <w:rsid w:val="004D5F29"/>
    <w:rsid w:val="004E13ED"/>
    <w:rsid w:val="004E25E5"/>
    <w:rsid w:val="004E7107"/>
    <w:rsid w:val="004F03A3"/>
    <w:rsid w:val="004F2AAB"/>
    <w:rsid w:val="004F2C3D"/>
    <w:rsid w:val="004F343F"/>
    <w:rsid w:val="004F3F23"/>
    <w:rsid w:val="0050140D"/>
    <w:rsid w:val="00504442"/>
    <w:rsid w:val="0050577A"/>
    <w:rsid w:val="00510766"/>
    <w:rsid w:val="005112D0"/>
    <w:rsid w:val="00511B5C"/>
    <w:rsid w:val="00511B8A"/>
    <w:rsid w:val="005173D8"/>
    <w:rsid w:val="005210B7"/>
    <w:rsid w:val="005214AD"/>
    <w:rsid w:val="00526CA5"/>
    <w:rsid w:val="005315CE"/>
    <w:rsid w:val="0053378F"/>
    <w:rsid w:val="0053744B"/>
    <w:rsid w:val="005412B0"/>
    <w:rsid w:val="00544206"/>
    <w:rsid w:val="00544E19"/>
    <w:rsid w:val="00550668"/>
    <w:rsid w:val="005521D6"/>
    <w:rsid w:val="005543DE"/>
    <w:rsid w:val="00556C76"/>
    <w:rsid w:val="0056022E"/>
    <w:rsid w:val="00561C95"/>
    <w:rsid w:val="00564EB0"/>
    <w:rsid w:val="00564F67"/>
    <w:rsid w:val="00565416"/>
    <w:rsid w:val="005705BA"/>
    <w:rsid w:val="00571697"/>
    <w:rsid w:val="00573B82"/>
    <w:rsid w:val="00574A6D"/>
    <w:rsid w:val="00574BA2"/>
    <w:rsid w:val="0058230C"/>
    <w:rsid w:val="005824E1"/>
    <w:rsid w:val="005843FC"/>
    <w:rsid w:val="00591D9B"/>
    <w:rsid w:val="00592410"/>
    <w:rsid w:val="00595FF1"/>
    <w:rsid w:val="005A03E1"/>
    <w:rsid w:val="005A3B23"/>
    <w:rsid w:val="005A6426"/>
    <w:rsid w:val="005B07DE"/>
    <w:rsid w:val="005B11BD"/>
    <w:rsid w:val="005B2F0B"/>
    <w:rsid w:val="005B3885"/>
    <w:rsid w:val="005B38E5"/>
    <w:rsid w:val="005B40B2"/>
    <w:rsid w:val="005B4EE1"/>
    <w:rsid w:val="005B7D4B"/>
    <w:rsid w:val="005B7EA9"/>
    <w:rsid w:val="005C17D7"/>
    <w:rsid w:val="005C2A6E"/>
    <w:rsid w:val="005C2F24"/>
    <w:rsid w:val="005C67E8"/>
    <w:rsid w:val="005C79B4"/>
    <w:rsid w:val="005D1BC3"/>
    <w:rsid w:val="005D2977"/>
    <w:rsid w:val="005D2EDA"/>
    <w:rsid w:val="005D3F52"/>
    <w:rsid w:val="005D46EF"/>
    <w:rsid w:val="005E2976"/>
    <w:rsid w:val="005E2FAA"/>
    <w:rsid w:val="005F03C0"/>
    <w:rsid w:val="005F1D63"/>
    <w:rsid w:val="006002AE"/>
    <w:rsid w:val="00602362"/>
    <w:rsid w:val="006028C0"/>
    <w:rsid w:val="00605FCA"/>
    <w:rsid w:val="006078FA"/>
    <w:rsid w:val="0061116E"/>
    <w:rsid w:val="00612D43"/>
    <w:rsid w:val="0061421C"/>
    <w:rsid w:val="006179E8"/>
    <w:rsid w:val="00621FCD"/>
    <w:rsid w:val="0062329E"/>
    <w:rsid w:val="006239AC"/>
    <w:rsid w:val="00623D35"/>
    <w:rsid w:val="006254A0"/>
    <w:rsid w:val="00626015"/>
    <w:rsid w:val="006260AB"/>
    <w:rsid w:val="00626D0A"/>
    <w:rsid w:val="006272F6"/>
    <w:rsid w:val="006303DA"/>
    <w:rsid w:val="006313EA"/>
    <w:rsid w:val="00632B03"/>
    <w:rsid w:val="006337A0"/>
    <w:rsid w:val="00635801"/>
    <w:rsid w:val="00635B23"/>
    <w:rsid w:val="006376A9"/>
    <w:rsid w:val="0063770F"/>
    <w:rsid w:val="006405DF"/>
    <w:rsid w:val="00641BB0"/>
    <w:rsid w:val="00642B77"/>
    <w:rsid w:val="00642F9D"/>
    <w:rsid w:val="006433BB"/>
    <w:rsid w:val="00644D94"/>
    <w:rsid w:val="006513E0"/>
    <w:rsid w:val="00651BF7"/>
    <w:rsid w:val="00652572"/>
    <w:rsid w:val="0065267A"/>
    <w:rsid w:val="00652E58"/>
    <w:rsid w:val="0065433B"/>
    <w:rsid w:val="00654763"/>
    <w:rsid w:val="006547CB"/>
    <w:rsid w:val="00654D08"/>
    <w:rsid w:val="00660429"/>
    <w:rsid w:val="00660809"/>
    <w:rsid w:val="006643DA"/>
    <w:rsid w:val="00665DF6"/>
    <w:rsid w:val="0066674D"/>
    <w:rsid w:val="006724E4"/>
    <w:rsid w:val="00676650"/>
    <w:rsid w:val="00677C7F"/>
    <w:rsid w:val="00681C81"/>
    <w:rsid w:val="00682266"/>
    <w:rsid w:val="006826F5"/>
    <w:rsid w:val="00683A56"/>
    <w:rsid w:val="00686B31"/>
    <w:rsid w:val="00690D1F"/>
    <w:rsid w:val="006910FD"/>
    <w:rsid w:val="0069506D"/>
    <w:rsid w:val="00696573"/>
    <w:rsid w:val="00696A04"/>
    <w:rsid w:val="00696A22"/>
    <w:rsid w:val="006A1722"/>
    <w:rsid w:val="006A486B"/>
    <w:rsid w:val="006A5397"/>
    <w:rsid w:val="006A574F"/>
    <w:rsid w:val="006A5B06"/>
    <w:rsid w:val="006A5FC9"/>
    <w:rsid w:val="006A6565"/>
    <w:rsid w:val="006B0EB2"/>
    <w:rsid w:val="006B17DA"/>
    <w:rsid w:val="006B252C"/>
    <w:rsid w:val="006B2D8D"/>
    <w:rsid w:val="006B3594"/>
    <w:rsid w:val="006B390D"/>
    <w:rsid w:val="006B49C6"/>
    <w:rsid w:val="006B5001"/>
    <w:rsid w:val="006B635C"/>
    <w:rsid w:val="006B7F4A"/>
    <w:rsid w:val="006C0D57"/>
    <w:rsid w:val="006C10CF"/>
    <w:rsid w:val="006C217F"/>
    <w:rsid w:val="006C28DB"/>
    <w:rsid w:val="006C3FDE"/>
    <w:rsid w:val="006C59A9"/>
    <w:rsid w:val="006D0B8B"/>
    <w:rsid w:val="006D0E36"/>
    <w:rsid w:val="006D3804"/>
    <w:rsid w:val="006D459C"/>
    <w:rsid w:val="006E1A0B"/>
    <w:rsid w:val="006E2F75"/>
    <w:rsid w:val="006E4296"/>
    <w:rsid w:val="006F0CF0"/>
    <w:rsid w:val="006F1460"/>
    <w:rsid w:val="006F648F"/>
    <w:rsid w:val="006F7D6C"/>
    <w:rsid w:val="00700AFE"/>
    <w:rsid w:val="007012AD"/>
    <w:rsid w:val="00701EDC"/>
    <w:rsid w:val="00702A37"/>
    <w:rsid w:val="00703267"/>
    <w:rsid w:val="00706336"/>
    <w:rsid w:val="00710592"/>
    <w:rsid w:val="00713DA9"/>
    <w:rsid w:val="00717790"/>
    <w:rsid w:val="0072027C"/>
    <w:rsid w:val="007213FA"/>
    <w:rsid w:val="00722493"/>
    <w:rsid w:val="0072293D"/>
    <w:rsid w:val="007229F0"/>
    <w:rsid w:val="00723AB8"/>
    <w:rsid w:val="00727A36"/>
    <w:rsid w:val="00730589"/>
    <w:rsid w:val="00730D74"/>
    <w:rsid w:val="007327DF"/>
    <w:rsid w:val="00734E64"/>
    <w:rsid w:val="0073519F"/>
    <w:rsid w:val="007376FB"/>
    <w:rsid w:val="007400F4"/>
    <w:rsid w:val="007402DC"/>
    <w:rsid w:val="0074233C"/>
    <w:rsid w:val="0074234B"/>
    <w:rsid w:val="00743803"/>
    <w:rsid w:val="007442B1"/>
    <w:rsid w:val="00747339"/>
    <w:rsid w:val="00747F5D"/>
    <w:rsid w:val="007524D7"/>
    <w:rsid w:val="00753697"/>
    <w:rsid w:val="007537F6"/>
    <w:rsid w:val="00753A1B"/>
    <w:rsid w:val="007558D3"/>
    <w:rsid w:val="00757CEA"/>
    <w:rsid w:val="007604AB"/>
    <w:rsid w:val="007604D7"/>
    <w:rsid w:val="0076077F"/>
    <w:rsid w:val="007610EA"/>
    <w:rsid w:val="00761914"/>
    <w:rsid w:val="00761EF6"/>
    <w:rsid w:val="007624B8"/>
    <w:rsid w:val="00763C9C"/>
    <w:rsid w:val="00766128"/>
    <w:rsid w:val="00767B55"/>
    <w:rsid w:val="00772CE2"/>
    <w:rsid w:val="007756A7"/>
    <w:rsid w:val="00775B9F"/>
    <w:rsid w:val="007823CA"/>
    <w:rsid w:val="0078502E"/>
    <w:rsid w:val="0078714E"/>
    <w:rsid w:val="00792EC9"/>
    <w:rsid w:val="007945A5"/>
    <w:rsid w:val="0079575A"/>
    <w:rsid w:val="0079798C"/>
    <w:rsid w:val="007A05A4"/>
    <w:rsid w:val="007A170F"/>
    <w:rsid w:val="007A251A"/>
    <w:rsid w:val="007A352E"/>
    <w:rsid w:val="007B18B5"/>
    <w:rsid w:val="007B4139"/>
    <w:rsid w:val="007B706E"/>
    <w:rsid w:val="007C1990"/>
    <w:rsid w:val="007C3598"/>
    <w:rsid w:val="007C3960"/>
    <w:rsid w:val="007C3B9A"/>
    <w:rsid w:val="007C6554"/>
    <w:rsid w:val="007C67D4"/>
    <w:rsid w:val="007C6F3D"/>
    <w:rsid w:val="007C75B0"/>
    <w:rsid w:val="007C762D"/>
    <w:rsid w:val="007D1DC1"/>
    <w:rsid w:val="007D25A6"/>
    <w:rsid w:val="007D4FAB"/>
    <w:rsid w:val="007D55E3"/>
    <w:rsid w:val="007D7F5E"/>
    <w:rsid w:val="007E00BF"/>
    <w:rsid w:val="007E0FE9"/>
    <w:rsid w:val="007E16F1"/>
    <w:rsid w:val="007E292E"/>
    <w:rsid w:val="007E2A47"/>
    <w:rsid w:val="007E4BE8"/>
    <w:rsid w:val="007E4DBD"/>
    <w:rsid w:val="007E749E"/>
    <w:rsid w:val="007E7562"/>
    <w:rsid w:val="007F2317"/>
    <w:rsid w:val="007F3C30"/>
    <w:rsid w:val="007F63D2"/>
    <w:rsid w:val="007F795E"/>
    <w:rsid w:val="00801386"/>
    <w:rsid w:val="00801997"/>
    <w:rsid w:val="0080406F"/>
    <w:rsid w:val="00806561"/>
    <w:rsid w:val="00810B44"/>
    <w:rsid w:val="00810D5C"/>
    <w:rsid w:val="00816FB0"/>
    <w:rsid w:val="00817D18"/>
    <w:rsid w:val="008235F4"/>
    <w:rsid w:val="00825692"/>
    <w:rsid w:val="00825A95"/>
    <w:rsid w:val="00826962"/>
    <w:rsid w:val="00830CC8"/>
    <w:rsid w:val="0083117D"/>
    <w:rsid w:val="00832FBA"/>
    <w:rsid w:val="008331DA"/>
    <w:rsid w:val="00834C58"/>
    <w:rsid w:val="00837BD3"/>
    <w:rsid w:val="00837CA7"/>
    <w:rsid w:val="00837EEA"/>
    <w:rsid w:val="00840921"/>
    <w:rsid w:val="00840E56"/>
    <w:rsid w:val="008410D7"/>
    <w:rsid w:val="00842466"/>
    <w:rsid w:val="00844733"/>
    <w:rsid w:val="00846765"/>
    <w:rsid w:val="00846DB6"/>
    <w:rsid w:val="00847E39"/>
    <w:rsid w:val="008509F5"/>
    <w:rsid w:val="0085185A"/>
    <w:rsid w:val="008553DF"/>
    <w:rsid w:val="00855B6F"/>
    <w:rsid w:val="00855E56"/>
    <w:rsid w:val="00856527"/>
    <w:rsid w:val="00857AD2"/>
    <w:rsid w:val="00861291"/>
    <w:rsid w:val="008624AD"/>
    <w:rsid w:val="0086353A"/>
    <w:rsid w:val="0087085A"/>
    <w:rsid w:val="00870DB2"/>
    <w:rsid w:val="0087196F"/>
    <w:rsid w:val="0087354F"/>
    <w:rsid w:val="00881282"/>
    <w:rsid w:val="008844B0"/>
    <w:rsid w:val="008874B2"/>
    <w:rsid w:val="008908B1"/>
    <w:rsid w:val="00891678"/>
    <w:rsid w:val="00896134"/>
    <w:rsid w:val="00897B2C"/>
    <w:rsid w:val="008A3B7F"/>
    <w:rsid w:val="008A6428"/>
    <w:rsid w:val="008A67B3"/>
    <w:rsid w:val="008A717C"/>
    <w:rsid w:val="008B670A"/>
    <w:rsid w:val="008B7128"/>
    <w:rsid w:val="008B73A7"/>
    <w:rsid w:val="008B7A5D"/>
    <w:rsid w:val="008B7AF1"/>
    <w:rsid w:val="008C13A7"/>
    <w:rsid w:val="008C25CE"/>
    <w:rsid w:val="008C4D6E"/>
    <w:rsid w:val="008C6FBA"/>
    <w:rsid w:val="008D044D"/>
    <w:rsid w:val="008D07BC"/>
    <w:rsid w:val="008D0AFE"/>
    <w:rsid w:val="008D0DE3"/>
    <w:rsid w:val="008D0F6B"/>
    <w:rsid w:val="008D25FE"/>
    <w:rsid w:val="008D43DA"/>
    <w:rsid w:val="008D6BD8"/>
    <w:rsid w:val="008E30F2"/>
    <w:rsid w:val="008E3AE9"/>
    <w:rsid w:val="008E7496"/>
    <w:rsid w:val="008F2B9D"/>
    <w:rsid w:val="008F5C81"/>
    <w:rsid w:val="008F7580"/>
    <w:rsid w:val="008F79DC"/>
    <w:rsid w:val="00900208"/>
    <w:rsid w:val="00900286"/>
    <w:rsid w:val="00900768"/>
    <w:rsid w:val="00901E83"/>
    <w:rsid w:val="00902551"/>
    <w:rsid w:val="00902783"/>
    <w:rsid w:val="00903205"/>
    <w:rsid w:val="0090331C"/>
    <w:rsid w:val="009039EA"/>
    <w:rsid w:val="00906390"/>
    <w:rsid w:val="00906CA5"/>
    <w:rsid w:val="00906D8E"/>
    <w:rsid w:val="00910D74"/>
    <w:rsid w:val="00910DD9"/>
    <w:rsid w:val="00912961"/>
    <w:rsid w:val="00913E0E"/>
    <w:rsid w:val="009167EF"/>
    <w:rsid w:val="00917982"/>
    <w:rsid w:val="00920DCE"/>
    <w:rsid w:val="00922F9C"/>
    <w:rsid w:val="0092345D"/>
    <w:rsid w:val="00925930"/>
    <w:rsid w:val="009261F6"/>
    <w:rsid w:val="0093004E"/>
    <w:rsid w:val="00930850"/>
    <w:rsid w:val="00936A96"/>
    <w:rsid w:val="00937138"/>
    <w:rsid w:val="00937DA6"/>
    <w:rsid w:val="00937F72"/>
    <w:rsid w:val="00940C9D"/>
    <w:rsid w:val="00944B28"/>
    <w:rsid w:val="009450EF"/>
    <w:rsid w:val="00946A1E"/>
    <w:rsid w:val="00947109"/>
    <w:rsid w:val="00950504"/>
    <w:rsid w:val="00950627"/>
    <w:rsid w:val="00950E1B"/>
    <w:rsid w:val="00951997"/>
    <w:rsid w:val="0095245D"/>
    <w:rsid w:val="00956C6E"/>
    <w:rsid w:val="009640DA"/>
    <w:rsid w:val="00972FBE"/>
    <w:rsid w:val="009751D4"/>
    <w:rsid w:val="00985A1F"/>
    <w:rsid w:val="00991BB0"/>
    <w:rsid w:val="00997CA9"/>
    <w:rsid w:val="00997E7F"/>
    <w:rsid w:val="009A0129"/>
    <w:rsid w:val="009A1BFD"/>
    <w:rsid w:val="009A1D5F"/>
    <w:rsid w:val="009A221B"/>
    <w:rsid w:val="009A23AB"/>
    <w:rsid w:val="009A2D55"/>
    <w:rsid w:val="009A3202"/>
    <w:rsid w:val="009B0925"/>
    <w:rsid w:val="009B3368"/>
    <w:rsid w:val="009B46B2"/>
    <w:rsid w:val="009B5047"/>
    <w:rsid w:val="009B5663"/>
    <w:rsid w:val="009B6825"/>
    <w:rsid w:val="009B7527"/>
    <w:rsid w:val="009B75F9"/>
    <w:rsid w:val="009C14E9"/>
    <w:rsid w:val="009C1C3B"/>
    <w:rsid w:val="009C1CD3"/>
    <w:rsid w:val="009C1EF3"/>
    <w:rsid w:val="009C502F"/>
    <w:rsid w:val="009D0258"/>
    <w:rsid w:val="009D17D2"/>
    <w:rsid w:val="009D50A1"/>
    <w:rsid w:val="009D5CE5"/>
    <w:rsid w:val="009D6ACA"/>
    <w:rsid w:val="009E041C"/>
    <w:rsid w:val="009E126B"/>
    <w:rsid w:val="009E1A1B"/>
    <w:rsid w:val="009E694F"/>
    <w:rsid w:val="009F1CC8"/>
    <w:rsid w:val="009F2E40"/>
    <w:rsid w:val="009F4904"/>
    <w:rsid w:val="009F70ED"/>
    <w:rsid w:val="00A01013"/>
    <w:rsid w:val="00A0111B"/>
    <w:rsid w:val="00A0278E"/>
    <w:rsid w:val="00A02FB4"/>
    <w:rsid w:val="00A05274"/>
    <w:rsid w:val="00A076ED"/>
    <w:rsid w:val="00A1126D"/>
    <w:rsid w:val="00A1248B"/>
    <w:rsid w:val="00A1257E"/>
    <w:rsid w:val="00A14379"/>
    <w:rsid w:val="00A14FC8"/>
    <w:rsid w:val="00A16F85"/>
    <w:rsid w:val="00A205BC"/>
    <w:rsid w:val="00A22545"/>
    <w:rsid w:val="00A23D8E"/>
    <w:rsid w:val="00A25245"/>
    <w:rsid w:val="00A25C00"/>
    <w:rsid w:val="00A26449"/>
    <w:rsid w:val="00A31658"/>
    <w:rsid w:val="00A3184A"/>
    <w:rsid w:val="00A33999"/>
    <w:rsid w:val="00A33C4C"/>
    <w:rsid w:val="00A431A4"/>
    <w:rsid w:val="00A441C9"/>
    <w:rsid w:val="00A44964"/>
    <w:rsid w:val="00A51C68"/>
    <w:rsid w:val="00A53492"/>
    <w:rsid w:val="00A54ADF"/>
    <w:rsid w:val="00A577A6"/>
    <w:rsid w:val="00A610B8"/>
    <w:rsid w:val="00A611AD"/>
    <w:rsid w:val="00A61ECA"/>
    <w:rsid w:val="00A66983"/>
    <w:rsid w:val="00A67BA1"/>
    <w:rsid w:val="00A67E00"/>
    <w:rsid w:val="00A7206B"/>
    <w:rsid w:val="00A739BF"/>
    <w:rsid w:val="00A74DD2"/>
    <w:rsid w:val="00A77CC7"/>
    <w:rsid w:val="00A80076"/>
    <w:rsid w:val="00A80337"/>
    <w:rsid w:val="00A84AE1"/>
    <w:rsid w:val="00A8688C"/>
    <w:rsid w:val="00A87088"/>
    <w:rsid w:val="00A87B15"/>
    <w:rsid w:val="00A93FA8"/>
    <w:rsid w:val="00A950D9"/>
    <w:rsid w:val="00A97730"/>
    <w:rsid w:val="00AA0C8F"/>
    <w:rsid w:val="00AA0D79"/>
    <w:rsid w:val="00AA1191"/>
    <w:rsid w:val="00AA5823"/>
    <w:rsid w:val="00AA5D0E"/>
    <w:rsid w:val="00AB24E2"/>
    <w:rsid w:val="00AB2739"/>
    <w:rsid w:val="00AB326F"/>
    <w:rsid w:val="00AB5545"/>
    <w:rsid w:val="00AC1075"/>
    <w:rsid w:val="00AC10CF"/>
    <w:rsid w:val="00AC1CD9"/>
    <w:rsid w:val="00AC59BF"/>
    <w:rsid w:val="00AC6867"/>
    <w:rsid w:val="00AC693C"/>
    <w:rsid w:val="00AC7737"/>
    <w:rsid w:val="00AC7DEE"/>
    <w:rsid w:val="00AD01AD"/>
    <w:rsid w:val="00AD3352"/>
    <w:rsid w:val="00AD3AE2"/>
    <w:rsid w:val="00AD423A"/>
    <w:rsid w:val="00AD4396"/>
    <w:rsid w:val="00AD475F"/>
    <w:rsid w:val="00AD48B0"/>
    <w:rsid w:val="00AD528B"/>
    <w:rsid w:val="00AD56B2"/>
    <w:rsid w:val="00AD63F2"/>
    <w:rsid w:val="00AD645A"/>
    <w:rsid w:val="00AD7BA6"/>
    <w:rsid w:val="00AE2003"/>
    <w:rsid w:val="00AE2B15"/>
    <w:rsid w:val="00AE47CD"/>
    <w:rsid w:val="00AE68B1"/>
    <w:rsid w:val="00AE6D07"/>
    <w:rsid w:val="00AE7470"/>
    <w:rsid w:val="00AE76D2"/>
    <w:rsid w:val="00AF06BE"/>
    <w:rsid w:val="00AF1215"/>
    <w:rsid w:val="00AF136E"/>
    <w:rsid w:val="00AF1B33"/>
    <w:rsid w:val="00AF1D12"/>
    <w:rsid w:val="00AF3F73"/>
    <w:rsid w:val="00AF4BAB"/>
    <w:rsid w:val="00AF5397"/>
    <w:rsid w:val="00AF754F"/>
    <w:rsid w:val="00B0004C"/>
    <w:rsid w:val="00B012A6"/>
    <w:rsid w:val="00B01660"/>
    <w:rsid w:val="00B01841"/>
    <w:rsid w:val="00B02D5E"/>
    <w:rsid w:val="00B03CF9"/>
    <w:rsid w:val="00B118FC"/>
    <w:rsid w:val="00B13610"/>
    <w:rsid w:val="00B13633"/>
    <w:rsid w:val="00B16C86"/>
    <w:rsid w:val="00B16E2A"/>
    <w:rsid w:val="00B17471"/>
    <w:rsid w:val="00B20317"/>
    <w:rsid w:val="00B2254C"/>
    <w:rsid w:val="00B23984"/>
    <w:rsid w:val="00B258DA"/>
    <w:rsid w:val="00B26259"/>
    <w:rsid w:val="00B27AAD"/>
    <w:rsid w:val="00B313A7"/>
    <w:rsid w:val="00B32362"/>
    <w:rsid w:val="00B3291D"/>
    <w:rsid w:val="00B34189"/>
    <w:rsid w:val="00B35B06"/>
    <w:rsid w:val="00B363D5"/>
    <w:rsid w:val="00B41B5E"/>
    <w:rsid w:val="00B41DE5"/>
    <w:rsid w:val="00B44DD9"/>
    <w:rsid w:val="00B464BC"/>
    <w:rsid w:val="00B51136"/>
    <w:rsid w:val="00B53202"/>
    <w:rsid w:val="00B54B6E"/>
    <w:rsid w:val="00B55198"/>
    <w:rsid w:val="00B56E36"/>
    <w:rsid w:val="00B577F8"/>
    <w:rsid w:val="00B600DF"/>
    <w:rsid w:val="00B607BF"/>
    <w:rsid w:val="00B625C4"/>
    <w:rsid w:val="00B6590E"/>
    <w:rsid w:val="00B767A9"/>
    <w:rsid w:val="00B76B98"/>
    <w:rsid w:val="00B77D0D"/>
    <w:rsid w:val="00B80219"/>
    <w:rsid w:val="00B802E6"/>
    <w:rsid w:val="00B832D7"/>
    <w:rsid w:val="00B85EC0"/>
    <w:rsid w:val="00B91696"/>
    <w:rsid w:val="00B91DC4"/>
    <w:rsid w:val="00B9473F"/>
    <w:rsid w:val="00B977D0"/>
    <w:rsid w:val="00BA077F"/>
    <w:rsid w:val="00BA1134"/>
    <w:rsid w:val="00BA14C5"/>
    <w:rsid w:val="00BA208A"/>
    <w:rsid w:val="00BA3476"/>
    <w:rsid w:val="00BA44DE"/>
    <w:rsid w:val="00BA4C56"/>
    <w:rsid w:val="00BA6896"/>
    <w:rsid w:val="00BA7F6F"/>
    <w:rsid w:val="00BB1E81"/>
    <w:rsid w:val="00BB1FE5"/>
    <w:rsid w:val="00BB4B24"/>
    <w:rsid w:val="00BB568F"/>
    <w:rsid w:val="00BB6430"/>
    <w:rsid w:val="00BC040D"/>
    <w:rsid w:val="00BC28AF"/>
    <w:rsid w:val="00BC324E"/>
    <w:rsid w:val="00BC50E9"/>
    <w:rsid w:val="00BC53C6"/>
    <w:rsid w:val="00BD3A25"/>
    <w:rsid w:val="00BD4652"/>
    <w:rsid w:val="00BD552D"/>
    <w:rsid w:val="00BD5882"/>
    <w:rsid w:val="00BD5E5D"/>
    <w:rsid w:val="00BD5E9C"/>
    <w:rsid w:val="00BD5EE3"/>
    <w:rsid w:val="00BD699F"/>
    <w:rsid w:val="00BE08A5"/>
    <w:rsid w:val="00BE11A5"/>
    <w:rsid w:val="00BE6534"/>
    <w:rsid w:val="00BE69A7"/>
    <w:rsid w:val="00BF2687"/>
    <w:rsid w:val="00BF4E9B"/>
    <w:rsid w:val="00BF7252"/>
    <w:rsid w:val="00BF7865"/>
    <w:rsid w:val="00C0129F"/>
    <w:rsid w:val="00C025C4"/>
    <w:rsid w:val="00C05052"/>
    <w:rsid w:val="00C05EAC"/>
    <w:rsid w:val="00C07671"/>
    <w:rsid w:val="00C07A72"/>
    <w:rsid w:val="00C100A2"/>
    <w:rsid w:val="00C1281A"/>
    <w:rsid w:val="00C13515"/>
    <w:rsid w:val="00C14BE0"/>
    <w:rsid w:val="00C220CB"/>
    <w:rsid w:val="00C2224E"/>
    <w:rsid w:val="00C2339E"/>
    <w:rsid w:val="00C24516"/>
    <w:rsid w:val="00C24D3F"/>
    <w:rsid w:val="00C25A38"/>
    <w:rsid w:val="00C2642C"/>
    <w:rsid w:val="00C26B79"/>
    <w:rsid w:val="00C273EF"/>
    <w:rsid w:val="00C30EB0"/>
    <w:rsid w:val="00C315C6"/>
    <w:rsid w:val="00C31A3B"/>
    <w:rsid w:val="00C3245A"/>
    <w:rsid w:val="00C3377C"/>
    <w:rsid w:val="00C35481"/>
    <w:rsid w:val="00C35877"/>
    <w:rsid w:val="00C36167"/>
    <w:rsid w:val="00C40A80"/>
    <w:rsid w:val="00C40C2F"/>
    <w:rsid w:val="00C41CB0"/>
    <w:rsid w:val="00C4251F"/>
    <w:rsid w:val="00C426D9"/>
    <w:rsid w:val="00C45183"/>
    <w:rsid w:val="00C45D1F"/>
    <w:rsid w:val="00C46321"/>
    <w:rsid w:val="00C47118"/>
    <w:rsid w:val="00C473B4"/>
    <w:rsid w:val="00C47CC4"/>
    <w:rsid w:val="00C517D2"/>
    <w:rsid w:val="00C51BBB"/>
    <w:rsid w:val="00C53A50"/>
    <w:rsid w:val="00C540DF"/>
    <w:rsid w:val="00C54DA9"/>
    <w:rsid w:val="00C56CDF"/>
    <w:rsid w:val="00C570AB"/>
    <w:rsid w:val="00C6005F"/>
    <w:rsid w:val="00C622E6"/>
    <w:rsid w:val="00C636ED"/>
    <w:rsid w:val="00C63799"/>
    <w:rsid w:val="00C638AD"/>
    <w:rsid w:val="00C667EE"/>
    <w:rsid w:val="00C676B1"/>
    <w:rsid w:val="00C67EB6"/>
    <w:rsid w:val="00C703E9"/>
    <w:rsid w:val="00C70F89"/>
    <w:rsid w:val="00C7179B"/>
    <w:rsid w:val="00C71BA9"/>
    <w:rsid w:val="00C722F7"/>
    <w:rsid w:val="00C7307D"/>
    <w:rsid w:val="00C75338"/>
    <w:rsid w:val="00C777EB"/>
    <w:rsid w:val="00C81F7C"/>
    <w:rsid w:val="00C8357C"/>
    <w:rsid w:val="00C8529A"/>
    <w:rsid w:val="00C852E3"/>
    <w:rsid w:val="00C87AB8"/>
    <w:rsid w:val="00C91A30"/>
    <w:rsid w:val="00C9323E"/>
    <w:rsid w:val="00C9376F"/>
    <w:rsid w:val="00C946CA"/>
    <w:rsid w:val="00C94929"/>
    <w:rsid w:val="00CA2AF6"/>
    <w:rsid w:val="00CA560E"/>
    <w:rsid w:val="00CA609F"/>
    <w:rsid w:val="00CA742A"/>
    <w:rsid w:val="00CA7CAB"/>
    <w:rsid w:val="00CB1C8B"/>
    <w:rsid w:val="00CB264D"/>
    <w:rsid w:val="00CB3C98"/>
    <w:rsid w:val="00CB45D7"/>
    <w:rsid w:val="00CB72A2"/>
    <w:rsid w:val="00CC1467"/>
    <w:rsid w:val="00CC2EA5"/>
    <w:rsid w:val="00CC42A6"/>
    <w:rsid w:val="00CC4FE3"/>
    <w:rsid w:val="00CC6225"/>
    <w:rsid w:val="00CD0F72"/>
    <w:rsid w:val="00CD3252"/>
    <w:rsid w:val="00CD653F"/>
    <w:rsid w:val="00CD73D9"/>
    <w:rsid w:val="00CD746B"/>
    <w:rsid w:val="00CE071A"/>
    <w:rsid w:val="00CE0EE8"/>
    <w:rsid w:val="00CE29CB"/>
    <w:rsid w:val="00CE6B28"/>
    <w:rsid w:val="00CE752C"/>
    <w:rsid w:val="00CE78FC"/>
    <w:rsid w:val="00CE7E34"/>
    <w:rsid w:val="00CF07F7"/>
    <w:rsid w:val="00CF0BD9"/>
    <w:rsid w:val="00D01988"/>
    <w:rsid w:val="00D03E7F"/>
    <w:rsid w:val="00D03FDF"/>
    <w:rsid w:val="00D04332"/>
    <w:rsid w:val="00D06AE0"/>
    <w:rsid w:val="00D10B6A"/>
    <w:rsid w:val="00D126A2"/>
    <w:rsid w:val="00D12A84"/>
    <w:rsid w:val="00D175CC"/>
    <w:rsid w:val="00D17643"/>
    <w:rsid w:val="00D21234"/>
    <w:rsid w:val="00D21726"/>
    <w:rsid w:val="00D23C43"/>
    <w:rsid w:val="00D26CD5"/>
    <w:rsid w:val="00D27D0E"/>
    <w:rsid w:val="00D32DE8"/>
    <w:rsid w:val="00D33004"/>
    <w:rsid w:val="00D3408E"/>
    <w:rsid w:val="00D352E6"/>
    <w:rsid w:val="00D37C3C"/>
    <w:rsid w:val="00D40098"/>
    <w:rsid w:val="00D413B4"/>
    <w:rsid w:val="00D439E4"/>
    <w:rsid w:val="00D43FA2"/>
    <w:rsid w:val="00D473FF"/>
    <w:rsid w:val="00D52876"/>
    <w:rsid w:val="00D52BF3"/>
    <w:rsid w:val="00D5390F"/>
    <w:rsid w:val="00D5494C"/>
    <w:rsid w:val="00D55F8E"/>
    <w:rsid w:val="00D56101"/>
    <w:rsid w:val="00D56D67"/>
    <w:rsid w:val="00D5785E"/>
    <w:rsid w:val="00D6203E"/>
    <w:rsid w:val="00D70A28"/>
    <w:rsid w:val="00D71DBD"/>
    <w:rsid w:val="00D730D8"/>
    <w:rsid w:val="00D75904"/>
    <w:rsid w:val="00D7791E"/>
    <w:rsid w:val="00D81CB8"/>
    <w:rsid w:val="00D84269"/>
    <w:rsid w:val="00D85197"/>
    <w:rsid w:val="00D859FA"/>
    <w:rsid w:val="00D86260"/>
    <w:rsid w:val="00D86433"/>
    <w:rsid w:val="00D879BE"/>
    <w:rsid w:val="00D87D44"/>
    <w:rsid w:val="00D91337"/>
    <w:rsid w:val="00D92CE5"/>
    <w:rsid w:val="00D932A6"/>
    <w:rsid w:val="00D9398C"/>
    <w:rsid w:val="00D962AC"/>
    <w:rsid w:val="00DA61B9"/>
    <w:rsid w:val="00DB067D"/>
    <w:rsid w:val="00DB0896"/>
    <w:rsid w:val="00DB0B4E"/>
    <w:rsid w:val="00DB2B4B"/>
    <w:rsid w:val="00DB5C2A"/>
    <w:rsid w:val="00DC423B"/>
    <w:rsid w:val="00DC57E4"/>
    <w:rsid w:val="00DC5E86"/>
    <w:rsid w:val="00DD06E2"/>
    <w:rsid w:val="00DD0CE5"/>
    <w:rsid w:val="00DD1906"/>
    <w:rsid w:val="00DD40D3"/>
    <w:rsid w:val="00DD4F3D"/>
    <w:rsid w:val="00DD693B"/>
    <w:rsid w:val="00DE00A1"/>
    <w:rsid w:val="00DE0871"/>
    <w:rsid w:val="00DE0F1F"/>
    <w:rsid w:val="00DE1CF7"/>
    <w:rsid w:val="00DE2289"/>
    <w:rsid w:val="00DE234F"/>
    <w:rsid w:val="00DE3CC1"/>
    <w:rsid w:val="00DE40E9"/>
    <w:rsid w:val="00DE5D03"/>
    <w:rsid w:val="00DE7897"/>
    <w:rsid w:val="00DF0609"/>
    <w:rsid w:val="00DF1FEE"/>
    <w:rsid w:val="00DF3284"/>
    <w:rsid w:val="00DF558D"/>
    <w:rsid w:val="00DF6739"/>
    <w:rsid w:val="00E00451"/>
    <w:rsid w:val="00E02E77"/>
    <w:rsid w:val="00E04DA9"/>
    <w:rsid w:val="00E0585D"/>
    <w:rsid w:val="00E05A77"/>
    <w:rsid w:val="00E1128D"/>
    <w:rsid w:val="00E14BC3"/>
    <w:rsid w:val="00E155F9"/>
    <w:rsid w:val="00E16053"/>
    <w:rsid w:val="00E174F1"/>
    <w:rsid w:val="00E20FB4"/>
    <w:rsid w:val="00E21645"/>
    <w:rsid w:val="00E23926"/>
    <w:rsid w:val="00E23CAF"/>
    <w:rsid w:val="00E24655"/>
    <w:rsid w:val="00E2592F"/>
    <w:rsid w:val="00E30856"/>
    <w:rsid w:val="00E32BD9"/>
    <w:rsid w:val="00E360C9"/>
    <w:rsid w:val="00E373C1"/>
    <w:rsid w:val="00E3785D"/>
    <w:rsid w:val="00E37AB6"/>
    <w:rsid w:val="00E4320A"/>
    <w:rsid w:val="00E44DE6"/>
    <w:rsid w:val="00E45053"/>
    <w:rsid w:val="00E52E2B"/>
    <w:rsid w:val="00E5399A"/>
    <w:rsid w:val="00E53D30"/>
    <w:rsid w:val="00E6230F"/>
    <w:rsid w:val="00E62C63"/>
    <w:rsid w:val="00E64422"/>
    <w:rsid w:val="00E66BFC"/>
    <w:rsid w:val="00E7096F"/>
    <w:rsid w:val="00E718EA"/>
    <w:rsid w:val="00E71FE7"/>
    <w:rsid w:val="00E727D0"/>
    <w:rsid w:val="00E73B67"/>
    <w:rsid w:val="00E75520"/>
    <w:rsid w:val="00E758A0"/>
    <w:rsid w:val="00E77175"/>
    <w:rsid w:val="00E83127"/>
    <w:rsid w:val="00E84206"/>
    <w:rsid w:val="00E86806"/>
    <w:rsid w:val="00E87A32"/>
    <w:rsid w:val="00E91456"/>
    <w:rsid w:val="00E91486"/>
    <w:rsid w:val="00E924AD"/>
    <w:rsid w:val="00E939B2"/>
    <w:rsid w:val="00E95B1B"/>
    <w:rsid w:val="00E97B19"/>
    <w:rsid w:val="00EA07B1"/>
    <w:rsid w:val="00EA39D5"/>
    <w:rsid w:val="00EA4C1C"/>
    <w:rsid w:val="00EA4E17"/>
    <w:rsid w:val="00EA66F5"/>
    <w:rsid w:val="00EA7515"/>
    <w:rsid w:val="00EA7BD8"/>
    <w:rsid w:val="00EA7C18"/>
    <w:rsid w:val="00EB3E53"/>
    <w:rsid w:val="00EB4BDB"/>
    <w:rsid w:val="00EB5C83"/>
    <w:rsid w:val="00EB641E"/>
    <w:rsid w:val="00EC1333"/>
    <w:rsid w:val="00EC199E"/>
    <w:rsid w:val="00EC1E08"/>
    <w:rsid w:val="00EC44B3"/>
    <w:rsid w:val="00EC4D60"/>
    <w:rsid w:val="00ED1EA0"/>
    <w:rsid w:val="00ED3596"/>
    <w:rsid w:val="00ED7CFA"/>
    <w:rsid w:val="00EE1001"/>
    <w:rsid w:val="00EE39FA"/>
    <w:rsid w:val="00EE3ED0"/>
    <w:rsid w:val="00EE3F76"/>
    <w:rsid w:val="00EF03B2"/>
    <w:rsid w:val="00EF1041"/>
    <w:rsid w:val="00EF1282"/>
    <w:rsid w:val="00EF6149"/>
    <w:rsid w:val="00EF6F08"/>
    <w:rsid w:val="00EF7641"/>
    <w:rsid w:val="00F01A86"/>
    <w:rsid w:val="00F03083"/>
    <w:rsid w:val="00F03F81"/>
    <w:rsid w:val="00F0425A"/>
    <w:rsid w:val="00F077EC"/>
    <w:rsid w:val="00F078FC"/>
    <w:rsid w:val="00F106E6"/>
    <w:rsid w:val="00F11A88"/>
    <w:rsid w:val="00F13D0A"/>
    <w:rsid w:val="00F141A3"/>
    <w:rsid w:val="00F168DF"/>
    <w:rsid w:val="00F20A9B"/>
    <w:rsid w:val="00F20D5F"/>
    <w:rsid w:val="00F20E1E"/>
    <w:rsid w:val="00F21C7E"/>
    <w:rsid w:val="00F22359"/>
    <w:rsid w:val="00F23EFD"/>
    <w:rsid w:val="00F247BF"/>
    <w:rsid w:val="00F26BC6"/>
    <w:rsid w:val="00F32183"/>
    <w:rsid w:val="00F331F9"/>
    <w:rsid w:val="00F332D6"/>
    <w:rsid w:val="00F33C21"/>
    <w:rsid w:val="00F33C8A"/>
    <w:rsid w:val="00F34577"/>
    <w:rsid w:val="00F36930"/>
    <w:rsid w:val="00F40211"/>
    <w:rsid w:val="00F41151"/>
    <w:rsid w:val="00F419E4"/>
    <w:rsid w:val="00F44514"/>
    <w:rsid w:val="00F4468E"/>
    <w:rsid w:val="00F4627E"/>
    <w:rsid w:val="00F46C5F"/>
    <w:rsid w:val="00F47999"/>
    <w:rsid w:val="00F50561"/>
    <w:rsid w:val="00F50B7D"/>
    <w:rsid w:val="00F512A3"/>
    <w:rsid w:val="00F53988"/>
    <w:rsid w:val="00F54076"/>
    <w:rsid w:val="00F5576B"/>
    <w:rsid w:val="00F567DF"/>
    <w:rsid w:val="00F56C9D"/>
    <w:rsid w:val="00F56FAC"/>
    <w:rsid w:val="00F5710F"/>
    <w:rsid w:val="00F62BD7"/>
    <w:rsid w:val="00F633BB"/>
    <w:rsid w:val="00F6456B"/>
    <w:rsid w:val="00F653F9"/>
    <w:rsid w:val="00F66D81"/>
    <w:rsid w:val="00F70AFA"/>
    <w:rsid w:val="00F71021"/>
    <w:rsid w:val="00F71D80"/>
    <w:rsid w:val="00F71F9D"/>
    <w:rsid w:val="00F72113"/>
    <w:rsid w:val="00F72816"/>
    <w:rsid w:val="00F77D39"/>
    <w:rsid w:val="00F81268"/>
    <w:rsid w:val="00F815F0"/>
    <w:rsid w:val="00F81775"/>
    <w:rsid w:val="00F826A9"/>
    <w:rsid w:val="00F8294F"/>
    <w:rsid w:val="00F84B19"/>
    <w:rsid w:val="00F8507C"/>
    <w:rsid w:val="00F8618C"/>
    <w:rsid w:val="00F87DCD"/>
    <w:rsid w:val="00F90620"/>
    <w:rsid w:val="00F91323"/>
    <w:rsid w:val="00F951B5"/>
    <w:rsid w:val="00F970E5"/>
    <w:rsid w:val="00FA248B"/>
    <w:rsid w:val="00FA3495"/>
    <w:rsid w:val="00FA53CA"/>
    <w:rsid w:val="00FA7F45"/>
    <w:rsid w:val="00FB765D"/>
    <w:rsid w:val="00FC260A"/>
    <w:rsid w:val="00FC4CE0"/>
    <w:rsid w:val="00FC504A"/>
    <w:rsid w:val="00FC67DA"/>
    <w:rsid w:val="00FD1DC3"/>
    <w:rsid w:val="00FD3271"/>
    <w:rsid w:val="00FD3F58"/>
    <w:rsid w:val="00FD73F7"/>
    <w:rsid w:val="00FD7BD1"/>
    <w:rsid w:val="00FE1C97"/>
    <w:rsid w:val="00FE24E8"/>
    <w:rsid w:val="00FE3202"/>
    <w:rsid w:val="00FE6081"/>
    <w:rsid w:val="00FE657E"/>
    <w:rsid w:val="00FE6AA2"/>
    <w:rsid w:val="00FF208C"/>
    <w:rsid w:val="00FF2F3C"/>
    <w:rsid w:val="00FF4D2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82C9"/>
  <w15:docId w15:val="{5FF103A7-7E28-4524-A7C8-F30B8DE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A205B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A205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05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C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CC4F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902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5390F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16EC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16E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6080-B9A0-4752-8E38-2BA9F158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Parys</dc:creator>
  <cp:keywords/>
  <dc:description/>
  <cp:lastModifiedBy>Witold Gałuszka</cp:lastModifiedBy>
  <cp:revision>66</cp:revision>
  <cp:lastPrinted>2023-09-14T12:01:00Z</cp:lastPrinted>
  <dcterms:created xsi:type="dcterms:W3CDTF">2023-09-25T08:35:00Z</dcterms:created>
  <dcterms:modified xsi:type="dcterms:W3CDTF">2023-11-24T13:16:00Z</dcterms:modified>
</cp:coreProperties>
</file>